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70" w:rsidRPr="00757CEA" w:rsidRDefault="00A10B6D" w:rsidP="00757CEA">
      <w:pPr>
        <w:pStyle w:val="a3"/>
        <w:numPr>
          <w:ilvl w:val="0"/>
          <w:numId w:val="1"/>
        </w:numPr>
        <w:tabs>
          <w:tab w:val="left" w:pos="993"/>
        </w:tabs>
        <w:spacing w:after="0" w:line="240" w:lineRule="auto"/>
        <w:ind w:left="0" w:firstLine="709"/>
        <w:jc w:val="both"/>
        <w:rPr>
          <w:rFonts w:ascii="Times New Roman" w:hAnsi="Times New Roman" w:cs="Times New Roman"/>
          <w:b/>
        </w:rPr>
      </w:pPr>
      <w:r w:rsidRPr="00757CEA">
        <w:rPr>
          <w:rFonts w:ascii="Times New Roman" w:hAnsi="Times New Roman" w:cs="Times New Roman"/>
          <w:b/>
        </w:rPr>
        <w:t>Понятие, предмет и метод конституционного права.</w:t>
      </w:r>
    </w:p>
    <w:p w:rsidR="005A1BAA" w:rsidRPr="005A1BA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w:t>
      </w:r>
      <w:r w:rsidR="005A1BAA" w:rsidRPr="005A1BAA">
        <w:rPr>
          <w:rFonts w:ascii="Times New Roman" w:eastAsia="Times New Roman" w:hAnsi="Times New Roman" w:cs="Times New Roman"/>
          <w:lang w:eastAsia="ru-RU"/>
        </w:rPr>
        <w:t>онституционное право — одна из отраслей правовой системы России, представляющая собою совокупность общеобязательных норм, правил поведения, установленных или санкционированных государством, исполнение которых обеспечивается государством, в том числе и методами принуждения.</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Правовая система подразделяется на отрасли права, каждая из которых представляет собой относительно самостоятельную часть правовой системы.</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В юридической науке основными критериями деления права на отрасли являются предмет и метод правового регулирования.</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Предметом конституционного права как отрасли российского права являются общественные отношения, возникающие в связи с закреплением и регулированием:</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1) основ конституционного строя Российской Федерации, суверенитета народа и форм его осуществления, принципов государственного устройства и разделения властей, социального и светского характера государства, идеологического многообразия, верховенства конституции в государстве;</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2) взаимоотношений между государством и личностью, правовых основ статуса российских граждан, лиц без гражданства и иностранных граждан, находящихся на территории России, прав и свобод человека и гражданина и гарантий их реализации:</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3) федеративного устройства России, состава и компетенции ее субъектов, исключительной компетенции федерации и предмета совместного ведения федерации и субъектов, верховенства федеральных законов над правовыми актами субъектов и т. д.;</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4) организации и функционирования системы органов федеральной государственной власти Российской Федерации, органов судебной власти, а также местного самоуправления.</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Метод правового регулирования конституционного права обусловлен многообразием содержания общественных отношений.</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 xml:space="preserve">Способом воздействия государства на общественные отношения, составляющие предмет конституционного права, является наделение одной из сторон государственно-властными полномочиями. Такой метод регулирования получил в юридической науке наименование “метод </w:t>
      </w:r>
      <w:proofErr w:type="spellStart"/>
      <w:r w:rsidRPr="005A1BAA">
        <w:rPr>
          <w:rFonts w:ascii="Times New Roman" w:eastAsia="Times New Roman" w:hAnsi="Times New Roman" w:cs="Times New Roman"/>
          <w:lang w:eastAsia="ru-RU"/>
        </w:rPr>
        <w:t>властеотношений</w:t>
      </w:r>
      <w:proofErr w:type="spellEnd"/>
      <w:r w:rsidRPr="005A1BAA">
        <w:rPr>
          <w:rFonts w:ascii="Times New Roman" w:eastAsia="Times New Roman" w:hAnsi="Times New Roman" w:cs="Times New Roman"/>
          <w:lang w:eastAsia="ru-RU"/>
        </w:rPr>
        <w:t>”.</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r w:rsidRPr="005A1BAA">
        <w:rPr>
          <w:rFonts w:ascii="Times New Roman" w:eastAsia="Times New Roman" w:hAnsi="Times New Roman" w:cs="Times New Roman"/>
          <w:lang w:eastAsia="ru-RU"/>
        </w:rPr>
        <w:t>Соответственно на другую сторону (стороны) этих отношений возлагается обязанность подчиняться велениям стороны, наделенной такими полномочиями.</w:t>
      </w:r>
    </w:p>
    <w:p w:rsidR="005A1BAA" w:rsidRPr="005A1BAA" w:rsidRDefault="005A1BAA" w:rsidP="00757CEA">
      <w:pPr>
        <w:tabs>
          <w:tab w:val="left" w:pos="993"/>
        </w:tabs>
        <w:spacing w:after="0" w:line="240" w:lineRule="auto"/>
        <w:ind w:firstLine="709"/>
        <w:jc w:val="both"/>
        <w:rPr>
          <w:rFonts w:ascii="Times New Roman" w:eastAsia="Times New Roman" w:hAnsi="Times New Roman" w:cs="Times New Roman"/>
          <w:lang w:eastAsia="ru-RU"/>
        </w:rPr>
      </w:pPr>
      <w:proofErr w:type="gramStart"/>
      <w:r w:rsidRPr="005A1BAA">
        <w:rPr>
          <w:rFonts w:ascii="Times New Roman" w:eastAsia="Times New Roman" w:hAnsi="Times New Roman" w:cs="Times New Roman"/>
          <w:lang w:eastAsia="ru-RU"/>
        </w:rPr>
        <w:t>Исходя из сказанного можно сделать</w:t>
      </w:r>
      <w:proofErr w:type="gramEnd"/>
      <w:r w:rsidRPr="005A1BAA">
        <w:rPr>
          <w:rFonts w:ascii="Times New Roman" w:eastAsia="Times New Roman" w:hAnsi="Times New Roman" w:cs="Times New Roman"/>
          <w:lang w:eastAsia="ru-RU"/>
        </w:rPr>
        <w:t xml:space="preserve"> вывод, что конституционное право как отрасль российского права, представляет собой совокупность правовых норм, установленных (санкционированных) государством, в которых закреплены основы конституционного строя Российской Федерации, взаимоотношений между государством и личностью, федеративного устройства России, организации и деятельности системы органов государственной власти, местного самоуправления.</w:t>
      </w:r>
    </w:p>
    <w:p w:rsidR="00A10B6D" w:rsidRPr="00757CEA" w:rsidRDefault="00A10B6D" w:rsidP="00757CEA">
      <w:pPr>
        <w:tabs>
          <w:tab w:val="left" w:pos="993"/>
        </w:tabs>
        <w:spacing w:after="0" w:line="240" w:lineRule="auto"/>
        <w:ind w:firstLine="709"/>
        <w:jc w:val="both"/>
        <w:rPr>
          <w:rFonts w:ascii="Times New Roman" w:hAnsi="Times New Roman" w:cs="Times New Roman"/>
        </w:rPr>
      </w:pPr>
    </w:p>
    <w:p w:rsidR="00A10B6D" w:rsidRPr="00757CEA" w:rsidRDefault="00A10B6D" w:rsidP="00757CEA">
      <w:pPr>
        <w:pStyle w:val="a3"/>
        <w:numPr>
          <w:ilvl w:val="0"/>
          <w:numId w:val="1"/>
        </w:numPr>
        <w:tabs>
          <w:tab w:val="left" w:pos="993"/>
        </w:tabs>
        <w:spacing w:after="0" w:line="240" w:lineRule="auto"/>
        <w:ind w:left="0" w:firstLine="709"/>
        <w:jc w:val="both"/>
        <w:rPr>
          <w:rFonts w:ascii="Times New Roman" w:hAnsi="Times New Roman" w:cs="Times New Roman"/>
          <w:b/>
        </w:rPr>
      </w:pPr>
      <w:r w:rsidRPr="00757CEA">
        <w:rPr>
          <w:rFonts w:ascii="Times New Roman" w:hAnsi="Times New Roman" w:cs="Times New Roman"/>
          <w:b/>
        </w:rPr>
        <w:t>Конституционно-правовые отношения и нормы конституционного права.</w:t>
      </w:r>
    </w:p>
    <w:p w:rsidR="00E002D5" w:rsidRPr="00757CEA" w:rsidRDefault="00E002D5" w:rsidP="00757CEA">
      <w:pPr>
        <w:pStyle w:val="a3"/>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Для общественных отношений вообще и для правоотношений в частности характерно наличие как минимум двух сторон отношений, именуемых субъектами. Субъектами правоотношений могут быть как индивиды, так и организации, органы, социальные общности. Субъектами конституционно-правовых отношений выступают:</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народ (проведение референдумов, выборов в высшие органы федерации, органы субъектов);</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российское федеративное государство;</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proofErr w:type="gramStart"/>
      <w:r w:rsidRPr="00757CEA">
        <w:rPr>
          <w:rFonts w:ascii="Times New Roman" w:eastAsia="Times New Roman" w:hAnsi="Times New Roman" w:cs="Times New Roman"/>
          <w:lang w:eastAsia="ru-RU"/>
        </w:rPr>
        <w:t>субъекты Российской Федерации — республики, края, области, города федерального значения (Москва, Санкт-Петербург), автономная область, автономные округа;</w:t>
      </w:r>
      <w:proofErr w:type="gramEnd"/>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proofErr w:type="gramStart"/>
      <w:r w:rsidRPr="00757CEA">
        <w:rPr>
          <w:rFonts w:ascii="Times New Roman" w:eastAsia="Times New Roman" w:hAnsi="Times New Roman" w:cs="Times New Roman"/>
          <w:lang w:eastAsia="ru-RU"/>
        </w:rPr>
        <w:t>административно-территориальные единицы — районы, города, районы в городах, городские и муниципальные округа, префектуры, поселки, села;</w:t>
      </w:r>
      <w:proofErr w:type="gramEnd"/>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государственные органы законодательной, исполнительной и судебной власти;</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органы местного самоуправления;</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Президент Российской Федерации — глава российского государства;</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главы государств — субъектов Российской Федерации;</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общественные объединения граждан — партии, общественные организации, движения, комитеты и т. д.;</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lastRenderedPageBreak/>
        <w:t>депутаты представительных органов государственной власти;</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комиссии и комитеты органов законодательной власти;</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общие собрания граждан, сельские сходы;</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избирательные комиссии;</w:t>
      </w:r>
    </w:p>
    <w:p w:rsidR="00E002D5" w:rsidRPr="00757CEA" w:rsidRDefault="00E002D5" w:rsidP="00757CEA">
      <w:pPr>
        <w:pStyle w:val="a3"/>
        <w:numPr>
          <w:ilvl w:val="0"/>
          <w:numId w:val="8"/>
        </w:numPr>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граждане Российской Федерации;</w:t>
      </w:r>
    </w:p>
    <w:p w:rsidR="00E002D5" w:rsidRPr="00757CEA"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иностранцы и лица без гражданства (прием в российское гражданство).</w:t>
      </w:r>
    </w:p>
    <w:p w:rsidR="00E002D5" w:rsidRPr="00757CEA" w:rsidRDefault="00E002D5" w:rsidP="00757CEA">
      <w:pPr>
        <w:pStyle w:val="a3"/>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Конституционно-правовые отношения возникают, изменяются либо прекращаются в связи с определенными обстоятельствами, условиями, именуемыми юридическими фактами.</w:t>
      </w:r>
    </w:p>
    <w:p w:rsidR="00E002D5" w:rsidRPr="00757CEA" w:rsidRDefault="00E002D5" w:rsidP="00757CEA">
      <w:pPr>
        <w:pStyle w:val="a3"/>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В зависимости от отношения к воле людей юридические факты подразделяются на события и действия. События — это явления, не зависящие от воли человека. Под действиями же понимают юридические факты, которые происходят по воле людей.</w:t>
      </w:r>
    </w:p>
    <w:p w:rsidR="00E002D5" w:rsidRPr="00757CEA" w:rsidRDefault="00E002D5" w:rsidP="00757CEA">
      <w:pPr>
        <w:pStyle w:val="a3"/>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Наиболее распространенным в юридической науке критерием классификации является субъект конституционно-правовых отношений.</w:t>
      </w:r>
    </w:p>
    <w:p w:rsidR="00E002D5" w:rsidRPr="00757CEA" w:rsidRDefault="00E002D5" w:rsidP="00757CEA">
      <w:pPr>
        <w:pStyle w:val="a3"/>
        <w:tabs>
          <w:tab w:val="left" w:pos="993"/>
        </w:tabs>
        <w:spacing w:after="0" w:line="240" w:lineRule="auto"/>
        <w:ind w:left="0"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Конституционно-правовые отношения могут также классифицироваться по целевому назначению (</w:t>
      </w:r>
      <w:proofErr w:type="spellStart"/>
      <w:r w:rsidRPr="00757CEA">
        <w:rPr>
          <w:rFonts w:ascii="Times New Roman" w:eastAsia="Times New Roman" w:hAnsi="Times New Roman" w:cs="Times New Roman"/>
          <w:lang w:eastAsia="ru-RU"/>
        </w:rPr>
        <w:t>правоустановительные</w:t>
      </w:r>
      <w:proofErr w:type="spellEnd"/>
      <w:r w:rsidRPr="00757CEA">
        <w:rPr>
          <w:rFonts w:ascii="Times New Roman" w:eastAsia="Times New Roman" w:hAnsi="Times New Roman" w:cs="Times New Roman"/>
          <w:lang w:eastAsia="ru-RU"/>
        </w:rPr>
        <w:t>, правоохранительные), по времени действия (срочные, постоянные).</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Нормы конституционного права — это правовые нормы, которые регулируют общественные отношения, составляющие предмет конституционного права.</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Для осуществления норм конституционного права характерен особый механизм реализации через конкретные нормы других отраслей права.</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Нормы конституционного права имеют свои характерные особенности. В отличие от правовых норм других отраслей, которые, как правило, имеют гипотезу, диспозицию и санкцию в нормах конституционного права формулируется, как правило, лишь диспозиция и гипотеза, а санкции содержатся в актах иных правовых отраслей (уголовного, административного и т. д.).</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 xml:space="preserve">Нормы конституционного права можно подразделить на группы, то есть классифицировать. Эта классификация может быть произведена по различным признакам, критериям. В юридической науке </w:t>
      </w:r>
      <w:proofErr w:type="gramStart"/>
      <w:r w:rsidRPr="00E002D5">
        <w:rPr>
          <w:rFonts w:ascii="Times New Roman" w:eastAsia="Times New Roman" w:hAnsi="Times New Roman" w:cs="Times New Roman"/>
          <w:lang w:eastAsia="ru-RU"/>
        </w:rPr>
        <w:t>существуют немало</w:t>
      </w:r>
      <w:proofErr w:type="gramEnd"/>
      <w:r w:rsidRPr="00E002D5">
        <w:rPr>
          <w:rFonts w:ascii="Times New Roman" w:eastAsia="Times New Roman" w:hAnsi="Times New Roman" w:cs="Times New Roman"/>
          <w:lang w:eastAsia="ru-RU"/>
        </w:rPr>
        <w:t xml:space="preserve"> таких критериев. В зависимости от объекта правового регулирования нормы конституционного права делятся на следующие группы:</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1) закрепляющие и регулирующие основы конституционного строя Российской Федерации (глава 1 Конституции Российской Федерации);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2) устанавливающие правовой статус личности, права и свободы человека и гражданина (глава 2 Конституции, законодательные акты о гражданстве Российской Федерации, о статусе иностранных граждан);</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3) закрепляющие федеративное устройство (глава 3 Конституции, нормы Федеративного Договора);</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4) регулирующие порядок образования и деятельности системы органов государственной власти (главы 4-8 Конституции, законодательство о выборах, о статусе депутата).</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 xml:space="preserve">По характеру содержащихся предписаний нормы конституционного права классифицируются </w:t>
      </w:r>
      <w:proofErr w:type="gramStart"/>
      <w:r w:rsidRPr="00E002D5">
        <w:rPr>
          <w:rFonts w:ascii="Times New Roman" w:eastAsia="Times New Roman" w:hAnsi="Times New Roman" w:cs="Times New Roman"/>
          <w:lang w:eastAsia="ru-RU"/>
        </w:rPr>
        <w:t>на</w:t>
      </w:r>
      <w:proofErr w:type="gramEnd"/>
      <w:r w:rsidRPr="00E002D5">
        <w:rPr>
          <w:rFonts w:ascii="Times New Roman" w:eastAsia="Times New Roman" w:hAnsi="Times New Roman" w:cs="Times New Roman"/>
          <w:lang w:eastAsia="ru-RU"/>
        </w:rPr>
        <w:t>:</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1) управомочивающие (ст. 20, 83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2) обязывающие (ст. 58, 59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3) запрещающие (ст. 13 Конституции). По степени определенности содержащихся предписаний различают нормы:</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1) императивные (ст. 72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 xml:space="preserve">2) диспозитивные (ст. 66 Конституции). По юридической силе (форме закрепления) эти нормы подразделяются </w:t>
      </w:r>
      <w:proofErr w:type="gramStart"/>
      <w:r w:rsidRPr="00E002D5">
        <w:rPr>
          <w:rFonts w:ascii="Times New Roman" w:eastAsia="Times New Roman" w:hAnsi="Times New Roman" w:cs="Times New Roman"/>
          <w:lang w:eastAsia="ru-RU"/>
        </w:rPr>
        <w:t>на</w:t>
      </w:r>
      <w:proofErr w:type="gramEnd"/>
      <w:r w:rsidRPr="00E002D5">
        <w:rPr>
          <w:rFonts w:ascii="Times New Roman" w:eastAsia="Times New Roman" w:hAnsi="Times New Roman" w:cs="Times New Roman"/>
          <w:lang w:eastAsia="ru-RU"/>
        </w:rPr>
        <w:t>:</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 xml:space="preserve">1) </w:t>
      </w:r>
      <w:proofErr w:type="gramStart"/>
      <w:r w:rsidRPr="00E002D5">
        <w:rPr>
          <w:rFonts w:ascii="Times New Roman" w:eastAsia="Times New Roman" w:hAnsi="Times New Roman" w:cs="Times New Roman"/>
          <w:lang w:eastAsia="ru-RU"/>
        </w:rPr>
        <w:t>конституционные</w:t>
      </w:r>
      <w:proofErr w:type="gramEnd"/>
      <w:r w:rsidRPr="00E002D5">
        <w:rPr>
          <w:rFonts w:ascii="Times New Roman" w:eastAsia="Times New Roman" w:hAnsi="Times New Roman" w:cs="Times New Roman"/>
          <w:lang w:eastAsia="ru-RU"/>
        </w:rPr>
        <w:t xml:space="preserve"> (обладающие высшей юридической силой);</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 xml:space="preserve">2) </w:t>
      </w:r>
      <w:proofErr w:type="gramStart"/>
      <w:r w:rsidRPr="00E002D5">
        <w:rPr>
          <w:rFonts w:ascii="Times New Roman" w:eastAsia="Times New Roman" w:hAnsi="Times New Roman" w:cs="Times New Roman"/>
          <w:lang w:eastAsia="ru-RU"/>
        </w:rPr>
        <w:t>содержащиеся</w:t>
      </w:r>
      <w:proofErr w:type="gramEnd"/>
      <w:r w:rsidRPr="00E002D5">
        <w:rPr>
          <w:rFonts w:ascii="Times New Roman" w:eastAsia="Times New Roman" w:hAnsi="Times New Roman" w:cs="Times New Roman"/>
          <w:lang w:eastAsia="ru-RU"/>
        </w:rPr>
        <w:t xml:space="preserve"> в иных законодательных актах.</w:t>
      </w:r>
    </w:p>
    <w:p w:rsidR="005A1BAA" w:rsidRPr="00757CEA" w:rsidRDefault="005A1BAA" w:rsidP="00757CEA">
      <w:pPr>
        <w:pStyle w:val="a3"/>
        <w:tabs>
          <w:tab w:val="left" w:pos="993"/>
        </w:tabs>
        <w:spacing w:after="0" w:line="240" w:lineRule="auto"/>
        <w:ind w:left="0" w:firstLine="709"/>
        <w:jc w:val="both"/>
        <w:rPr>
          <w:rFonts w:ascii="Times New Roman" w:hAnsi="Times New Roman" w:cs="Times New Roman"/>
        </w:rPr>
      </w:pPr>
    </w:p>
    <w:p w:rsidR="00A10B6D" w:rsidRPr="00757CEA" w:rsidRDefault="00A10B6D" w:rsidP="00757CEA">
      <w:pPr>
        <w:pStyle w:val="a3"/>
        <w:numPr>
          <w:ilvl w:val="0"/>
          <w:numId w:val="1"/>
        </w:numPr>
        <w:tabs>
          <w:tab w:val="left" w:pos="993"/>
        </w:tabs>
        <w:spacing w:after="0" w:line="240" w:lineRule="auto"/>
        <w:ind w:left="0" w:firstLine="709"/>
        <w:jc w:val="both"/>
        <w:rPr>
          <w:rFonts w:ascii="Times New Roman" w:hAnsi="Times New Roman" w:cs="Times New Roman"/>
          <w:b/>
        </w:rPr>
      </w:pPr>
      <w:r w:rsidRPr="00757CEA">
        <w:rPr>
          <w:rFonts w:ascii="Times New Roman" w:hAnsi="Times New Roman" w:cs="Times New Roman"/>
          <w:b/>
        </w:rPr>
        <w:t>Конституция РФ 1993 г. Понятие, сущность, свойства конституции. Структура конституции. Порядок поправок и пересмотра.</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bCs/>
          <w:lang w:eastAsia="ru-RU"/>
        </w:rPr>
        <w:t>Под конституцией</w:t>
      </w:r>
      <w:r w:rsidRPr="00E002D5">
        <w:rPr>
          <w:rFonts w:ascii="Times New Roman" w:eastAsia="Times New Roman" w:hAnsi="Times New Roman" w:cs="Times New Roman"/>
          <w:lang w:eastAsia="ru-RU"/>
        </w:rPr>
        <w:t>  пони</w:t>
      </w:r>
      <w:r w:rsidRPr="00E002D5">
        <w:rPr>
          <w:rFonts w:ascii="Times New Roman" w:eastAsia="Times New Roman" w:hAnsi="Times New Roman" w:cs="Times New Roman"/>
          <w:lang w:eastAsia="ru-RU"/>
        </w:rPr>
        <w:softHyphen/>
        <w:t>мают основной закон государства, имеющий высшую юридиче</w:t>
      </w:r>
      <w:r w:rsidRPr="00E002D5">
        <w:rPr>
          <w:rFonts w:ascii="Times New Roman" w:eastAsia="Times New Roman" w:hAnsi="Times New Roman" w:cs="Times New Roman"/>
          <w:lang w:eastAsia="ru-RU"/>
        </w:rPr>
        <w:softHyphen/>
        <w:t>скую силу. Этот закон закрепляет основные принципы государ</w:t>
      </w:r>
      <w:r w:rsidRPr="00E002D5">
        <w:rPr>
          <w:rFonts w:ascii="Times New Roman" w:eastAsia="Times New Roman" w:hAnsi="Times New Roman" w:cs="Times New Roman"/>
          <w:lang w:eastAsia="ru-RU"/>
        </w:rPr>
        <w:softHyphen/>
        <w:t>ственного строя, высшие правовые гарантии прав и свобод чело</w:t>
      </w:r>
      <w:r w:rsidRPr="00E002D5">
        <w:rPr>
          <w:rFonts w:ascii="Times New Roman" w:eastAsia="Times New Roman" w:hAnsi="Times New Roman" w:cs="Times New Roman"/>
          <w:lang w:eastAsia="ru-RU"/>
        </w:rPr>
        <w:softHyphen/>
        <w:t>века и гражданина, а также структуру и взаимоотношения органов государственной власти и управления (форму правле</w:t>
      </w:r>
      <w:r w:rsidRPr="00E002D5">
        <w:rPr>
          <w:rFonts w:ascii="Times New Roman" w:eastAsia="Times New Roman" w:hAnsi="Times New Roman" w:cs="Times New Roman"/>
          <w:lang w:eastAsia="ru-RU"/>
        </w:rPr>
        <w:softHyphen/>
        <w:t>ния). Конституция очерчивает круг функций государства, уста</w:t>
      </w:r>
      <w:r w:rsidRPr="00E002D5">
        <w:rPr>
          <w:rFonts w:ascii="Times New Roman" w:eastAsia="Times New Roman" w:hAnsi="Times New Roman" w:cs="Times New Roman"/>
          <w:lang w:eastAsia="ru-RU"/>
        </w:rPr>
        <w:softHyphen/>
        <w:t>навливает основы его отношений с человеком и обществом.</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bCs/>
          <w:lang w:eastAsia="ru-RU"/>
        </w:rPr>
        <w:lastRenderedPageBreak/>
        <w:t>Юридические свойства конституции</w:t>
      </w:r>
      <w:r w:rsidRPr="00E002D5">
        <w:rPr>
          <w:rFonts w:ascii="Times New Roman" w:eastAsia="Times New Roman" w:hAnsi="Times New Roman" w:cs="Times New Roman"/>
          <w:lang w:eastAsia="ru-RU"/>
        </w:rPr>
        <w:t> - это те качественные характеристики, которые отличают конституцию от актов текущего законодательства. К ним относятся:</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1.</w:t>
      </w:r>
      <w:r w:rsidRPr="00757CEA">
        <w:rPr>
          <w:rStyle w:val="apple-converted-space"/>
          <w:sz w:val="22"/>
          <w:szCs w:val="22"/>
        </w:rPr>
        <w:t> </w:t>
      </w:r>
      <w:hyperlink r:id="rId6" w:history="1">
        <w:proofErr w:type="gramStart"/>
        <w:r w:rsidRPr="00757CEA">
          <w:rPr>
            <w:rStyle w:val="a6"/>
            <w:bCs/>
            <w:color w:val="auto"/>
            <w:sz w:val="22"/>
            <w:szCs w:val="22"/>
            <w:u w:val="none"/>
          </w:rPr>
          <w:t>Легитимность</w:t>
        </w:r>
      </w:hyperlink>
      <w:r w:rsidRPr="00757CEA">
        <w:rPr>
          <w:rStyle w:val="a5"/>
          <w:sz w:val="22"/>
          <w:szCs w:val="22"/>
        </w:rPr>
        <w:t> </w:t>
      </w:r>
      <w:r w:rsidRPr="00757CEA">
        <w:rPr>
          <w:sz w:val="22"/>
          <w:szCs w:val="22"/>
        </w:rPr>
        <w:t>(Конституция принимается законно избранным государственной власти, либо учредительным собранием, созданным специально для принятия конституции, либо непосредственно самим народом путем референдума.</w:t>
      </w:r>
      <w:proofErr w:type="gramEnd"/>
      <w:r w:rsidRPr="00757CEA">
        <w:rPr>
          <w:sz w:val="22"/>
          <w:szCs w:val="22"/>
        </w:rPr>
        <w:t xml:space="preserve"> Легитимность конституции связана с её учредительным характером.</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2. Итоговый характер предписаний (закрепляет достигнутый уровень развития общественных отношений, сложившихся к моменту её принятия)</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3. Перспективность (Конституция призвана обеспечить опережающее воздействие на общественные процессы, стимулировать социальную активность и правомерное поведение субъектов права.)</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4. Преемственность (требует сохранять всё ценное, что создано опытом предшествующего развития государства: национальную историко-культурную окраску государственности; идею самоопределения наций и равноправия народов; форму правления; государственное устройство)</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5. Реальность (соответствие действительности)</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6. Верховенство (служит проявлением доктрины господства права и означает её приоритетное положение в системе законодательства.)</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7. Стабильность (незыблемость конституционных предписаний)</w:t>
      </w:r>
    </w:p>
    <w:p w:rsidR="00E002D5" w:rsidRPr="00757CEA" w:rsidRDefault="00E002D5" w:rsidP="00757CEA">
      <w:pPr>
        <w:pStyle w:val="a4"/>
        <w:tabs>
          <w:tab w:val="left" w:pos="993"/>
        </w:tabs>
        <w:spacing w:before="0" w:beforeAutospacing="0" w:after="0" w:afterAutospacing="0"/>
        <w:ind w:firstLine="709"/>
        <w:jc w:val="both"/>
        <w:rPr>
          <w:sz w:val="22"/>
          <w:szCs w:val="22"/>
        </w:rPr>
      </w:pPr>
      <w:r w:rsidRPr="00757CEA">
        <w:rPr>
          <w:sz w:val="22"/>
          <w:szCs w:val="22"/>
        </w:rPr>
        <w:t>8. Фундамент системы права (устанавливает исходные начала функционирования всей системы права и одновременно входит в систему каждой отрасли права и законодательства как базовый источник)</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Конституция имеет свое специфическое нормативное содержание, обязательно включающее следующие структурные элементы:</w:t>
      </w:r>
    </w:p>
    <w:p w:rsidR="00E002D5" w:rsidRPr="00E002D5" w:rsidRDefault="00E002D5" w:rsidP="00757CEA">
      <w:pPr>
        <w:numPr>
          <w:ilvl w:val="0"/>
          <w:numId w:val="11"/>
        </w:numPr>
        <w:tabs>
          <w:tab w:val="left" w:pos="993"/>
        </w:tabs>
        <w:spacing w:after="0" w:line="240" w:lineRule="auto"/>
        <w:ind w:left="0"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институт прав и свобод человека и гражданина (конституционного статуса личности);</w:t>
      </w:r>
    </w:p>
    <w:p w:rsidR="00E002D5" w:rsidRPr="00E002D5" w:rsidRDefault="00E002D5" w:rsidP="00757CEA">
      <w:pPr>
        <w:numPr>
          <w:ilvl w:val="0"/>
          <w:numId w:val="11"/>
        </w:numPr>
        <w:tabs>
          <w:tab w:val="left" w:pos="993"/>
        </w:tabs>
        <w:spacing w:after="0" w:line="240" w:lineRule="auto"/>
        <w:ind w:left="0"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институт государственного (территориального) устройства;</w:t>
      </w:r>
    </w:p>
    <w:p w:rsidR="00E002D5" w:rsidRPr="00E002D5" w:rsidRDefault="00E002D5" w:rsidP="00757CEA">
      <w:pPr>
        <w:numPr>
          <w:ilvl w:val="0"/>
          <w:numId w:val="11"/>
        </w:numPr>
        <w:tabs>
          <w:tab w:val="left" w:pos="993"/>
        </w:tabs>
        <w:spacing w:after="0" w:line="240" w:lineRule="auto"/>
        <w:ind w:left="0"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институт (систему) государственных органов;</w:t>
      </w:r>
    </w:p>
    <w:p w:rsidR="00E002D5" w:rsidRPr="00E002D5" w:rsidRDefault="00E002D5" w:rsidP="00757CEA">
      <w:pPr>
        <w:numPr>
          <w:ilvl w:val="0"/>
          <w:numId w:val="11"/>
        </w:numPr>
        <w:tabs>
          <w:tab w:val="left" w:pos="993"/>
        </w:tabs>
        <w:spacing w:after="0" w:line="240" w:lineRule="auto"/>
        <w:ind w:left="0"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государственную символику;</w:t>
      </w:r>
    </w:p>
    <w:p w:rsidR="00E002D5" w:rsidRPr="00E002D5" w:rsidRDefault="00E002D5" w:rsidP="00757CEA">
      <w:pPr>
        <w:numPr>
          <w:ilvl w:val="0"/>
          <w:numId w:val="11"/>
        </w:numPr>
        <w:tabs>
          <w:tab w:val="left" w:pos="993"/>
        </w:tabs>
        <w:spacing w:after="0" w:line="240" w:lineRule="auto"/>
        <w:ind w:left="0"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механизм защиты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Как правило, конституции начинаются с преамбул, которые носят торжественно-декларативный характер и не имеют юриди</w:t>
      </w:r>
      <w:r w:rsidRPr="00E002D5">
        <w:rPr>
          <w:rFonts w:ascii="Times New Roman" w:eastAsia="Times New Roman" w:hAnsi="Times New Roman" w:cs="Times New Roman"/>
          <w:lang w:eastAsia="ru-RU"/>
        </w:rPr>
        <w:softHyphen/>
        <w:t>ческой силы. В преамбулах часто фиксируются цели и функции государства, подчеркиваются историческая преемственность го</w:t>
      </w:r>
      <w:r w:rsidRPr="00E002D5">
        <w:rPr>
          <w:rFonts w:ascii="Times New Roman" w:eastAsia="Times New Roman" w:hAnsi="Times New Roman" w:cs="Times New Roman"/>
          <w:lang w:eastAsia="ru-RU"/>
        </w:rPr>
        <w:softHyphen/>
        <w:t>сударственности, ответственность перед Богом и народом, нрав</w:t>
      </w:r>
      <w:r w:rsidRPr="00E002D5">
        <w:rPr>
          <w:rFonts w:ascii="Times New Roman" w:eastAsia="Times New Roman" w:hAnsi="Times New Roman" w:cs="Times New Roman"/>
          <w:lang w:eastAsia="ru-RU"/>
        </w:rPr>
        <w:softHyphen/>
        <w:t>ственные основы конституции и т. д. — они как бы предопреде</w:t>
      </w:r>
      <w:r w:rsidRPr="00E002D5">
        <w:rPr>
          <w:rFonts w:ascii="Times New Roman" w:eastAsia="Times New Roman" w:hAnsi="Times New Roman" w:cs="Times New Roman"/>
          <w:lang w:eastAsia="ru-RU"/>
        </w:rPr>
        <w:softHyphen/>
        <w:t>ляют дальнейшее содержание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В преамбуле Конституции РФ объясняются причины и цели принятия Основного закона. Среди них утверждение прав и свобод челове</w:t>
      </w:r>
      <w:r w:rsidRPr="00E002D5">
        <w:rPr>
          <w:rFonts w:ascii="Times New Roman" w:eastAsia="Times New Roman" w:hAnsi="Times New Roman" w:cs="Times New Roman"/>
          <w:lang w:eastAsia="ru-RU"/>
        </w:rPr>
        <w:softHyphen/>
        <w:t>ка, гражданского мира и согласия, сохранение исторически сло</w:t>
      </w:r>
      <w:r w:rsidRPr="00E002D5">
        <w:rPr>
          <w:rFonts w:ascii="Times New Roman" w:eastAsia="Times New Roman" w:hAnsi="Times New Roman" w:cs="Times New Roman"/>
          <w:lang w:eastAsia="ru-RU"/>
        </w:rPr>
        <w:softHyphen/>
        <w:t>жившегося государственного единства, возрождение суверенной государственности, утверждение незыблемости ее демократиче</w:t>
      </w:r>
      <w:r w:rsidRPr="00E002D5">
        <w:rPr>
          <w:rFonts w:ascii="Times New Roman" w:eastAsia="Times New Roman" w:hAnsi="Times New Roman" w:cs="Times New Roman"/>
          <w:lang w:eastAsia="ru-RU"/>
        </w:rPr>
        <w:softHyphen/>
        <w:t>ских основ, обеспечение благополучия и процветания России. Это введение фиксирует также общность судьбы многонацио</w:t>
      </w:r>
      <w:r w:rsidRPr="00E002D5">
        <w:rPr>
          <w:rFonts w:ascii="Times New Roman" w:eastAsia="Times New Roman" w:hAnsi="Times New Roman" w:cs="Times New Roman"/>
          <w:lang w:eastAsia="ru-RU"/>
        </w:rPr>
        <w:softHyphen/>
        <w:t>нального народа России, верность общепризнанным принципам равноправия и самоопределения народов, почитание памяти предков, передавших любовь и уважение к Отечеству, веру в доб</w:t>
      </w:r>
      <w:r w:rsidRPr="00E002D5">
        <w:rPr>
          <w:rFonts w:ascii="Times New Roman" w:eastAsia="Times New Roman" w:hAnsi="Times New Roman" w:cs="Times New Roman"/>
          <w:lang w:eastAsia="ru-RU"/>
        </w:rPr>
        <w:softHyphen/>
        <w:t>ро и справедливость, а также ответственность за свою Родину пе</w:t>
      </w:r>
      <w:r w:rsidRPr="00E002D5">
        <w:rPr>
          <w:rFonts w:ascii="Times New Roman" w:eastAsia="Times New Roman" w:hAnsi="Times New Roman" w:cs="Times New Roman"/>
          <w:lang w:eastAsia="ru-RU"/>
        </w:rPr>
        <w:softHyphen/>
        <w:t>ред нынешним и будущим поколениями и осознание себя частью мирового сообщества. Это нравственно-политические воззрения российского народа, которые обусловливают принятие данной Конституции.</w:t>
      </w:r>
    </w:p>
    <w:p w:rsidR="00E002D5" w:rsidRPr="00E002D5" w:rsidRDefault="00E002D5" w:rsidP="00757CEA">
      <w:pPr>
        <w:tabs>
          <w:tab w:val="left" w:pos="993"/>
        </w:tabs>
        <w:spacing w:after="0" w:line="240" w:lineRule="auto"/>
        <w:ind w:firstLine="709"/>
        <w:jc w:val="both"/>
        <w:rPr>
          <w:rFonts w:ascii="Times New Roman" w:eastAsia="Times New Roman" w:hAnsi="Times New Roman" w:cs="Times New Roman"/>
          <w:lang w:eastAsia="ru-RU"/>
        </w:rPr>
      </w:pPr>
      <w:r w:rsidRPr="00E002D5">
        <w:rPr>
          <w:rFonts w:ascii="Times New Roman" w:eastAsia="Times New Roman" w:hAnsi="Times New Roman" w:cs="Times New Roman"/>
          <w:lang w:eastAsia="ru-RU"/>
        </w:rPr>
        <w:t>В заключительных разделах конституций обязательно содер</w:t>
      </w:r>
      <w:r w:rsidRPr="00E002D5">
        <w:rPr>
          <w:rFonts w:ascii="Times New Roman" w:eastAsia="Times New Roman" w:hAnsi="Times New Roman" w:cs="Times New Roman"/>
          <w:lang w:eastAsia="ru-RU"/>
        </w:rPr>
        <w:softHyphen/>
        <w:t>жатся нормы о порядке изменения основного закона и некото</w:t>
      </w:r>
      <w:r w:rsidRPr="00E002D5">
        <w:rPr>
          <w:rFonts w:ascii="Times New Roman" w:eastAsia="Times New Roman" w:hAnsi="Times New Roman" w:cs="Times New Roman"/>
          <w:lang w:eastAsia="ru-RU"/>
        </w:rPr>
        <w:softHyphen/>
        <w:t>рые переходные положения, подчас весьма важные.</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Конституция РФ является постоянно действующей, но современная жизнь подвижна и может возникнуть необходимость внесения поправок и изменений в конституционные нормы.</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Конституция РФ 1993 г. относится к смешанным конституциям, поэтому порядок ее принятия, пересмотра и внесения в нее поправок различен в зависимости от изменяемой главы или статьи. Например, упрощенный порядок внесения поправки предусмотрен только для ст. 65, в которой устанавливается субъектный состав РФ. Процедуры изменения той или иной части Конституции РФ установлены гл. 9 Конституции РФ. Изменение Конституции РФ может быть в виде: пересмотра, внесения поправок и изменения. В зависимости от этого дифференцируется процедура внесения соответствующих изменений.</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Правовое регулирование данного государственно – важного процесса (внесение поправок) возложено на Федеральный закон от 4 марта 1998 г. № 33-ФЗ «О порядке принятия и вступления в силу поправок к Конституции Российской Федерации»47.</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lastRenderedPageBreak/>
        <w:t>Конституция РФ может быть пересмотрена (по сути, это принятие нового текста Конституции РФ) только всенародным голосованием по проекту Конституции, который должен быть предварительно одобрен 2/3 голосов от числа членов специального Конституционного Собрания, организованного в связи с принятием нового текста Конституции. Если проект, подготовленный Конституционной комиссией, не получил на заседании Конституционного Собрания необходимого числа голосов в свою поддержку, он не может быть вынесен на референдум. Согласно ст. 135 Конституции РФ процедура изменения предусмотрена для гл. 1, 2, 9, в которых закреплены основы конституционного строя России, права и свободы личности и порядок принятия, изменения и внесения поправок в Конституцию РФ. Проведение референдума по проекту Конституции РФ – достаточно трудоемкий процесс, поэтому процедура изменения Конституции названа усложненной, однако именно референдум обеспечивает право народа на самостоятельный выбор конституционного строя страны.</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Предложения о внесении поправок в Конституцию РФ могут внести следующие субъекты (ст. 134 Конституции РФ):</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1) Президент РФ;</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2) Совет Федерации ФС РФ либо его группа численностью не менее 1/5 его членов;</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3) Государственная Дума ФС РФ либо ее группа численностью не менее 1/5 ее депутатов;</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4) Правительство РФ;</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5) законодательные (представительные) органы субъектов Российской Федерации.</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Поправки к Конституции РФ должны быть одобрены не менее 3/4 голосов от общего числа членов Совета Федерации и не менее 2/3 голосов от общего числа депутатов Государственной Думы. В таком порядке вносятся изменения в гл. 3–8 Конституции РФ, которые посвящены организации государственной власти (порядок формирования и компетенция органов власти), поэтому не затрагивают первооснов конституционного строя России.</w:t>
      </w:r>
    </w:p>
    <w:p w:rsidR="00757CEA" w:rsidRPr="00757CEA" w:rsidRDefault="00757CEA" w:rsidP="00757CEA">
      <w:pPr>
        <w:tabs>
          <w:tab w:val="left" w:pos="993"/>
        </w:tabs>
        <w:spacing w:after="0" w:line="240" w:lineRule="auto"/>
        <w:ind w:firstLine="709"/>
        <w:jc w:val="both"/>
        <w:rPr>
          <w:rFonts w:ascii="Times New Roman" w:eastAsia="Times New Roman" w:hAnsi="Times New Roman" w:cs="Times New Roman"/>
          <w:lang w:eastAsia="ru-RU"/>
        </w:rPr>
      </w:pPr>
      <w:r w:rsidRPr="00757CEA">
        <w:rPr>
          <w:rFonts w:ascii="Times New Roman" w:eastAsia="Times New Roman" w:hAnsi="Times New Roman" w:cs="Times New Roman"/>
          <w:lang w:eastAsia="ru-RU"/>
        </w:rPr>
        <w:t>Изменения в Конституцию РФ могут быть внесены только в отношении ст. 65, которая устанавливает субъектный состав РФ. Эта статья изменяется Указом Президента РФ, изданным на основании федеральных законов о принятии в состав РФ нового субъекта или образовании нового субъекта в ее составе.</w:t>
      </w:r>
    </w:p>
    <w:p w:rsidR="00E002D5" w:rsidRPr="00757CEA" w:rsidRDefault="00E002D5" w:rsidP="00757CEA">
      <w:pPr>
        <w:pStyle w:val="a3"/>
        <w:tabs>
          <w:tab w:val="left" w:pos="993"/>
        </w:tabs>
        <w:spacing w:after="0" w:line="240" w:lineRule="auto"/>
        <w:ind w:left="0" w:firstLine="709"/>
        <w:jc w:val="both"/>
        <w:rPr>
          <w:rFonts w:ascii="Times New Roman" w:hAnsi="Times New Roman" w:cs="Times New Roman"/>
        </w:rPr>
      </w:pPr>
    </w:p>
    <w:p w:rsidR="00A10B6D" w:rsidRPr="00757CEA" w:rsidRDefault="00A10B6D" w:rsidP="00757CEA">
      <w:pPr>
        <w:pStyle w:val="a3"/>
        <w:numPr>
          <w:ilvl w:val="0"/>
          <w:numId w:val="2"/>
        </w:numPr>
        <w:tabs>
          <w:tab w:val="left" w:pos="993"/>
        </w:tabs>
        <w:spacing w:after="0" w:line="240" w:lineRule="auto"/>
        <w:ind w:left="0" w:firstLine="709"/>
        <w:jc w:val="both"/>
        <w:rPr>
          <w:rFonts w:ascii="Times New Roman" w:hAnsi="Times New Roman" w:cs="Times New Roman"/>
          <w:b/>
        </w:rPr>
      </w:pPr>
      <w:r w:rsidRPr="00757CEA">
        <w:rPr>
          <w:rFonts w:ascii="Times New Roman" w:hAnsi="Times New Roman" w:cs="Times New Roman"/>
          <w:b/>
        </w:rPr>
        <w:t>Гражданство в РФ. Принципы гражданства РФ, основания приобретения и прекращения, порядок решения вопросов российского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 xml:space="preserve">Под гражданством в науке конституционного права понимают устойчивую правовую связь физического лица с определенным государством, в силу которой на данное лицо распространяется суверенная государственная </w:t>
      </w:r>
      <w:proofErr w:type="gramStart"/>
      <w:r w:rsidRPr="00757CEA">
        <w:rPr>
          <w:rFonts w:ascii="Times New Roman" w:eastAsia="Times New Roman" w:hAnsi="Times New Roman" w:cs="Times New Roman"/>
          <w:color w:val="000000"/>
          <w:lang w:eastAsia="ru-RU"/>
        </w:rPr>
        <w:t>власть</w:t>
      </w:r>
      <w:proofErr w:type="gramEnd"/>
      <w:r w:rsidRPr="00757CEA">
        <w:rPr>
          <w:rFonts w:ascii="Times New Roman" w:eastAsia="Times New Roman" w:hAnsi="Times New Roman" w:cs="Times New Roman"/>
          <w:color w:val="000000"/>
          <w:lang w:eastAsia="ru-RU"/>
        </w:rPr>
        <w:t xml:space="preserve"> как в пределах данного государства, так и вне его границ.</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В первой главе Закона о гражданстве “Общие положения” сформулированы принципы российского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1. Право каждого на гражданство. Сущность этого принципа состоит в том, что каждый человек в Российской Федерации, независимо от каких бы то ни было условий, имеет право на гражданство, включая граждан иностранных государств и лиц без гражданства, которые могут приобрести гражданство Российской Федерации в установленном законом порядке.</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2. Запрет на лишение гражданства и права его изменить. В конституции 1978 г. в исключительных случаях допускалась возможность лишения советского гражданства, если лицо совершило действия, порочащие высокое звание гражданина и наносящие ущерб престижу или государственной безопасности СССР.</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3. Недопустимость выдачи гражданина РФ иностранному государству. В силу этого гражданин РФ, совершив правонарушение за границей, подлежит ответственности по законам Российской Федерации.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4. Недопустимость высылки гражданина России за ее пределы -  означает, что ни при каких условиях человек не может быть лишен Родины.</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5. Равенство гражданства  -  в правах, свободах и обязанностях, независимо от оснований приобретения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6. Единство гражданства - означает, что каждый гражданин республики в составе Российской Федерации одновременно является гражданином России.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 xml:space="preserve">7. Допущение двойного гражданства. Ранее действовавшее законодательство СССР и РСФСР запрещали возможность двойного гражданства. Статья 62 Конституции РФ 1993 г. внесла серьезные коррективы, установив, что “гражданин Российской Федерации может иметь гражданство </w:t>
      </w:r>
      <w:r w:rsidRPr="00757CEA">
        <w:rPr>
          <w:rFonts w:ascii="Times New Roman" w:eastAsia="Times New Roman" w:hAnsi="Times New Roman" w:cs="Times New Roman"/>
          <w:color w:val="000000"/>
          <w:lang w:eastAsia="ru-RU"/>
        </w:rPr>
        <w:lastRenderedPageBreak/>
        <w:t>иностранного государства (двойное гражданство) в соответствии с федеральным законом или международным договором Российской Федерации”.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8. Сохранение гражданства РФ лицами, проживающими за границей. Статья 4 Закона устанавливает, что проживание гражданина Российской Федерации за пределами государства не прекращает его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 xml:space="preserve">9. </w:t>
      </w:r>
      <w:proofErr w:type="gramStart"/>
      <w:r w:rsidRPr="00757CEA">
        <w:rPr>
          <w:rFonts w:ascii="Times New Roman" w:eastAsia="Times New Roman" w:hAnsi="Times New Roman" w:cs="Times New Roman"/>
          <w:color w:val="000000"/>
          <w:lang w:eastAsia="ru-RU"/>
        </w:rPr>
        <w:t>Защита государством граждан РФ за границей -  государственные органы РФ, дипломатические представительства и консульские учреждения, их должностные лица обязаны содействовать тому, чтобы гражданам РФ была обеспечена возможность в полном объеме пользоваться всеми правами, установленными законодательством государства их пребывания, международными договорами РФ, международными обычаями, защищать их права и охраняемые законом интересы, а при необходимости принимать меры для восстановления нарушенных прав граждан России.</w:t>
      </w:r>
      <w:proofErr w:type="gramEnd"/>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 xml:space="preserve">10. Сохранение гражданства </w:t>
      </w:r>
      <w:proofErr w:type="gramStart"/>
      <w:r w:rsidRPr="00757CEA">
        <w:rPr>
          <w:rFonts w:ascii="Times New Roman" w:eastAsia="Times New Roman" w:hAnsi="Times New Roman" w:cs="Times New Roman"/>
          <w:color w:val="000000"/>
          <w:lang w:eastAsia="ru-RU"/>
        </w:rPr>
        <w:t>при</w:t>
      </w:r>
      <w:proofErr w:type="gramEnd"/>
      <w:r w:rsidRPr="00757CEA">
        <w:rPr>
          <w:rFonts w:ascii="Times New Roman" w:eastAsia="Times New Roman" w:hAnsi="Times New Roman" w:cs="Times New Roman"/>
          <w:color w:val="000000"/>
          <w:lang w:eastAsia="ru-RU"/>
        </w:rPr>
        <w:t xml:space="preserve"> </w:t>
      </w:r>
      <w:proofErr w:type="gramStart"/>
      <w:r w:rsidRPr="00757CEA">
        <w:rPr>
          <w:rFonts w:ascii="Times New Roman" w:eastAsia="Times New Roman" w:hAnsi="Times New Roman" w:cs="Times New Roman"/>
          <w:color w:val="000000"/>
          <w:lang w:eastAsia="ru-RU"/>
        </w:rPr>
        <w:t>заключение</w:t>
      </w:r>
      <w:proofErr w:type="gramEnd"/>
      <w:r w:rsidRPr="00757CEA">
        <w:rPr>
          <w:rFonts w:ascii="Times New Roman" w:eastAsia="Times New Roman" w:hAnsi="Times New Roman" w:cs="Times New Roman"/>
          <w:color w:val="000000"/>
          <w:lang w:eastAsia="ru-RU"/>
        </w:rPr>
        <w:t xml:space="preserve"> и расторжении брака. Статья 6 Закона о гражданстве устанавливает, что заключение или расторжение брака гражданином РФ с лицом, не принадлежащим к гражданству РФ, не влечет за собой изменение гражданства. Изменение гражданства одним из супругов не влечет за собой изменение гражданства другого супруга. Расторжение брака не влечет за собой изменение гражданства родившихся в этом браке или усыновленных детей. Положения данной статьи Закона находятся в полном соответствии с Конвенцией о гражданстве замужней женщины, принятой ООН в 1957г., и отражают юридическое равноправие женщин в Российской Федерации.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Порядок приобретения гражданства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Статья 12 Закона о гражданстве устанавливает основания и порядок приобретения гражданства РФ. Оно приобретается: в результате признания; по рождению; в порядке регистрации; в результате приема в гражданство; в результате восстановления гражданства;</w:t>
      </w:r>
      <w:r w:rsidR="00653802">
        <w:rPr>
          <w:rFonts w:ascii="Times New Roman" w:eastAsia="Times New Roman" w:hAnsi="Times New Roman" w:cs="Times New Roman"/>
          <w:color w:val="000000"/>
          <w:lang w:eastAsia="ru-RU"/>
        </w:rPr>
        <w:t xml:space="preserve"> </w:t>
      </w:r>
      <w:r w:rsidRPr="00757CEA">
        <w:rPr>
          <w:rFonts w:ascii="Times New Roman" w:eastAsia="Times New Roman" w:hAnsi="Times New Roman" w:cs="Times New Roman"/>
          <w:color w:val="000000"/>
          <w:lang w:eastAsia="ru-RU"/>
        </w:rPr>
        <w:t>путем выбора гражданства (оптация); по иным основаниям, предусмотренным законом.</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1. Признание гражданства РФ -  гражданами РФ признаются все граждане бывшего СССР, постоянно проживающие на территории России на день вступления в силу настоящего Закона, если в течение одного года после этого дня они не заявят о своем нежелании состоять в гражданстве России.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Лица, родившиеся после образования СССР (30 декабря 1922 г.) и утратившие гражданство бывшего СССР, считаются состоявшими в гражданстве РФ по рождению, если родились на территории РФ или если хотя бы один из родителей на момент рождения ребенка был гражданином СССР и постоянно проживал на территории РФ</w:t>
      </w:r>
      <w:proofErr w:type="gramStart"/>
      <w:r w:rsidRPr="00757CEA">
        <w:rPr>
          <w:rFonts w:ascii="Times New Roman" w:eastAsia="Times New Roman" w:hAnsi="Times New Roman" w:cs="Times New Roman"/>
          <w:color w:val="000000"/>
          <w:lang w:eastAsia="ru-RU"/>
        </w:rPr>
        <w:t xml:space="preserve"> П</w:t>
      </w:r>
      <w:proofErr w:type="gramEnd"/>
      <w:r w:rsidRPr="00757CEA">
        <w:rPr>
          <w:rFonts w:ascii="Times New Roman" w:eastAsia="Times New Roman" w:hAnsi="Times New Roman" w:cs="Times New Roman"/>
          <w:color w:val="000000"/>
          <w:lang w:eastAsia="ru-RU"/>
        </w:rPr>
        <w:t>од этой территорией в данном случае понимается территория РФ по состоянию на дату их рождения.</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2. Приобретение гражданства по рождению. В мировой практике известно два основных способа приобретения гражданства по рождению: “принцип почвы”, когда гражданство определяется местом рождения, и “принцип крови”, когда гражданство определяется гражданством родителей.</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Законодательство Российской Федерации о гражданстве сочетает эти принципы, хотя основным является “принцип крови”. Статья 14 Закона о гражданстве устанавливает, что ребенок, родители которого на момент его рождения состоят в гражданстве РФ, является гражданином Российской Федерации независимо от места рождения.</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Если один из родителей на момент его рождения состоял в гражданстве РФ, а другой является лицом без гражданства — ребенок является гражданином РФ независимо от места рождения.</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При различном гражданстве родителей, один из которых на момент рождения состоит в гражданстве РФ, а другой имеет другое гражданство, независимо от места рождения гражданство ребенка определяется письменным соглашением родителей. При отсутствии такого соглашения ребенок приобретает гражданство РФ, если родился на территории России, либо если иначе он стал бы лицом без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Если оба родителя находящегося на территории РФ ребенка неизвестны, ребенок является гражданином РФ. В случае обнаружения родителя, опекуна или попечителя гражданство ребенка может быть изменено.</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 xml:space="preserve">Проводя в жизнь принцип сокращения состояния </w:t>
      </w:r>
      <w:proofErr w:type="spellStart"/>
      <w:r w:rsidRPr="00757CEA">
        <w:rPr>
          <w:rFonts w:ascii="Times New Roman" w:eastAsia="Times New Roman" w:hAnsi="Times New Roman" w:cs="Times New Roman"/>
          <w:color w:val="000000"/>
          <w:lang w:eastAsia="ru-RU"/>
        </w:rPr>
        <w:t>безгражданства</w:t>
      </w:r>
      <w:proofErr w:type="spellEnd"/>
      <w:r w:rsidRPr="00757CEA">
        <w:rPr>
          <w:rFonts w:ascii="Times New Roman" w:eastAsia="Times New Roman" w:hAnsi="Times New Roman" w:cs="Times New Roman"/>
          <w:color w:val="000000"/>
          <w:lang w:eastAsia="ru-RU"/>
        </w:rPr>
        <w:t xml:space="preserve">, ст. 17 Закона закрепила, что </w:t>
      </w:r>
      <w:proofErr w:type="gramStart"/>
      <w:r w:rsidRPr="00757CEA">
        <w:rPr>
          <w:rFonts w:ascii="Times New Roman" w:eastAsia="Times New Roman" w:hAnsi="Times New Roman" w:cs="Times New Roman"/>
          <w:color w:val="000000"/>
          <w:lang w:eastAsia="ru-RU"/>
        </w:rPr>
        <w:t>ребенок</w:t>
      </w:r>
      <w:proofErr w:type="gramEnd"/>
      <w:r w:rsidRPr="00757CEA">
        <w:rPr>
          <w:rFonts w:ascii="Times New Roman" w:eastAsia="Times New Roman" w:hAnsi="Times New Roman" w:cs="Times New Roman"/>
          <w:color w:val="000000"/>
          <w:lang w:eastAsia="ru-RU"/>
        </w:rPr>
        <w:t xml:space="preserve"> родившийся на территории РФ от лица без гражданства, является гражданином России.</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3. Приобретение гражданства в порядке регистрации. Данный способ приобретения гражданства носит упрощенный характер и связан в основном с ликвидацией СССР. В порядке регистрации гражданство РФ приобретают:</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лица, у которых супруг или родственник по прямой восходящей линии является гражданином РФ;</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lastRenderedPageBreak/>
        <w:t>лица, у которых на момент рождения один из родителей был гражданином РФ, но которые приобрели иное гражданство по рождению, в течение пяти лет по достижении 18-летнего возраста;</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дети бывших граждан РФ, родившиеся после прекращения у родителей гражданства РФ, в течение пяти лет по достижении 18-летнего возраста;</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граждане СССР, постоянно проживающие на территории других республик, непосредственно входивших в состав бывшего СССР, если они не являются гражданами этих республик и в течение тр</w:t>
      </w:r>
      <w:bookmarkStart w:id="0" w:name="_GoBack"/>
      <w:bookmarkEnd w:id="0"/>
      <w:r w:rsidRPr="00757CEA">
        <w:rPr>
          <w:rFonts w:ascii="Times New Roman" w:eastAsia="Times New Roman" w:hAnsi="Times New Roman" w:cs="Times New Roman"/>
          <w:color w:val="000000"/>
          <w:lang w:eastAsia="ru-RU"/>
        </w:rPr>
        <w:t>ех лет со дня вступления в силу настоящего Закона заявят о своем желании приобрести гражданство РФ;</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лица без гражданства, на день вступления в силу Закона проживавшие на территории РФ или других республик бывшего СССР, если в течение одного года после вступления Закона в силу заявят о своем желании приобрести гражданство РФ;</w:t>
      </w:r>
    </w:p>
    <w:p w:rsidR="00757CEA" w:rsidRPr="00757CEA" w:rsidRDefault="00757CEA" w:rsidP="00555EA9">
      <w:pPr>
        <w:pStyle w:val="a3"/>
        <w:numPr>
          <w:ilvl w:val="0"/>
          <w:numId w:val="13"/>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иностранные граждане и лица без гражданства независимо от места жительства, если они сами или хотя бы один из родственников по прямой восходящей линии состояли в российском гражданстве (подданстве) по рождению, и если они в течение года после вступления Закона в силу заявят о своем желании приобрести гражданство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4. Прием в гражданство РФ (натурализация). Любое дееспособное лицо, достигшее 18 лет и не состоящее в гражданстве РФ, может быть принято в гражданство России по его ходатайству независимо от происхождения, социального положения, расовой и национальной принадлежности, пола, образования, языка, отношения к религии, политических и иных убеждений.</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Закон о гражданстве РФ 1991 г. впервые в нашем законодательстве вводит ценз проживания на территории РФ для иностранных граждан и лиц без гражданства, которые должны постоянно проживать на территории всего пять лет или три года непрерывно перед обращением с ходатайством. Для беженцев, признаваемых таковыми Законом РФ или международным договором РФ, указанные сроки сокращаются вдвое. Срок считается непрерывным, если эти лица выезжали за пределы РФ на учебу или лечение не более чем на три месяца.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Отклоняются ходатайства о приеме в гражданство РФ лиц, которые выступают за насильственное изменение конституционного строя РФ; состоят в партиях и других организациях, деятельность которых несовместима с конституционными принципами РФ; осуждены и отбывают наказание в виде лишения свободы за действия, преследуемые по законам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Решения по вопросам приема в гражданство РФ иностранных граждан и лиц без гражданства принимает Президент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Порядок прекращения гражданства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В Законе о гражданстве РФ установлены основания для прекращения гражданства: выход из гражданства; отмена решения о приеме в гражданство; выбор гражданства (оптация) при территориальных изменениях. Принципиальный характер носит положение Закона о том, что прекращение гражданства РФ влечет за собой прекращение гражданства республик в составе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Выход из гражданства — это его утрата лицом по собственному волеизъявлению. Он имеет место по ходатайству граждан, в порядке регистрации; в случае, если один из родителей, супруг или ребенок имеет иное гражданство.</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Закон устанавливает основания для возможного отказа в выходе:</w:t>
      </w:r>
    </w:p>
    <w:p w:rsidR="00653802" w:rsidRDefault="00757CEA" w:rsidP="00653802">
      <w:pPr>
        <w:pStyle w:val="a3"/>
        <w:numPr>
          <w:ilvl w:val="0"/>
          <w:numId w:val="12"/>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если гражданин проживает или намерен поселиться в стране, не связанной с РФ договорными обязательствами о правовой помощи, но имеет имущественные обязательства перед физическ</w:t>
      </w:r>
      <w:r w:rsidR="00653802">
        <w:rPr>
          <w:rFonts w:ascii="Times New Roman" w:eastAsia="Times New Roman" w:hAnsi="Times New Roman" w:cs="Times New Roman"/>
          <w:color w:val="000000"/>
          <w:lang w:eastAsia="ru-RU"/>
        </w:rPr>
        <w:t>ими или юридическими лицами РФ;</w:t>
      </w:r>
    </w:p>
    <w:p w:rsidR="00757CEA" w:rsidRPr="00757CEA" w:rsidRDefault="00757CEA" w:rsidP="00653802">
      <w:pPr>
        <w:pStyle w:val="a3"/>
        <w:numPr>
          <w:ilvl w:val="0"/>
          <w:numId w:val="12"/>
        </w:numPr>
        <w:tabs>
          <w:tab w:val="left" w:pos="993"/>
        </w:tabs>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если он имеет неисполненные обязанности перед государством. Выход из гражданства не допускается: после получения повестки о призыве на срочную военную или альтернативную службу и до ее окончания; если гражданин привлечен в качестве обвиняемого по уголовному делу либо в отношении него имеется вступивший в законную силу и подлежащий исполнению обвинительный приговор суда.</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Разрешение на выход из гражданства входит в компетенцию Президента РФ.</w:t>
      </w:r>
    </w:p>
    <w:p w:rsidR="00757CEA" w:rsidRPr="00757CEA" w:rsidRDefault="00757CEA" w:rsidP="00757CEA">
      <w:pPr>
        <w:pStyle w:val="a3"/>
        <w:spacing w:after="0" w:line="240" w:lineRule="auto"/>
        <w:ind w:left="0" w:firstLine="709"/>
        <w:jc w:val="both"/>
        <w:rPr>
          <w:rFonts w:ascii="Times New Roman" w:eastAsia="Times New Roman" w:hAnsi="Times New Roman" w:cs="Times New Roman"/>
          <w:color w:val="000000"/>
          <w:lang w:eastAsia="ru-RU"/>
        </w:rPr>
      </w:pPr>
      <w:r w:rsidRPr="00757CEA">
        <w:rPr>
          <w:rFonts w:ascii="Times New Roman" w:eastAsia="Times New Roman" w:hAnsi="Times New Roman" w:cs="Times New Roman"/>
          <w:color w:val="000000"/>
          <w:lang w:eastAsia="ru-RU"/>
        </w:rPr>
        <w:t>Отмена решения о приеме в гражданство РФ применяется в отношении лица, которое приобрело гражданство на основании заведомо ложных сведений и фальшивых документов. Этот факт устанавливается в судебном порядке. Отмена решения о приеме в гражданство не освобождает данное лицо от установленной законом ответственности. Эта отмена возможна в течение пяти лет после приема</w:t>
      </w:r>
    </w:p>
    <w:p w:rsidR="00A10B6D" w:rsidRPr="00757CEA" w:rsidRDefault="00A10B6D" w:rsidP="00757CEA">
      <w:pPr>
        <w:tabs>
          <w:tab w:val="left" w:pos="993"/>
        </w:tabs>
        <w:spacing w:after="0" w:line="240" w:lineRule="auto"/>
        <w:ind w:firstLine="709"/>
        <w:jc w:val="both"/>
        <w:rPr>
          <w:rFonts w:ascii="Times New Roman" w:hAnsi="Times New Roman" w:cs="Times New Roman"/>
        </w:rPr>
      </w:pPr>
    </w:p>
    <w:sectPr w:rsidR="00A10B6D" w:rsidRPr="00757CEA" w:rsidSect="008C479B">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478"/>
    <w:multiLevelType w:val="hybridMultilevel"/>
    <w:tmpl w:val="5DAE63B0"/>
    <w:lvl w:ilvl="0" w:tplc="6F50F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E4E72"/>
    <w:multiLevelType w:val="hybridMultilevel"/>
    <w:tmpl w:val="631A400E"/>
    <w:lvl w:ilvl="0" w:tplc="9C8C3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CD300A"/>
    <w:multiLevelType w:val="hybridMultilevel"/>
    <w:tmpl w:val="6FE29F34"/>
    <w:lvl w:ilvl="0" w:tplc="9C8C3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EE09DE"/>
    <w:multiLevelType w:val="hybridMultilevel"/>
    <w:tmpl w:val="6352A2EA"/>
    <w:lvl w:ilvl="0" w:tplc="9C8C3B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5766702"/>
    <w:multiLevelType w:val="multilevel"/>
    <w:tmpl w:val="226C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9B54C3"/>
    <w:multiLevelType w:val="multilevel"/>
    <w:tmpl w:val="1CE4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8232A"/>
    <w:multiLevelType w:val="hybridMultilevel"/>
    <w:tmpl w:val="AD2CE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7D220A"/>
    <w:multiLevelType w:val="multilevel"/>
    <w:tmpl w:val="FE28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0505A3"/>
    <w:multiLevelType w:val="multilevel"/>
    <w:tmpl w:val="DDF4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D1BC9"/>
    <w:multiLevelType w:val="multilevel"/>
    <w:tmpl w:val="68FE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67017"/>
    <w:multiLevelType w:val="multilevel"/>
    <w:tmpl w:val="CCA4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C92335"/>
    <w:multiLevelType w:val="hybridMultilevel"/>
    <w:tmpl w:val="4E34870A"/>
    <w:lvl w:ilvl="0" w:tplc="30F217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A4B56AE"/>
    <w:multiLevelType w:val="multilevel"/>
    <w:tmpl w:val="53A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5"/>
  </w:num>
  <w:num w:numId="5">
    <w:abstractNumId w:val="7"/>
  </w:num>
  <w:num w:numId="6">
    <w:abstractNumId w:val="9"/>
  </w:num>
  <w:num w:numId="7">
    <w:abstractNumId w:val="0"/>
  </w:num>
  <w:num w:numId="8">
    <w:abstractNumId w:val="3"/>
  </w:num>
  <w:num w:numId="9">
    <w:abstractNumId w:val="12"/>
  </w:num>
  <w:num w:numId="10">
    <w:abstractNumId w:val="10"/>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6D"/>
    <w:rsid w:val="00355D0E"/>
    <w:rsid w:val="00555EA9"/>
    <w:rsid w:val="005A1BAA"/>
    <w:rsid w:val="005F5E0A"/>
    <w:rsid w:val="00653802"/>
    <w:rsid w:val="00657C70"/>
    <w:rsid w:val="00757CEA"/>
    <w:rsid w:val="008C479B"/>
    <w:rsid w:val="009C0539"/>
    <w:rsid w:val="009F1F61"/>
    <w:rsid w:val="00A10B6D"/>
    <w:rsid w:val="00C97090"/>
    <w:rsid w:val="00E002D5"/>
    <w:rsid w:val="00E6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0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6D"/>
    <w:pPr>
      <w:ind w:left="720"/>
      <w:contextualSpacing/>
    </w:pPr>
  </w:style>
  <w:style w:type="paragraph" w:styleId="a4">
    <w:name w:val="Normal (Web)"/>
    <w:basedOn w:val="a"/>
    <w:uiPriority w:val="99"/>
    <w:unhideWhenUsed/>
    <w:rsid w:val="00A10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B6D"/>
  </w:style>
  <w:style w:type="character" w:customStyle="1" w:styleId="20">
    <w:name w:val="Заголовок 2 Знак"/>
    <w:basedOn w:val="a0"/>
    <w:link w:val="2"/>
    <w:uiPriority w:val="9"/>
    <w:rsid w:val="00E002D5"/>
    <w:rPr>
      <w:rFonts w:ascii="Times New Roman" w:eastAsia="Times New Roman" w:hAnsi="Times New Roman" w:cs="Times New Roman"/>
      <w:b/>
      <w:bCs/>
      <w:sz w:val="36"/>
      <w:szCs w:val="36"/>
      <w:lang w:eastAsia="ru-RU"/>
    </w:rPr>
  </w:style>
  <w:style w:type="character" w:styleId="a5">
    <w:name w:val="Strong"/>
    <w:basedOn w:val="a0"/>
    <w:uiPriority w:val="22"/>
    <w:qFormat/>
    <w:rsid w:val="00E002D5"/>
    <w:rPr>
      <w:b/>
      <w:bCs/>
    </w:rPr>
  </w:style>
  <w:style w:type="character" w:styleId="a6">
    <w:name w:val="Hyperlink"/>
    <w:basedOn w:val="a0"/>
    <w:uiPriority w:val="99"/>
    <w:semiHidden/>
    <w:unhideWhenUsed/>
    <w:rsid w:val="00E00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0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6D"/>
    <w:pPr>
      <w:ind w:left="720"/>
      <w:contextualSpacing/>
    </w:pPr>
  </w:style>
  <w:style w:type="paragraph" w:styleId="a4">
    <w:name w:val="Normal (Web)"/>
    <w:basedOn w:val="a"/>
    <w:uiPriority w:val="99"/>
    <w:unhideWhenUsed/>
    <w:rsid w:val="00A10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0B6D"/>
  </w:style>
  <w:style w:type="character" w:customStyle="1" w:styleId="20">
    <w:name w:val="Заголовок 2 Знак"/>
    <w:basedOn w:val="a0"/>
    <w:link w:val="2"/>
    <w:uiPriority w:val="9"/>
    <w:rsid w:val="00E002D5"/>
    <w:rPr>
      <w:rFonts w:ascii="Times New Roman" w:eastAsia="Times New Roman" w:hAnsi="Times New Roman" w:cs="Times New Roman"/>
      <w:b/>
      <w:bCs/>
      <w:sz w:val="36"/>
      <w:szCs w:val="36"/>
      <w:lang w:eastAsia="ru-RU"/>
    </w:rPr>
  </w:style>
  <w:style w:type="character" w:styleId="a5">
    <w:name w:val="Strong"/>
    <w:basedOn w:val="a0"/>
    <w:uiPriority w:val="22"/>
    <w:qFormat/>
    <w:rsid w:val="00E002D5"/>
    <w:rPr>
      <w:b/>
      <w:bCs/>
    </w:rPr>
  </w:style>
  <w:style w:type="character" w:styleId="a6">
    <w:name w:val="Hyperlink"/>
    <w:basedOn w:val="a0"/>
    <w:uiPriority w:val="99"/>
    <w:semiHidden/>
    <w:unhideWhenUsed/>
    <w:rsid w:val="00E00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890">
      <w:bodyDiv w:val="1"/>
      <w:marLeft w:val="0"/>
      <w:marRight w:val="0"/>
      <w:marTop w:val="0"/>
      <w:marBottom w:val="0"/>
      <w:divBdr>
        <w:top w:val="none" w:sz="0" w:space="0" w:color="auto"/>
        <w:left w:val="none" w:sz="0" w:space="0" w:color="auto"/>
        <w:bottom w:val="none" w:sz="0" w:space="0" w:color="auto"/>
        <w:right w:val="none" w:sz="0" w:space="0" w:color="auto"/>
      </w:divBdr>
    </w:div>
    <w:div w:id="177624620">
      <w:bodyDiv w:val="1"/>
      <w:marLeft w:val="0"/>
      <w:marRight w:val="0"/>
      <w:marTop w:val="0"/>
      <w:marBottom w:val="0"/>
      <w:divBdr>
        <w:top w:val="none" w:sz="0" w:space="0" w:color="auto"/>
        <w:left w:val="none" w:sz="0" w:space="0" w:color="auto"/>
        <w:bottom w:val="none" w:sz="0" w:space="0" w:color="auto"/>
        <w:right w:val="none" w:sz="0" w:space="0" w:color="auto"/>
      </w:divBdr>
    </w:div>
    <w:div w:id="949776240">
      <w:bodyDiv w:val="1"/>
      <w:marLeft w:val="0"/>
      <w:marRight w:val="0"/>
      <w:marTop w:val="0"/>
      <w:marBottom w:val="0"/>
      <w:divBdr>
        <w:top w:val="none" w:sz="0" w:space="0" w:color="auto"/>
        <w:left w:val="none" w:sz="0" w:space="0" w:color="auto"/>
        <w:bottom w:val="none" w:sz="0" w:space="0" w:color="auto"/>
        <w:right w:val="none" w:sz="0" w:space="0" w:color="auto"/>
      </w:divBdr>
    </w:div>
    <w:div w:id="1008095403">
      <w:bodyDiv w:val="1"/>
      <w:marLeft w:val="0"/>
      <w:marRight w:val="0"/>
      <w:marTop w:val="0"/>
      <w:marBottom w:val="0"/>
      <w:divBdr>
        <w:top w:val="none" w:sz="0" w:space="0" w:color="auto"/>
        <w:left w:val="none" w:sz="0" w:space="0" w:color="auto"/>
        <w:bottom w:val="none" w:sz="0" w:space="0" w:color="auto"/>
        <w:right w:val="none" w:sz="0" w:space="0" w:color="auto"/>
      </w:divBdr>
    </w:div>
    <w:div w:id="1024400932">
      <w:bodyDiv w:val="1"/>
      <w:marLeft w:val="0"/>
      <w:marRight w:val="0"/>
      <w:marTop w:val="0"/>
      <w:marBottom w:val="0"/>
      <w:divBdr>
        <w:top w:val="none" w:sz="0" w:space="0" w:color="auto"/>
        <w:left w:val="none" w:sz="0" w:space="0" w:color="auto"/>
        <w:bottom w:val="none" w:sz="0" w:space="0" w:color="auto"/>
        <w:right w:val="none" w:sz="0" w:space="0" w:color="auto"/>
      </w:divBdr>
    </w:div>
    <w:div w:id="1194221706">
      <w:bodyDiv w:val="1"/>
      <w:marLeft w:val="0"/>
      <w:marRight w:val="0"/>
      <w:marTop w:val="0"/>
      <w:marBottom w:val="0"/>
      <w:divBdr>
        <w:top w:val="none" w:sz="0" w:space="0" w:color="auto"/>
        <w:left w:val="none" w:sz="0" w:space="0" w:color="auto"/>
        <w:bottom w:val="none" w:sz="0" w:space="0" w:color="auto"/>
        <w:right w:val="none" w:sz="0" w:space="0" w:color="auto"/>
      </w:divBdr>
    </w:div>
    <w:div w:id="1202012118">
      <w:bodyDiv w:val="1"/>
      <w:marLeft w:val="0"/>
      <w:marRight w:val="0"/>
      <w:marTop w:val="0"/>
      <w:marBottom w:val="0"/>
      <w:divBdr>
        <w:top w:val="none" w:sz="0" w:space="0" w:color="auto"/>
        <w:left w:val="none" w:sz="0" w:space="0" w:color="auto"/>
        <w:bottom w:val="none" w:sz="0" w:space="0" w:color="auto"/>
        <w:right w:val="none" w:sz="0" w:space="0" w:color="auto"/>
      </w:divBdr>
    </w:div>
    <w:div w:id="19408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opedia.ru/12_15323_legitimnos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3</cp:revision>
  <dcterms:created xsi:type="dcterms:W3CDTF">2017-05-22T09:18:00Z</dcterms:created>
  <dcterms:modified xsi:type="dcterms:W3CDTF">2017-05-22T10:19:00Z</dcterms:modified>
</cp:coreProperties>
</file>