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4"/>
        <w:gridCol w:w="7394"/>
      </w:tblGrid>
      <w:tr w:rsidR="00812699" w:rsidTr="00812699">
        <w:tc>
          <w:tcPr>
            <w:tcW w:w="7394" w:type="dxa"/>
          </w:tcPr>
          <w:p w:rsidR="00812699" w:rsidRPr="00812699" w:rsidRDefault="00812699" w:rsidP="00812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МОНЕТАРНАЯ КАМАСУТРА</w:t>
            </w:r>
          </w:p>
        </w:tc>
        <w:tc>
          <w:tcPr>
            <w:tcW w:w="7394" w:type="dxa"/>
          </w:tcPr>
          <w:p w:rsidR="00812699" w:rsidRPr="00812699" w:rsidRDefault="00812699" w:rsidP="00812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MONETARY KAMA SUTRA</w:t>
            </w:r>
          </w:p>
        </w:tc>
      </w:tr>
      <w:tr w:rsidR="00812699" w:rsidTr="00812699">
        <w:tc>
          <w:tcPr>
            <w:tcW w:w="7394" w:type="dxa"/>
          </w:tcPr>
          <w:p w:rsidR="00812699" w:rsidRPr="00812699" w:rsidRDefault="00812699" w:rsidP="008126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12699">
              <w:rPr>
                <w:rFonts w:ascii="Times New Roman" w:eastAsia="Times New Roman" w:hAnsi="Times New Roman" w:cs="Times New Roman"/>
                <w:color w:val="4C4C4C"/>
                <w:sz w:val="27"/>
                <w:szCs w:val="27"/>
                <w:shd w:val="clear" w:color="auto" w:fill="FFFFFF"/>
              </w:rPr>
              <w:t>Власти Индии в одночасье объявили национальные деньги – рупии, вне закона. Правда не все деньги перестал</w:t>
            </w:r>
            <w:bookmarkStart w:id="0" w:name="_GoBack"/>
            <w:bookmarkEnd w:id="0"/>
            <w:r w:rsidRPr="00812699">
              <w:rPr>
                <w:rFonts w:ascii="Times New Roman" w:eastAsia="Times New Roman" w:hAnsi="Times New Roman" w:cs="Times New Roman"/>
                <w:color w:val="4C4C4C"/>
                <w:sz w:val="27"/>
                <w:szCs w:val="27"/>
                <w:shd w:val="clear" w:color="auto" w:fill="FFFFFF"/>
              </w:rPr>
              <w:t>и быть деньгами, а только купюры номиналом 500 и 1000 рупий. Но проблема состоит в том, что на долю этих купюр приходится около 85% наличной денежной массы страны. В течение недели эти купюры будут приниматься только на транспорте и в больницах. Переставшие быть деньгами бумажки можно будет положить на счет в банке либо обменять на новые купюры номиналом в 500 и 2000 рупий. Кто принесет слишком много рупий, более 4000,  должен будет объяснить, где он их взял.</w:t>
            </w:r>
          </w:p>
          <w:p w:rsidR="00812699" w:rsidRDefault="00812699"/>
        </w:tc>
        <w:tc>
          <w:tcPr>
            <w:tcW w:w="7394" w:type="dxa"/>
          </w:tcPr>
          <w:p w:rsidR="00812699" w:rsidRDefault="00812699" w:rsidP="0081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government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India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suddenly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declared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rupee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outside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stopped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banknotes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rupees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problem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equal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85%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supply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country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During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accepted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transportation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hospitals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longer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papers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account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exchanged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notes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denominations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ruppes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ruppes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explain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2699" w:rsidRDefault="00812699"/>
        </w:tc>
      </w:tr>
      <w:tr w:rsidR="00812699" w:rsidTr="00812699">
        <w:tc>
          <w:tcPr>
            <w:tcW w:w="7394" w:type="dxa"/>
          </w:tcPr>
          <w:p w:rsidR="00812699" w:rsidRPr="00812699" w:rsidRDefault="00812699" w:rsidP="008126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12699">
              <w:rPr>
                <w:rFonts w:ascii="Times New Roman" w:eastAsia="Times New Roman" w:hAnsi="Times New Roman" w:cs="Times New Roman"/>
                <w:color w:val="4C4C4C"/>
                <w:sz w:val="27"/>
                <w:szCs w:val="27"/>
                <w:shd w:val="clear" w:color="auto" w:fill="FFFFFF"/>
              </w:rPr>
              <w:t>Формально правительство заявляло, что борется с теневой экономикой, коррупцией, отмыванием денег и терроризмом, забыв упомянуть лишь о глобальном потеплении, но практический смысл реформы только в конфискации у населения не принесенных на обмен денег. Это должно пополнить бюджет, дефицит которого приближается к 4% ВВП.</w:t>
            </w:r>
          </w:p>
          <w:p w:rsidR="00812699" w:rsidRDefault="00812699"/>
        </w:tc>
        <w:tc>
          <w:tcPr>
            <w:tcW w:w="7394" w:type="dxa"/>
          </w:tcPr>
          <w:p w:rsidR="00812699" w:rsidRDefault="00812699" w:rsidP="0081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Formally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government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stated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fights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against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shadow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economy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corruption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laundering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terrororism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forgetting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mention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warming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reform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confiscation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population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brought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exchange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replenish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budget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deficit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approaching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GDP.</w:t>
            </w:r>
          </w:p>
          <w:p w:rsidR="00812699" w:rsidRDefault="00812699"/>
        </w:tc>
      </w:tr>
      <w:tr w:rsidR="00812699" w:rsidTr="00812699">
        <w:tc>
          <w:tcPr>
            <w:tcW w:w="7394" w:type="dxa"/>
          </w:tcPr>
          <w:p w:rsidR="00812699" w:rsidRPr="00812699" w:rsidRDefault="00812699" w:rsidP="00812699">
            <w:pPr>
              <w:shd w:val="clear" w:color="auto" w:fill="FFFFFF"/>
              <w:spacing w:after="300"/>
              <w:rPr>
                <w:rFonts w:ascii="Times New Roman" w:hAnsi="Times New Roman" w:cs="Times New Roman"/>
                <w:color w:val="4C4C4C"/>
                <w:sz w:val="27"/>
                <w:szCs w:val="27"/>
              </w:rPr>
            </w:pPr>
            <w:r w:rsidRPr="00812699">
              <w:rPr>
                <w:rFonts w:ascii="Times New Roman" w:hAnsi="Times New Roman" w:cs="Times New Roman"/>
                <w:color w:val="4C4C4C"/>
                <w:sz w:val="27"/>
                <w:szCs w:val="27"/>
              </w:rPr>
              <w:t>Велосипед в данном случае индийцы не изобрели, а воспользовались опытом последнего премьер-министра СССР Валентина Павлова, по чьей инициативе вечером 22 января 1991,  года купюры в 50 и 100 рублей были объявлены не действующими и было предложено в течение трех дней обменять их на купюры нового образца. Пошел на такой шаг, трещащий по швам СССР, не от хорошей жизни и аналогичный поступок  Индии не может не настораживать.</w:t>
            </w:r>
          </w:p>
          <w:p w:rsidR="00812699" w:rsidRPr="00812699" w:rsidRDefault="00812699" w:rsidP="008126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12699">
              <w:rPr>
                <w:rFonts w:ascii="Times New Roman" w:eastAsia="Times New Roman" w:hAnsi="Times New Roman" w:cs="Times New Roman"/>
                <w:color w:val="4C4C4C"/>
                <w:sz w:val="27"/>
                <w:szCs w:val="27"/>
                <w:shd w:val="clear" w:color="auto" w:fill="FFFFFF"/>
              </w:rPr>
              <w:lastRenderedPageBreak/>
              <w:t>Что касается терроризма, коррупции и прочих нехороших явлений в жизни индийского общества, то они вполне могут обойтись и без купюры в 500 рупий, что равняется примерно семи долларам США. Благо принимаемые во всем мире купюры в 100 долларов США или 500 евро гораздо компактнее и не подвержены внезапным заменам на новые. Напротив, использование рупий коррупционерами, теневой экономикой и террористами существенно облегчили бы борьбу с ними – человек с мешками денег всегда вызывает подозрение.</w:t>
            </w:r>
          </w:p>
          <w:p w:rsidR="00812699" w:rsidRPr="00812699" w:rsidRDefault="00812699" w:rsidP="008126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812699" w:rsidRDefault="00812699"/>
        </w:tc>
        <w:tc>
          <w:tcPr>
            <w:tcW w:w="7394" w:type="dxa"/>
          </w:tcPr>
          <w:p w:rsidR="00812699" w:rsidRDefault="00812699" w:rsidP="0081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Indians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reinvent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wheel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advantage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SOVIET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Minister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Valentin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Pavlov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whose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initiative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evening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roubles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banknotes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declared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invited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three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days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exchange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notes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example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USSR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bulging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seams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because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wanted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that's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similar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India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cannot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source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alarm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2699" w:rsidRDefault="00812699" w:rsidP="0081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With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regard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terrorism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corruption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phenomena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life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Indian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society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without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banknotes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rupees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equivalent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seven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United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States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dollars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Taking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wordwide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banknotes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United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States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dollars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smaller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sudden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substitutions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However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rupees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corrupt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people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shadow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econome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terrorists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greatly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facilitated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struggle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against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People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bags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always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raise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suspicion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2699" w:rsidRDefault="00812699"/>
        </w:tc>
      </w:tr>
      <w:tr w:rsidR="00812699" w:rsidTr="00812699">
        <w:tc>
          <w:tcPr>
            <w:tcW w:w="7394" w:type="dxa"/>
          </w:tcPr>
          <w:p w:rsidR="00812699" w:rsidRPr="00812699" w:rsidRDefault="00812699" w:rsidP="008126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12699">
              <w:rPr>
                <w:rFonts w:ascii="Times New Roman" w:eastAsia="Times New Roman" w:hAnsi="Times New Roman" w:cs="Times New Roman"/>
                <w:color w:val="4C4C4C"/>
                <w:sz w:val="27"/>
                <w:szCs w:val="27"/>
                <w:shd w:val="clear" w:color="auto" w:fill="FFFFFF"/>
              </w:rPr>
              <w:lastRenderedPageBreak/>
              <w:t>Данная реформа ударила прежде всего по простым гражданам. Страна с населением  более миллиарда трехсот миллионов человек выстроилась в очередях пытаясь обменять свои небольшие сбережения. Насколько пострадала теневая экономика, пока сказать трудно, но что пострадала экономика – это точно. Неработающие банкоматы, очереди в банках и паника граждан, наивно хранивших сбережения в национальной валюте – пока основные достижения денежной реформы. Кроме того, разумнее бороться с теневой экономикой осторожно выводя ее из тени, а не уничтожая. В конце концов для государства, граждане, занятые в тени предпочтительнее безработных.</w:t>
            </w:r>
          </w:p>
          <w:p w:rsidR="00812699" w:rsidRDefault="00812699"/>
        </w:tc>
        <w:tc>
          <w:tcPr>
            <w:tcW w:w="7394" w:type="dxa"/>
          </w:tcPr>
          <w:p w:rsidR="00812699" w:rsidRDefault="00812699" w:rsidP="0081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reform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ordinary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citizens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country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population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billion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million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peole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queues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trying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redeem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small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savings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shadow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economy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suffered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patently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economy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suffered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Broken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automatic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machines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queues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banks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citzens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panic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naively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stored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savings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currency-menwhile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achievements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monetary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reform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addiction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wiser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fight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against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shadow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economy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gently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bringing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shadows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destroying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Eventually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citizens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shadows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preferable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unemployed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2699" w:rsidRDefault="00812699"/>
        </w:tc>
      </w:tr>
      <w:tr w:rsidR="00812699" w:rsidTr="00812699">
        <w:tc>
          <w:tcPr>
            <w:tcW w:w="7394" w:type="dxa"/>
          </w:tcPr>
          <w:p w:rsidR="00812699" w:rsidRPr="00812699" w:rsidRDefault="00812699" w:rsidP="008126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12699">
              <w:rPr>
                <w:rFonts w:ascii="Times New Roman" w:eastAsia="Times New Roman" w:hAnsi="Times New Roman" w:cs="Times New Roman"/>
                <w:color w:val="4C4C4C"/>
                <w:sz w:val="27"/>
                <w:szCs w:val="27"/>
                <w:shd w:val="clear" w:color="auto" w:fill="FFFFFF"/>
              </w:rPr>
              <w:t>После завершения обмена купюр у правительства Индии вероятнее всего появятся лишние средства, которые не принесут менять те, кто не сможет объяснить их происхождение. Но стоимость проведенной работы по замене почти всей наличности в стране, коллапс торговли, где невозможно использовать безналичные платежи, а главное потеря доверия к национальной валюте – эти негативные последствия могут на порядок превосходить полученную государством «прибыль». </w:t>
            </w:r>
          </w:p>
          <w:p w:rsidR="00812699" w:rsidRDefault="00812699"/>
        </w:tc>
        <w:tc>
          <w:tcPr>
            <w:tcW w:w="7394" w:type="dxa"/>
          </w:tcPr>
          <w:p w:rsidR="00812699" w:rsidRPr="00DD2FBA" w:rsidRDefault="00812699" w:rsidP="0081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After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competition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exchange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banknotes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Government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India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likely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appear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tools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those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explain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origin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measures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implemented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carried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almost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country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collapse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can't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cashless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payments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important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confidence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currency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nagative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consequences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exceed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received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12699" w:rsidRDefault="00812699"/>
        </w:tc>
      </w:tr>
      <w:tr w:rsidR="00812699" w:rsidTr="00812699">
        <w:tc>
          <w:tcPr>
            <w:tcW w:w="7394" w:type="dxa"/>
          </w:tcPr>
          <w:p w:rsidR="00812699" w:rsidRDefault="00812699"/>
        </w:tc>
        <w:tc>
          <w:tcPr>
            <w:tcW w:w="7394" w:type="dxa"/>
          </w:tcPr>
          <w:p w:rsidR="00812699" w:rsidRDefault="00812699"/>
        </w:tc>
      </w:tr>
    </w:tbl>
    <w:p w:rsidR="00FD1E20" w:rsidRDefault="00FD1E20"/>
    <w:sectPr w:rsidR="00FD1E20" w:rsidSect="00812699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99"/>
    <w:rsid w:val="00473945"/>
    <w:rsid w:val="00812699"/>
    <w:rsid w:val="00F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441A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888</Words>
  <Characters>5067</Characters>
  <Application>Microsoft Macintosh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Карпухина</dc:creator>
  <cp:keywords/>
  <dc:description/>
  <cp:lastModifiedBy>Наташа Карпухина</cp:lastModifiedBy>
  <cp:revision>1</cp:revision>
  <dcterms:created xsi:type="dcterms:W3CDTF">2018-07-14T13:35:00Z</dcterms:created>
  <dcterms:modified xsi:type="dcterms:W3CDTF">2018-07-14T13:42:00Z</dcterms:modified>
</cp:coreProperties>
</file>