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pPr>
      <w:r>
        <w:rPr/>
        <w:t>Где купить пиломатериалы?</w:t>
      </w:r>
    </w:p>
    <w:p>
      <w:pPr>
        <w:pStyle w:val="Normal"/>
        <w:rPr/>
      </w:pPr>
      <w:r>
        <w:rPr/>
      </w:r>
    </w:p>
    <w:p>
      <w:pPr>
        <w:pStyle w:val="Style17"/>
        <w:rPr/>
      </w:pPr>
      <w:r>
        <w:rPr>
          <w:rStyle w:val="Style13"/>
        </w:rPr>
        <w:t>Где купить пиломатериалы?</w:t>
      </w:r>
      <w:r>
        <w:rPr/>
        <w:t xml:space="preserve"> </w:t>
      </w:r>
      <w:r>
        <w:rPr>
          <w:i/>
        </w:rPr>
        <w:t>Вот в чем вопрос.</w:t>
      </w:r>
    </w:p>
    <w:p>
      <w:pPr>
        <w:pStyle w:val="Style17"/>
        <w:rPr/>
      </w:pPr>
      <w:r>
        <w:rPr/>
        <w:t> </w:t>
      </w:r>
    </w:p>
    <w:p>
      <w:pPr>
        <w:pStyle w:val="Style17"/>
        <w:rPr/>
      </w:pPr>
      <w:hyperlink r:id="rId2">
        <w:r>
          <w:rPr>
            <w:rStyle w:val="Style14"/>
          </w:rPr>
          <w:t>Пиломатериалы</w:t>
        </w:r>
      </w:hyperlink>
      <w:r>
        <w:rPr/>
        <w:t xml:space="preserve">. Что может быть проще? «Погугли» в интернете, найди номер телефона ближайшей </w:t>
      </w:r>
      <w:hyperlink r:id="rId3">
        <w:r>
          <w:rPr>
            <w:rStyle w:val="Style14"/>
          </w:rPr>
          <w:t>пилорамы</w:t>
        </w:r>
      </w:hyperlink>
      <w:r>
        <w:rPr/>
        <w:t xml:space="preserve"> и вопрос решен. Если удовлетвориться посредственным результататом, то это неплохой вариант.  Да, действительно, цена наверняка будет невелика, а может даже у вас получится сторговаться и до безобразия. (Этому, кстати, сильно радоваться не стоит, так как вероятнее всего здесь не обошлось без браконьерства). Если бы вопрос стоял «где купить пиломатериалы дешево», возможно, это был бы лучший ответ. Но наш вопрос —  </w:t>
      </w:r>
      <w:r>
        <w:rPr>
          <w:rStyle w:val="Style13"/>
        </w:rPr>
        <w:t>«где купить пиломатериалы?»,</w:t>
      </w:r>
      <w:r>
        <w:rPr/>
        <w:t xml:space="preserve"> и мы преследуем более фундаментальную цель — рассмотреть основные способы покупки пиломатериала, их плюсы и минусы и помочь покупателю определиться, как, где и когда рациональнее всего покупать пиломатериалы.</w:t>
      </w:r>
    </w:p>
    <w:p>
      <w:pPr>
        <w:pStyle w:val="Style17"/>
        <w:rPr/>
      </w:pPr>
      <w:r>
        <w:rPr/>
        <w:t> </w:t>
      </w:r>
    </w:p>
    <w:p>
      <w:pPr>
        <w:pStyle w:val="2"/>
        <w:rPr/>
      </w:pPr>
      <w:r>
        <w:rPr/>
        <w:t>Купить пиломатериалы на пилораме?</w:t>
      </w:r>
    </w:p>
    <w:p>
      <w:pPr>
        <w:pStyle w:val="Style17"/>
        <w:rPr/>
      </w:pPr>
      <w:r>
        <w:rPr/>
        <w:t>Итак, находим в интернете телефон пилорамы. Но на этом дело не заканчивается, а только начинается. Прежде чем идти стандартным путем, необходимо прояснить несколько основных моментов: возьмется ли пилорамщик за ваш заказ? Сможет ли (не всегда трезвый) рабочий гарантировать, что ваш заказ будет выполнен в срок? Будет ли это экономично, учитывая транспортные расходы? Удовлетворит ли вас качество? (Как правило, качество товара на пилорамах неудовлетворительное). И, наконец, будет ли у вас время на переделку заказа (а такое встречается нередко)? Взвесьте всё и решите для себя, хотите ли вы сталкиваться напрямую с производством и рабочими, или лучше все-таки заплатить небольшой процент посреднику (складу или магазину), который избавит вас от прохождения всей этой мучительной процедуры и предоставит готовый товар.</w:t>
      </w:r>
    </w:p>
    <w:p>
      <w:pPr>
        <w:pStyle w:val="Style17"/>
        <w:rPr/>
      </w:pPr>
      <w:r>
        <w:rPr/>
        <w:t xml:space="preserve">Ответы на эти вопросы читайте в статье: </w:t>
      </w:r>
      <w:hyperlink r:id="rId4">
        <w:r>
          <w:rPr>
            <w:rStyle w:val="Style13"/>
          </w:rPr>
          <w:t>5 вопросов пилорамщику?</w:t>
        </w:r>
      </w:hyperlink>
    </w:p>
    <w:p>
      <w:pPr>
        <w:pStyle w:val="Style17"/>
        <w:rPr/>
      </w:pPr>
      <w:r>
        <w:rPr/>
        <w:t> </w:t>
      </w:r>
    </w:p>
    <w:p>
      <w:pPr>
        <w:pStyle w:val="2"/>
        <w:rPr/>
      </w:pPr>
      <w:r>
        <w:rPr/>
        <w:t>Пиломатериалы в супермаркете</w:t>
      </w:r>
    </w:p>
    <w:p>
      <w:pPr>
        <w:pStyle w:val="Style17"/>
        <w:rPr/>
      </w:pPr>
      <w:r>
        <w:rPr/>
        <w:t xml:space="preserve">Если вы живете в Киеве и вам нужно всего несколько реечек, то возможно самый простой вариант — это посетить ближайший </w:t>
      </w:r>
      <w:r>
        <w:rPr>
          <w:rStyle w:val="Style13"/>
        </w:rPr>
        <w:t>супермаркет строительных материалов</w:t>
      </w:r>
      <w:r>
        <w:rPr/>
        <w:t>. Во-первых,  бензина уйдёт не много. Во-вторых, удобно: тепло, музыка играет, персонал красиво одет, подойдешь в спокойной атмосфере, рассмотришь качество пиломатериала, подберешь, что нужно. Хорошее настроение тоже чего-то стоит. И слишком большого брака не будет, так как контроль качества какой-то все же есть. В общем, все для вас, но, естественно, переплатить придется.</w:t>
      </w:r>
    </w:p>
    <w:p>
      <w:pPr>
        <w:pStyle w:val="Style17"/>
        <w:rPr/>
      </w:pPr>
      <w:r>
        <w:rPr/>
        <w:t> </w:t>
      </w:r>
    </w:p>
    <w:p>
      <w:pPr>
        <w:pStyle w:val="Style17"/>
        <w:rPr/>
      </w:pPr>
      <w:r>
        <w:rPr/>
        <w:t> </w:t>
      </w:r>
    </w:p>
    <w:p>
      <w:pPr>
        <w:pStyle w:val="2"/>
        <w:rPr/>
      </w:pPr>
      <w:r>
        <w:rPr/>
        <w:t>Склад-магазин по продаже пиломатериала</w:t>
      </w:r>
    </w:p>
    <w:p>
      <w:pPr>
        <w:pStyle w:val="Style17"/>
        <w:rPr/>
      </w:pPr>
      <w:r>
        <w:rPr/>
        <w:t>Фото: Склад пиломатериалов</w:t>
      </w:r>
    </w:p>
    <w:p>
      <w:pPr>
        <w:pStyle w:val="Style17"/>
        <w:rPr/>
      </w:pPr>
      <w:r>
        <w:rPr/>
        <w:t xml:space="preserve">Еще один способ приобретения пиломатериалов — воспользоваться услугами </w:t>
      </w:r>
      <w:hyperlink r:id="rId5">
        <w:r>
          <w:rPr>
            <w:rStyle w:val="Style14"/>
          </w:rPr>
          <w:t>склада по продаже пиломатериала</w:t>
        </w:r>
      </w:hyperlink>
      <w:r>
        <w:rPr/>
        <w:t xml:space="preserve">. Сервис, конечно, не как в супермаркете. Здесь вы, скорее всего, встретите грязь на дороге, во время дождя под крышей будут только пиломатериалы (так что не забудьте прихватить зонтик), вид грузчиков тоже, скорее всего, не поднимет настроения. Но налицо плюсы: во-первых, там будет значительно больший выбор пиломатериалов, во-вторых, </w:t>
      </w:r>
      <w:r>
        <w:rPr>
          <w:rStyle w:val="Style13"/>
        </w:rPr>
        <w:t>цены на пиломатериал</w:t>
      </w:r>
      <w:r>
        <w:rPr/>
        <w:t xml:space="preserve"> будут, соответственно, более низкие, зачастую конкурирующие с пилорамой.</w:t>
      </w:r>
    </w:p>
    <w:p>
      <w:pPr>
        <w:pStyle w:val="Style17"/>
        <w:rPr/>
      </w:pPr>
      <w:r>
        <w:rPr/>
        <w:t> </w:t>
      </w:r>
    </w:p>
    <w:p>
      <w:pPr>
        <w:pStyle w:val="Style17"/>
        <w:rPr/>
      </w:pPr>
      <w:r>
        <w:rPr/>
        <w:t xml:space="preserve">Обычно </w:t>
      </w:r>
      <w:r>
        <w:rPr>
          <w:rStyle w:val="Style13"/>
        </w:rPr>
        <w:t>склады по продаже пиломатериала</w:t>
      </w:r>
      <w:r>
        <w:rPr/>
        <w:t xml:space="preserve"> арендуют помещения где-то на окраине или вообще в пригороде, так что проехаться немного придется. Ожидать слишком высокого качества не нужно. Контроль качества пиломатериала на складах пиломатериала присутствует, но нужно понять, что склад по продаже пиломатериалов — это, в принципе, та же пилорама, но которая уже долгое время стабильно работает. Для высокого качества пиломатериала необходимо соответствующее оборудование, которое обыкновенная пилорама позволить себе не может. Но, как правило, высокое качество пиломатериала в строительных работах и не требуется. На складе, скорее всего, вы получите всю необходимую документацию и сможете рассчитаться как наличными, так и безналом. О доставке пиломатериала, вероятнее всего, придется позаботиться самим, хотя на складе вам смогут порекомендовать кого-то из частных водителей.</w:t>
      </w:r>
    </w:p>
    <w:p>
      <w:pPr>
        <w:pStyle w:val="Style17"/>
        <w:rPr/>
      </w:pPr>
      <w:r>
        <w:rPr/>
        <w:t> </w:t>
      </w:r>
    </w:p>
    <w:p>
      <w:pPr>
        <w:pStyle w:val="2"/>
        <w:rPr/>
      </w:pPr>
      <w:r>
        <w:rPr/>
        <w:t>Где же купить качественный пиломатериал?</w:t>
      </w:r>
    </w:p>
    <w:p>
      <w:pPr>
        <w:pStyle w:val="Style17"/>
        <w:rPr/>
      </w:pPr>
      <w:r>
        <w:rPr/>
        <w:t>Это вопрос достаточно сложный. Нужно спрашивать, искать, смотреть. Что подразумевается под качественным пиломатериалом? Например, если это брус или доска обрезная, то они должны быть вырезаны из зрелого леса, на хорошем оборудовании, правильно храниться. Если это доска пола, вагонка или блок хаус, то они могут тоже делаться из хороших заготовок, на импортном оборудовании, могут быть шлифованными. Обычно это не сложно определить визуально.</w:t>
      </w:r>
    </w:p>
    <w:p>
      <w:pPr>
        <w:pStyle w:val="Style17"/>
        <w:rPr/>
      </w:pPr>
      <w:r>
        <w:rPr/>
        <w:t xml:space="preserve">Первое, на что нужно обратить внимание при поиске </w:t>
      </w:r>
      <w:r>
        <w:rPr>
          <w:rStyle w:val="Style15"/>
        </w:rPr>
        <w:t>качественного пиломатериала</w:t>
      </w:r>
      <w:r>
        <w:rPr/>
        <w:t>, это цена — естественно, она не может быть низкой. Но и высокая цена не говорит о том, что пиломатериал качественный. Нужно уточнять, смотреть. Если вам говорят, что продается пиломатериал высшего или первого сорта, нужно понимать, что у народа не синий и ровный — это уже 1 сорт, хотя по ГОСТу на пиломатериал все далеко не так. Чтобы пиломатериал соответствовал первому или высшему сорту, должно быть гораздо больше. На пилорамах и складах обычно реализуется пиломатериал 2-го или 3-го сорта. В фирменных магазинах могут быть и первый, и высший сорта.</w:t>
      </w:r>
    </w:p>
    <w:p>
      <w:pPr>
        <w:pStyle w:val="Style17"/>
        <w:rPr/>
      </w:pPr>
      <w:r>
        <w:rPr/>
        <w:t> </w:t>
      </w:r>
    </w:p>
    <w:p>
      <w:pPr>
        <w:pStyle w:val="2"/>
        <w:rPr/>
      </w:pPr>
      <w:r>
        <w:rPr/>
        <w:t>Специализированные магазины пиломатериалов</w:t>
      </w:r>
    </w:p>
    <w:p>
      <w:pPr>
        <w:pStyle w:val="Style17"/>
        <w:rPr/>
      </w:pPr>
      <w:r>
        <w:rPr/>
        <w:t>Фото: Эксклюзивные пиломатериалы</w:t>
      </w:r>
    </w:p>
    <w:p>
      <w:pPr>
        <w:pStyle w:val="Style17"/>
        <w:rPr/>
      </w:pPr>
      <w:r>
        <w:rPr/>
        <w:t>Специализированные магазины пиломатериалов обычно предлагают эксклюзивный товар: либо он из особо экологически чистых регионов, либо изготовлен на особо новом оборудовании, либо это породы древесины, которые заставляют себя уважать. Очень часто представлен товар зарубежного производства, но есть немало и украинских производителей пиломатериала. В таких магазинах многое делается под заказ и не всегда можно вложиться в неделю-две. Поэтому если вы захотели что-то эксклюзивное, то есть смысл позаботиться об этом заранее. Естественно, что и сервис, и цена в таких магазинах высокие.</w:t>
      </w:r>
    </w:p>
    <w:p>
      <w:pPr>
        <w:pStyle w:val="Style17"/>
        <w:rPr/>
      </w:pPr>
      <w:r>
        <w:rPr/>
        <w:t> </w:t>
      </w:r>
    </w:p>
    <w:p>
      <w:pPr>
        <w:pStyle w:val="Style17"/>
        <w:rPr/>
      </w:pPr>
      <w:r>
        <w:rPr/>
        <w:t>Для наглядности мы отобразили наши рассуждения о вопросе «где купить пиломатериалы?» в таблице, в которой оценили по пятибальной шкале основные критерии покупки пиломатериала. Итак,</w:t>
      </w:r>
    </w:p>
    <w:p>
      <w:pPr>
        <w:pStyle w:val="2"/>
        <w:rPr/>
      </w:pPr>
      <w:r>
        <w:rPr/>
        <w:t>Где купить пиломатериалы?</w:t>
      </w:r>
    </w:p>
    <w:tbl>
      <w:tblPr>
        <w:tblW w:w="7591" w:type="dxa"/>
        <w:jc w:val="left"/>
        <w:tblInd w:w="28" w:type="dxa"/>
        <w:tblBorders/>
        <w:tblCellMar>
          <w:top w:w="28" w:type="dxa"/>
          <w:left w:w="28" w:type="dxa"/>
          <w:bottom w:w="28" w:type="dxa"/>
          <w:right w:w="28" w:type="dxa"/>
        </w:tblCellMar>
      </w:tblPr>
      <w:tblGrid>
        <w:gridCol w:w="1719"/>
        <w:gridCol w:w="1218"/>
        <w:gridCol w:w="1538"/>
        <w:gridCol w:w="793"/>
        <w:gridCol w:w="1543"/>
        <w:gridCol w:w="780"/>
      </w:tblGrid>
      <w:tr>
        <w:trPr>
          <w:tblHeader w:val="true"/>
        </w:trPr>
        <w:tc>
          <w:tcPr>
            <w:tcW w:w="1719" w:type="dxa"/>
            <w:tcBorders/>
            <w:shd w:fill="auto" w:val="clear"/>
            <w:vAlign w:val="center"/>
          </w:tcPr>
          <w:p>
            <w:pPr>
              <w:pStyle w:val="Style22"/>
              <w:rPr/>
            </w:pPr>
            <w:r>
              <w:rPr/>
              <w:t>Наименование</w:t>
            </w:r>
          </w:p>
        </w:tc>
        <w:tc>
          <w:tcPr>
            <w:tcW w:w="1218" w:type="dxa"/>
            <w:tcBorders/>
            <w:shd w:fill="auto" w:val="clear"/>
            <w:vAlign w:val="center"/>
          </w:tcPr>
          <w:p>
            <w:pPr>
              <w:pStyle w:val="Style22"/>
              <w:rPr/>
            </w:pPr>
            <w:r>
              <w:rPr/>
              <w:t>Пилорама</w:t>
            </w:r>
          </w:p>
        </w:tc>
        <w:tc>
          <w:tcPr>
            <w:tcW w:w="1538" w:type="dxa"/>
            <w:tcBorders/>
            <w:shd w:fill="auto" w:val="clear"/>
            <w:vAlign w:val="center"/>
          </w:tcPr>
          <w:p>
            <w:pPr>
              <w:pStyle w:val="Style22"/>
              <w:rPr/>
            </w:pPr>
            <w:r>
              <w:rPr/>
              <w:t>Супермаркет</w:t>
            </w:r>
          </w:p>
        </w:tc>
        <w:tc>
          <w:tcPr>
            <w:tcW w:w="793" w:type="dxa"/>
            <w:tcBorders/>
            <w:shd w:fill="auto" w:val="clear"/>
            <w:vAlign w:val="center"/>
          </w:tcPr>
          <w:p>
            <w:pPr>
              <w:pStyle w:val="Style22"/>
              <w:rPr/>
            </w:pPr>
            <w:r>
              <w:rPr/>
              <w:t>Склад</w:t>
            </w:r>
          </w:p>
        </w:tc>
        <w:tc>
          <w:tcPr>
            <w:tcW w:w="1543" w:type="dxa"/>
            <w:tcBorders/>
            <w:shd w:fill="auto" w:val="clear"/>
            <w:vAlign w:val="center"/>
          </w:tcPr>
          <w:p>
            <w:pPr>
              <w:pStyle w:val="Style22"/>
              <w:rPr/>
            </w:pPr>
            <w:r>
              <w:rPr/>
              <w:t>Спецмагазин</w:t>
            </w:r>
          </w:p>
        </w:tc>
        <w:tc>
          <w:tcPr>
            <w:tcW w:w="780" w:type="dxa"/>
            <w:tcBorders/>
            <w:shd w:fill="auto" w:val="clear"/>
            <w:vAlign w:val="center"/>
          </w:tcPr>
          <w:p>
            <w:pPr>
              <w:pStyle w:val="Style22"/>
              <w:rPr/>
            </w:pPr>
            <w:r>
              <w:rPr/>
              <w:t>Базар</w:t>
            </w:r>
          </w:p>
        </w:tc>
      </w:tr>
      <w:tr>
        <w:trPr>
          <w:tblHeader w:val="true"/>
        </w:trPr>
        <w:tc>
          <w:tcPr>
            <w:tcW w:w="1719" w:type="dxa"/>
            <w:tcBorders/>
            <w:shd w:fill="auto" w:val="clear"/>
            <w:vAlign w:val="center"/>
          </w:tcPr>
          <w:p>
            <w:pPr>
              <w:pStyle w:val="Style21"/>
              <w:rPr/>
            </w:pPr>
            <w:r>
              <w:rPr>
                <w:rStyle w:val="Style13"/>
              </w:rPr>
              <w:t>Сервис</w:t>
            </w:r>
          </w:p>
        </w:tc>
        <w:tc>
          <w:tcPr>
            <w:tcW w:w="1218" w:type="dxa"/>
            <w:tcBorders/>
            <w:shd w:fill="auto" w:val="clear"/>
            <w:vAlign w:val="center"/>
          </w:tcPr>
          <w:p>
            <w:pPr>
              <w:pStyle w:val="Style21"/>
              <w:jc w:val="center"/>
              <w:rPr/>
            </w:pPr>
            <w:r>
              <w:rPr/>
              <w:t>3</w:t>
            </w:r>
          </w:p>
        </w:tc>
        <w:tc>
          <w:tcPr>
            <w:tcW w:w="1538" w:type="dxa"/>
            <w:tcBorders/>
            <w:shd w:fill="auto" w:val="clear"/>
            <w:vAlign w:val="center"/>
          </w:tcPr>
          <w:p>
            <w:pPr>
              <w:pStyle w:val="Style21"/>
              <w:jc w:val="center"/>
              <w:rPr/>
            </w:pPr>
            <w:r>
              <w:rPr/>
              <w:t>5</w:t>
            </w:r>
          </w:p>
        </w:tc>
        <w:tc>
          <w:tcPr>
            <w:tcW w:w="793" w:type="dxa"/>
            <w:tcBorders/>
            <w:shd w:fill="auto" w:val="clear"/>
            <w:vAlign w:val="center"/>
          </w:tcPr>
          <w:p>
            <w:pPr>
              <w:pStyle w:val="Style21"/>
              <w:jc w:val="center"/>
              <w:rPr/>
            </w:pPr>
            <w:r>
              <w:rPr/>
              <w:t>4</w:t>
            </w:r>
          </w:p>
        </w:tc>
        <w:tc>
          <w:tcPr>
            <w:tcW w:w="1543" w:type="dxa"/>
            <w:tcBorders/>
            <w:shd w:fill="auto" w:val="clear"/>
            <w:vAlign w:val="center"/>
          </w:tcPr>
          <w:p>
            <w:pPr>
              <w:pStyle w:val="Style21"/>
              <w:jc w:val="center"/>
              <w:rPr/>
            </w:pPr>
            <w:r>
              <w:rPr/>
              <w:t>5</w:t>
            </w:r>
          </w:p>
        </w:tc>
        <w:tc>
          <w:tcPr>
            <w:tcW w:w="780" w:type="dxa"/>
            <w:tcBorders/>
            <w:shd w:fill="auto" w:val="clear"/>
            <w:vAlign w:val="center"/>
          </w:tcPr>
          <w:p>
            <w:pPr>
              <w:pStyle w:val="Style21"/>
              <w:jc w:val="center"/>
              <w:rPr/>
            </w:pPr>
            <w:r>
              <w:rPr/>
              <w:t>4</w:t>
            </w:r>
          </w:p>
        </w:tc>
      </w:tr>
      <w:tr>
        <w:trPr>
          <w:tblHeader w:val="true"/>
        </w:trPr>
        <w:tc>
          <w:tcPr>
            <w:tcW w:w="1719" w:type="dxa"/>
            <w:tcBorders/>
            <w:shd w:fill="auto" w:val="clear"/>
            <w:vAlign w:val="center"/>
          </w:tcPr>
          <w:p>
            <w:pPr>
              <w:pStyle w:val="Style21"/>
              <w:rPr/>
            </w:pPr>
            <w:r>
              <w:rPr>
                <w:rStyle w:val="Style13"/>
              </w:rPr>
              <w:t>Сроки</w:t>
            </w:r>
          </w:p>
        </w:tc>
        <w:tc>
          <w:tcPr>
            <w:tcW w:w="1218" w:type="dxa"/>
            <w:tcBorders/>
            <w:shd w:fill="auto" w:val="clear"/>
            <w:vAlign w:val="center"/>
          </w:tcPr>
          <w:p>
            <w:pPr>
              <w:pStyle w:val="Style21"/>
              <w:jc w:val="center"/>
              <w:rPr/>
            </w:pPr>
            <w:r>
              <w:rPr/>
              <w:t>3</w:t>
            </w:r>
          </w:p>
        </w:tc>
        <w:tc>
          <w:tcPr>
            <w:tcW w:w="1538" w:type="dxa"/>
            <w:tcBorders/>
            <w:shd w:fill="auto" w:val="clear"/>
            <w:vAlign w:val="center"/>
          </w:tcPr>
          <w:p>
            <w:pPr>
              <w:pStyle w:val="Style21"/>
              <w:jc w:val="center"/>
              <w:rPr/>
            </w:pPr>
            <w:r>
              <w:rPr/>
              <w:t>5</w:t>
            </w:r>
          </w:p>
        </w:tc>
        <w:tc>
          <w:tcPr>
            <w:tcW w:w="793" w:type="dxa"/>
            <w:tcBorders/>
            <w:shd w:fill="auto" w:val="clear"/>
            <w:vAlign w:val="center"/>
          </w:tcPr>
          <w:p>
            <w:pPr>
              <w:pStyle w:val="Style21"/>
              <w:jc w:val="center"/>
              <w:rPr/>
            </w:pPr>
            <w:r>
              <w:rPr/>
              <w:t>5</w:t>
            </w:r>
          </w:p>
        </w:tc>
        <w:tc>
          <w:tcPr>
            <w:tcW w:w="1543" w:type="dxa"/>
            <w:tcBorders/>
            <w:shd w:fill="auto" w:val="clear"/>
            <w:vAlign w:val="center"/>
          </w:tcPr>
          <w:p>
            <w:pPr>
              <w:pStyle w:val="Style21"/>
              <w:jc w:val="center"/>
              <w:rPr/>
            </w:pPr>
            <w:r>
              <w:rPr/>
              <w:t>4</w:t>
            </w:r>
          </w:p>
        </w:tc>
        <w:tc>
          <w:tcPr>
            <w:tcW w:w="780" w:type="dxa"/>
            <w:tcBorders/>
            <w:shd w:fill="auto" w:val="clear"/>
            <w:vAlign w:val="center"/>
          </w:tcPr>
          <w:p>
            <w:pPr>
              <w:pStyle w:val="Style21"/>
              <w:jc w:val="center"/>
              <w:rPr/>
            </w:pPr>
            <w:r>
              <w:rPr/>
              <w:t>5</w:t>
            </w:r>
          </w:p>
        </w:tc>
      </w:tr>
      <w:tr>
        <w:trPr>
          <w:tblHeader w:val="true"/>
        </w:trPr>
        <w:tc>
          <w:tcPr>
            <w:tcW w:w="1719" w:type="dxa"/>
            <w:tcBorders/>
            <w:shd w:fill="auto" w:val="clear"/>
            <w:vAlign w:val="center"/>
          </w:tcPr>
          <w:p>
            <w:pPr>
              <w:pStyle w:val="Style21"/>
              <w:rPr/>
            </w:pPr>
            <w:r>
              <w:rPr>
                <w:rStyle w:val="Style13"/>
              </w:rPr>
              <w:t>Транспорт р-ды</w:t>
            </w:r>
          </w:p>
        </w:tc>
        <w:tc>
          <w:tcPr>
            <w:tcW w:w="1218" w:type="dxa"/>
            <w:tcBorders/>
            <w:shd w:fill="auto" w:val="clear"/>
            <w:vAlign w:val="center"/>
          </w:tcPr>
          <w:p>
            <w:pPr>
              <w:pStyle w:val="Style21"/>
              <w:jc w:val="center"/>
              <w:rPr/>
            </w:pPr>
            <w:r>
              <w:rPr/>
              <w:t>3</w:t>
            </w:r>
          </w:p>
        </w:tc>
        <w:tc>
          <w:tcPr>
            <w:tcW w:w="1538" w:type="dxa"/>
            <w:tcBorders/>
            <w:shd w:fill="auto" w:val="clear"/>
            <w:vAlign w:val="center"/>
          </w:tcPr>
          <w:p>
            <w:pPr>
              <w:pStyle w:val="Style21"/>
              <w:jc w:val="center"/>
              <w:rPr/>
            </w:pPr>
            <w:r>
              <w:rPr/>
              <w:t>5</w:t>
            </w:r>
          </w:p>
        </w:tc>
        <w:tc>
          <w:tcPr>
            <w:tcW w:w="793" w:type="dxa"/>
            <w:tcBorders/>
            <w:shd w:fill="auto" w:val="clear"/>
            <w:vAlign w:val="center"/>
          </w:tcPr>
          <w:p>
            <w:pPr>
              <w:pStyle w:val="Style21"/>
              <w:jc w:val="center"/>
              <w:rPr/>
            </w:pPr>
            <w:r>
              <w:rPr/>
              <w:t>4</w:t>
            </w:r>
          </w:p>
        </w:tc>
        <w:tc>
          <w:tcPr>
            <w:tcW w:w="1543" w:type="dxa"/>
            <w:tcBorders/>
            <w:shd w:fill="auto" w:val="clear"/>
            <w:vAlign w:val="center"/>
          </w:tcPr>
          <w:p>
            <w:pPr>
              <w:pStyle w:val="Style21"/>
              <w:jc w:val="center"/>
              <w:rPr/>
            </w:pPr>
            <w:r>
              <w:rPr/>
              <w:t>4</w:t>
            </w:r>
          </w:p>
        </w:tc>
        <w:tc>
          <w:tcPr>
            <w:tcW w:w="780" w:type="dxa"/>
            <w:tcBorders/>
            <w:shd w:fill="auto" w:val="clear"/>
            <w:vAlign w:val="center"/>
          </w:tcPr>
          <w:p>
            <w:pPr>
              <w:pStyle w:val="Style21"/>
              <w:jc w:val="center"/>
              <w:rPr/>
            </w:pPr>
            <w:r>
              <w:rPr/>
              <w:t>5</w:t>
            </w:r>
          </w:p>
        </w:tc>
      </w:tr>
      <w:tr>
        <w:trPr>
          <w:tblHeader w:val="true"/>
        </w:trPr>
        <w:tc>
          <w:tcPr>
            <w:tcW w:w="1719" w:type="dxa"/>
            <w:tcBorders/>
            <w:shd w:fill="auto" w:val="clear"/>
            <w:vAlign w:val="center"/>
          </w:tcPr>
          <w:p>
            <w:pPr>
              <w:pStyle w:val="Style21"/>
              <w:rPr/>
            </w:pPr>
            <w:r>
              <w:rPr>
                <w:rStyle w:val="Style13"/>
              </w:rPr>
              <w:t>Качество</w:t>
            </w:r>
          </w:p>
        </w:tc>
        <w:tc>
          <w:tcPr>
            <w:tcW w:w="1218" w:type="dxa"/>
            <w:tcBorders/>
            <w:shd w:fill="auto" w:val="clear"/>
            <w:vAlign w:val="center"/>
          </w:tcPr>
          <w:p>
            <w:pPr>
              <w:pStyle w:val="Style21"/>
              <w:jc w:val="center"/>
              <w:rPr/>
            </w:pPr>
            <w:r>
              <w:rPr/>
              <w:t>3</w:t>
            </w:r>
          </w:p>
        </w:tc>
        <w:tc>
          <w:tcPr>
            <w:tcW w:w="1538" w:type="dxa"/>
            <w:tcBorders/>
            <w:shd w:fill="auto" w:val="clear"/>
            <w:vAlign w:val="center"/>
          </w:tcPr>
          <w:p>
            <w:pPr>
              <w:pStyle w:val="Style21"/>
              <w:jc w:val="center"/>
              <w:rPr/>
            </w:pPr>
            <w:r>
              <w:rPr/>
              <w:t>4</w:t>
            </w:r>
          </w:p>
        </w:tc>
        <w:tc>
          <w:tcPr>
            <w:tcW w:w="793" w:type="dxa"/>
            <w:tcBorders/>
            <w:shd w:fill="auto" w:val="clear"/>
            <w:vAlign w:val="center"/>
          </w:tcPr>
          <w:p>
            <w:pPr>
              <w:pStyle w:val="Style21"/>
              <w:jc w:val="center"/>
              <w:rPr/>
            </w:pPr>
            <w:r>
              <w:rPr/>
              <w:t>4</w:t>
            </w:r>
          </w:p>
        </w:tc>
        <w:tc>
          <w:tcPr>
            <w:tcW w:w="1543" w:type="dxa"/>
            <w:tcBorders/>
            <w:shd w:fill="auto" w:val="clear"/>
            <w:vAlign w:val="center"/>
          </w:tcPr>
          <w:p>
            <w:pPr>
              <w:pStyle w:val="Style21"/>
              <w:jc w:val="center"/>
              <w:rPr/>
            </w:pPr>
            <w:r>
              <w:rPr/>
              <w:t>5</w:t>
            </w:r>
          </w:p>
        </w:tc>
        <w:tc>
          <w:tcPr>
            <w:tcW w:w="780" w:type="dxa"/>
            <w:tcBorders/>
            <w:shd w:fill="auto" w:val="clear"/>
            <w:vAlign w:val="center"/>
          </w:tcPr>
          <w:p>
            <w:pPr>
              <w:pStyle w:val="Style21"/>
              <w:jc w:val="center"/>
              <w:rPr/>
            </w:pPr>
            <w:r>
              <w:rPr/>
              <w:t>4</w:t>
            </w:r>
          </w:p>
        </w:tc>
      </w:tr>
      <w:tr>
        <w:trPr>
          <w:tblHeader w:val="true"/>
        </w:trPr>
        <w:tc>
          <w:tcPr>
            <w:tcW w:w="1719" w:type="dxa"/>
            <w:tcBorders/>
            <w:shd w:fill="auto" w:val="clear"/>
            <w:vAlign w:val="center"/>
          </w:tcPr>
          <w:p>
            <w:pPr>
              <w:pStyle w:val="Style21"/>
              <w:rPr/>
            </w:pPr>
            <w:r>
              <w:rPr>
                <w:rStyle w:val="Style13"/>
              </w:rPr>
              <w:t>Цена</w:t>
            </w:r>
          </w:p>
        </w:tc>
        <w:tc>
          <w:tcPr>
            <w:tcW w:w="1218" w:type="dxa"/>
            <w:tcBorders/>
            <w:shd w:fill="auto" w:val="clear"/>
            <w:vAlign w:val="center"/>
          </w:tcPr>
          <w:p>
            <w:pPr>
              <w:pStyle w:val="Style21"/>
              <w:jc w:val="center"/>
              <w:rPr/>
            </w:pPr>
            <w:r>
              <w:rPr/>
              <w:t>5</w:t>
            </w:r>
          </w:p>
        </w:tc>
        <w:tc>
          <w:tcPr>
            <w:tcW w:w="1538" w:type="dxa"/>
            <w:tcBorders/>
            <w:shd w:fill="auto" w:val="clear"/>
            <w:vAlign w:val="center"/>
          </w:tcPr>
          <w:p>
            <w:pPr>
              <w:pStyle w:val="Style21"/>
              <w:jc w:val="center"/>
              <w:rPr/>
            </w:pPr>
            <w:r>
              <w:rPr/>
              <w:t>3</w:t>
            </w:r>
          </w:p>
        </w:tc>
        <w:tc>
          <w:tcPr>
            <w:tcW w:w="793" w:type="dxa"/>
            <w:tcBorders/>
            <w:shd w:fill="auto" w:val="clear"/>
            <w:vAlign w:val="center"/>
          </w:tcPr>
          <w:p>
            <w:pPr>
              <w:pStyle w:val="Style21"/>
              <w:jc w:val="center"/>
              <w:rPr/>
            </w:pPr>
            <w:r>
              <w:rPr/>
              <w:t>4</w:t>
            </w:r>
          </w:p>
        </w:tc>
        <w:tc>
          <w:tcPr>
            <w:tcW w:w="1543" w:type="dxa"/>
            <w:tcBorders/>
            <w:shd w:fill="auto" w:val="clear"/>
            <w:vAlign w:val="center"/>
          </w:tcPr>
          <w:p>
            <w:pPr>
              <w:pStyle w:val="Style21"/>
              <w:jc w:val="center"/>
              <w:rPr/>
            </w:pPr>
            <w:r>
              <w:rPr/>
              <w:t>3</w:t>
            </w:r>
          </w:p>
        </w:tc>
        <w:tc>
          <w:tcPr>
            <w:tcW w:w="780" w:type="dxa"/>
            <w:tcBorders/>
            <w:shd w:fill="auto" w:val="clear"/>
            <w:vAlign w:val="center"/>
          </w:tcPr>
          <w:p>
            <w:pPr>
              <w:pStyle w:val="Style21"/>
              <w:jc w:val="center"/>
              <w:rPr/>
            </w:pPr>
            <w:r>
              <w:rPr/>
              <w:t>4</w:t>
            </w:r>
          </w:p>
        </w:tc>
      </w:tr>
      <w:tr>
        <w:trPr>
          <w:tblHeader w:val="true"/>
        </w:trPr>
        <w:tc>
          <w:tcPr>
            <w:tcW w:w="1719" w:type="dxa"/>
            <w:tcBorders/>
            <w:shd w:fill="auto" w:val="clear"/>
            <w:vAlign w:val="center"/>
          </w:tcPr>
          <w:p>
            <w:pPr>
              <w:pStyle w:val="Style21"/>
              <w:rPr/>
            </w:pPr>
            <w:r>
              <w:rPr>
                <w:rStyle w:val="Style13"/>
              </w:rPr>
              <w:t>Документация</w:t>
            </w:r>
          </w:p>
        </w:tc>
        <w:tc>
          <w:tcPr>
            <w:tcW w:w="1218" w:type="dxa"/>
            <w:tcBorders/>
            <w:shd w:fill="auto" w:val="clear"/>
            <w:vAlign w:val="center"/>
          </w:tcPr>
          <w:p>
            <w:pPr>
              <w:pStyle w:val="Style21"/>
              <w:jc w:val="center"/>
              <w:rPr/>
            </w:pPr>
            <w:r>
              <w:rPr/>
              <w:t>2</w:t>
            </w:r>
          </w:p>
        </w:tc>
        <w:tc>
          <w:tcPr>
            <w:tcW w:w="1538" w:type="dxa"/>
            <w:tcBorders/>
            <w:shd w:fill="auto" w:val="clear"/>
            <w:vAlign w:val="center"/>
          </w:tcPr>
          <w:p>
            <w:pPr>
              <w:pStyle w:val="Style21"/>
              <w:jc w:val="center"/>
              <w:rPr/>
            </w:pPr>
            <w:r>
              <w:rPr/>
              <w:t>5</w:t>
            </w:r>
          </w:p>
        </w:tc>
        <w:tc>
          <w:tcPr>
            <w:tcW w:w="793" w:type="dxa"/>
            <w:tcBorders/>
            <w:shd w:fill="auto" w:val="clear"/>
            <w:vAlign w:val="center"/>
          </w:tcPr>
          <w:p>
            <w:pPr>
              <w:pStyle w:val="Style21"/>
              <w:jc w:val="center"/>
              <w:rPr/>
            </w:pPr>
            <w:r>
              <w:rPr/>
              <w:t>5</w:t>
            </w:r>
          </w:p>
        </w:tc>
        <w:tc>
          <w:tcPr>
            <w:tcW w:w="1543" w:type="dxa"/>
            <w:tcBorders/>
            <w:shd w:fill="auto" w:val="clear"/>
            <w:vAlign w:val="center"/>
          </w:tcPr>
          <w:p>
            <w:pPr>
              <w:pStyle w:val="Style21"/>
              <w:jc w:val="center"/>
              <w:rPr/>
            </w:pPr>
            <w:r>
              <w:rPr/>
              <w:t>5</w:t>
            </w:r>
          </w:p>
        </w:tc>
        <w:tc>
          <w:tcPr>
            <w:tcW w:w="780" w:type="dxa"/>
            <w:tcBorders/>
            <w:shd w:fill="auto" w:val="clear"/>
            <w:vAlign w:val="center"/>
          </w:tcPr>
          <w:p>
            <w:pPr>
              <w:pStyle w:val="Style21"/>
              <w:jc w:val="center"/>
              <w:rPr/>
            </w:pPr>
            <w:r>
              <w:rPr/>
              <w:t>3</w:t>
            </w:r>
          </w:p>
        </w:tc>
      </w:tr>
      <w:tr>
        <w:trPr>
          <w:tblHeader w:val="true"/>
        </w:trPr>
        <w:tc>
          <w:tcPr>
            <w:tcW w:w="1719" w:type="dxa"/>
            <w:tcBorders/>
            <w:shd w:fill="auto" w:val="clear"/>
            <w:vAlign w:val="center"/>
          </w:tcPr>
          <w:p>
            <w:pPr>
              <w:pStyle w:val="Style21"/>
              <w:rPr/>
            </w:pPr>
            <w:r>
              <w:rPr>
                <w:rStyle w:val="Style13"/>
              </w:rPr>
              <w:t>Доставки</w:t>
            </w:r>
          </w:p>
        </w:tc>
        <w:tc>
          <w:tcPr>
            <w:tcW w:w="1218" w:type="dxa"/>
            <w:tcBorders/>
            <w:shd w:fill="auto" w:val="clear"/>
            <w:vAlign w:val="center"/>
          </w:tcPr>
          <w:p>
            <w:pPr>
              <w:pStyle w:val="Style21"/>
              <w:jc w:val="center"/>
              <w:rPr/>
            </w:pPr>
            <w:r>
              <w:rPr/>
              <w:t>3</w:t>
            </w:r>
          </w:p>
        </w:tc>
        <w:tc>
          <w:tcPr>
            <w:tcW w:w="1538" w:type="dxa"/>
            <w:tcBorders/>
            <w:shd w:fill="auto" w:val="clear"/>
            <w:vAlign w:val="center"/>
          </w:tcPr>
          <w:p>
            <w:pPr>
              <w:pStyle w:val="Style21"/>
              <w:jc w:val="center"/>
              <w:rPr/>
            </w:pPr>
            <w:r>
              <w:rPr/>
              <w:t>4</w:t>
            </w:r>
          </w:p>
        </w:tc>
        <w:tc>
          <w:tcPr>
            <w:tcW w:w="793" w:type="dxa"/>
            <w:tcBorders/>
            <w:shd w:fill="auto" w:val="clear"/>
            <w:vAlign w:val="center"/>
          </w:tcPr>
          <w:p>
            <w:pPr>
              <w:pStyle w:val="Style21"/>
              <w:jc w:val="center"/>
              <w:rPr/>
            </w:pPr>
            <w:r>
              <w:rPr/>
              <w:t>4</w:t>
            </w:r>
          </w:p>
        </w:tc>
        <w:tc>
          <w:tcPr>
            <w:tcW w:w="1543" w:type="dxa"/>
            <w:tcBorders/>
            <w:shd w:fill="auto" w:val="clear"/>
            <w:vAlign w:val="center"/>
          </w:tcPr>
          <w:p>
            <w:pPr>
              <w:pStyle w:val="Style21"/>
              <w:jc w:val="center"/>
              <w:rPr/>
            </w:pPr>
            <w:r>
              <w:rPr/>
              <w:t>4</w:t>
            </w:r>
          </w:p>
        </w:tc>
        <w:tc>
          <w:tcPr>
            <w:tcW w:w="780" w:type="dxa"/>
            <w:tcBorders/>
            <w:shd w:fill="auto" w:val="clear"/>
            <w:vAlign w:val="center"/>
          </w:tcPr>
          <w:p>
            <w:pPr>
              <w:pStyle w:val="Style21"/>
              <w:jc w:val="center"/>
              <w:rPr/>
            </w:pPr>
            <w:r>
              <w:rPr/>
              <w:t>3</w:t>
            </w:r>
          </w:p>
        </w:tc>
      </w:tr>
    </w:tbl>
    <w:p>
      <w:pPr>
        <w:pStyle w:val="Style17"/>
        <w:rPr/>
      </w:pPr>
      <w:r>
        <w:rPr/>
        <w:t xml:space="preserve">Надеемся, наши советы пролили свет на вопрос </w:t>
      </w:r>
      <w:r>
        <w:rPr>
          <w:rStyle w:val="Style15"/>
        </w:rPr>
        <w:t>«где купить пиломатериалы?»</w:t>
      </w:r>
      <w:r>
        <w:rPr/>
        <w:t xml:space="preserve"> Желаем вам успеха!</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ru-RU" w:eastAsia="zh-CN" w:bidi="hi-IN"/>
    </w:rPr>
  </w:style>
  <w:style w:type="paragraph" w:styleId="2">
    <w:name w:val="Heading 2"/>
    <w:basedOn w:val="Style16"/>
    <w:next w:val="Style17"/>
    <w:qFormat/>
    <w:pPr>
      <w:spacing w:before="200" w:after="120"/>
      <w:outlineLvl w:val="1"/>
      <w:outlineLvl w:val="1"/>
    </w:pPr>
    <w:rPr>
      <w:rFonts w:ascii="Liberation Serif" w:hAnsi="Liberation Serif" w:eastAsia="WenQuanYi Micro Hei" w:cs="Lohit Devanagari"/>
      <w:b/>
      <w:bCs/>
      <w:sz w:val="36"/>
      <w:szCs w:val="36"/>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sopilka.in.ua/" TargetMode="External"/><Relationship Id="rId3" Type="http://schemas.openxmlformats.org/officeDocument/2006/relationships/hyperlink" Target="http://lesopilka.in.ua/&#1055;&#1080;&#1083;&#1086;&#1088;&#1072;&#1084;&#1072;_&#1087;&#1080;&#1083;&#1086;&#1084;&#1072;&#1090;&#1077;&#1088;&#1080;&#1072;&#1083;&#1099;_&#1087;&#1086;&#1076;_&#1079;&#1072;&#1082;&#1072;&#1079;" TargetMode="External"/><Relationship Id="rId4" Type="http://schemas.openxmlformats.org/officeDocument/2006/relationships/hyperlink" Target="http://lesopilka.in.ua/&#1055;&#1080;&#1083;&#1086;&#1084;&#1072;&#1090;&#1077;&#1088;&#1080;&#1072;&#1083;&#1099;_&#1082;&#1091;&#1087;&#1080;&#1090;&#1100;_&#1087;&#1080;&#1083;&#1086;&#1088;&#1072;&#1084;&#1072;_&#1083;&#1077;&#1089;&#1086;&#1087;&#1080;&#1083;&#1082;&#1072;" TargetMode="External"/><Relationship Id="rId5" Type="http://schemas.openxmlformats.org/officeDocument/2006/relationships/hyperlink" Target="http://lesopilka.in.ua/sklad-novoselki"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3</Pages>
  <Words>842</Words>
  <Characters>5185</Characters>
  <CharactersWithSpaces>5977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2018-07-19T12:05:44Z</dcterms:created>
  <dc:creator/>
  <dc:description/>
  <dc:language>ru-RU</dc:language>
  <cp:lastModifiedBy/>
  <dcterms:modified xsi:type="dcterms:W3CDTF">2018-07-19T12:06:50Z</dcterms:modified>
  <cp:revision>2</cp:revision>
  <dc:subject/>
  <dc:title/>
</cp:coreProperties>
</file>