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1FE" w:rsidRDefault="004A305A">
      <w:pPr>
        <w:pStyle w:val="Heading10"/>
        <w:keepNext/>
        <w:keepLines/>
        <w:shd w:val="clear" w:color="auto" w:fill="000000"/>
        <w:spacing w:after="258" w:line="880" w:lineRule="exact"/>
      </w:pPr>
      <w:bookmarkStart w:id="0" w:name="bookmark0"/>
      <w:r>
        <w:rPr>
          <w:rStyle w:val="Heading11"/>
          <w:b/>
          <w:bCs/>
        </w:rPr>
        <w:t>Международная</w:t>
      </w:r>
      <w:bookmarkEnd w:id="0"/>
    </w:p>
    <w:p w:rsidR="004F61FE" w:rsidRDefault="004A305A">
      <w:pPr>
        <w:pStyle w:val="Heading10"/>
        <w:keepNext/>
        <w:keepLines/>
        <w:shd w:val="clear" w:color="auto" w:fill="000000"/>
        <w:spacing w:after="0" w:line="880" w:lineRule="exact"/>
      </w:pPr>
      <w:bookmarkStart w:id="1" w:name="bookmark1"/>
      <w:r>
        <w:rPr>
          <w:rStyle w:val="Heading11"/>
          <w:b/>
          <w:bCs/>
        </w:rPr>
        <w:t>экономика</w:t>
      </w:r>
      <w:bookmarkEnd w:id="1"/>
    </w:p>
    <w:p w:rsidR="004F61FE" w:rsidRDefault="004A305A">
      <w:pPr>
        <w:pStyle w:val="Bodytext30"/>
        <w:shd w:val="clear" w:color="auto" w:fill="000000"/>
        <w:spacing w:before="0"/>
        <w:ind w:right="4120"/>
        <w:sectPr w:rsidR="004F61FE">
          <w:footerReference w:type="even" r:id="rId7"/>
          <w:footerReference w:type="default" r:id="rId8"/>
          <w:pgSz w:w="10738" w:h="14117"/>
          <w:pgMar w:top="1545" w:right="1066" w:bottom="667" w:left="3096" w:header="0" w:footer="3" w:gutter="0"/>
          <w:cols w:space="720"/>
          <w:noEndnote/>
          <w:titlePg/>
          <w:docGrid w:linePitch="360"/>
        </w:sectPr>
      </w:pPr>
      <w:r>
        <w:rPr>
          <w:rStyle w:val="Bodytext31"/>
        </w:rPr>
        <w:t xml:space="preserve">Европа в фокусе </w:t>
      </w:r>
      <w:r>
        <w:rPr>
          <w:rStyle w:val="Bodytext3Bold"/>
        </w:rPr>
        <w:t>Барбара Ингам</w:t>
      </w:r>
    </w:p>
    <w:p w:rsidR="004F61FE" w:rsidRDefault="004F61FE">
      <w:pPr>
        <w:spacing w:line="240" w:lineRule="exact"/>
        <w:rPr>
          <w:sz w:val="19"/>
          <w:szCs w:val="19"/>
        </w:rPr>
      </w:pPr>
    </w:p>
    <w:p w:rsidR="004F61FE" w:rsidRDefault="004F61FE">
      <w:pPr>
        <w:spacing w:line="240" w:lineRule="exact"/>
        <w:rPr>
          <w:sz w:val="19"/>
          <w:szCs w:val="19"/>
        </w:rPr>
      </w:pPr>
    </w:p>
    <w:p w:rsidR="004F61FE" w:rsidRDefault="004F61FE">
      <w:pPr>
        <w:spacing w:line="240" w:lineRule="exact"/>
        <w:rPr>
          <w:sz w:val="19"/>
          <w:szCs w:val="19"/>
        </w:rPr>
      </w:pPr>
    </w:p>
    <w:p w:rsidR="004F61FE" w:rsidRDefault="004F61FE">
      <w:pPr>
        <w:spacing w:before="41" w:after="41" w:line="240" w:lineRule="exact"/>
        <w:rPr>
          <w:sz w:val="19"/>
          <w:szCs w:val="19"/>
        </w:rPr>
      </w:pPr>
    </w:p>
    <w:p w:rsidR="004F61FE" w:rsidRDefault="004F61FE">
      <w:pPr>
        <w:rPr>
          <w:sz w:val="2"/>
          <w:szCs w:val="2"/>
        </w:rPr>
        <w:sectPr w:rsidR="004F61FE">
          <w:type w:val="continuous"/>
          <w:pgSz w:w="10738" w:h="14117"/>
          <w:pgMar w:top="1530" w:right="0" w:bottom="632" w:left="0" w:header="0" w:footer="3" w:gutter="0"/>
          <w:cols w:space="720"/>
          <w:noEndnote/>
          <w:docGrid w:linePitch="360"/>
        </w:sectPr>
      </w:pPr>
    </w:p>
    <w:p w:rsidR="004F61FE" w:rsidRDefault="004A305A" w:rsidP="009E5DB3">
      <w:pPr>
        <w:spacing w:line="360" w:lineRule="exact"/>
      </w:pPr>
      <w:r>
        <w:rPr>
          <w:rStyle w:val="Bodytext31"/>
          <w:rFonts w:eastAsia="Tahoma"/>
        </w:rPr>
        <w:lastRenderedPageBreak/>
        <w:t xml:space="preserve"> 9</w:t>
      </w:r>
    </w:p>
    <w:p w:rsidR="004F61FE" w:rsidRDefault="004A305A">
      <w:pPr>
        <w:pStyle w:val="Bodytext40"/>
        <w:shd w:val="clear" w:color="auto" w:fill="auto"/>
        <w:spacing w:before="0" w:line="500" w:lineRule="exact"/>
        <w:ind w:left="240"/>
        <w:sectPr w:rsidR="004F61FE">
          <w:pgSz w:w="10738" w:h="14117"/>
          <w:pgMar w:top="1236" w:right="528" w:bottom="434" w:left="1579" w:header="0" w:footer="3" w:gutter="0"/>
          <w:cols w:space="720"/>
          <w:noEndnote/>
          <w:docGrid w:linePitch="360"/>
        </w:sectPr>
      </w:pPr>
      <w:r>
        <w:rPr>
          <w:rStyle w:val="Bodytext41"/>
        </w:rPr>
        <w:t>М</w:t>
      </w:r>
      <w:r>
        <w:rPr>
          <w:rStyle w:val="Bodytext41"/>
        </w:rPr>
        <w:t>е</w:t>
      </w:r>
      <w:r>
        <w:rPr>
          <w:rStyle w:val="Bodytext41"/>
        </w:rPr>
        <w:t>ждународный валютный рынок</w:t>
      </w:r>
    </w:p>
    <w:p w:rsidR="004F61FE" w:rsidRDefault="004F61FE">
      <w:pPr>
        <w:spacing w:line="240" w:lineRule="exact"/>
        <w:rPr>
          <w:sz w:val="19"/>
          <w:szCs w:val="19"/>
        </w:rPr>
      </w:pPr>
    </w:p>
    <w:p w:rsidR="004F61FE" w:rsidRDefault="004F61FE">
      <w:pPr>
        <w:spacing w:line="240" w:lineRule="exact"/>
        <w:rPr>
          <w:sz w:val="19"/>
          <w:szCs w:val="19"/>
        </w:rPr>
      </w:pPr>
    </w:p>
    <w:p w:rsidR="004F61FE" w:rsidRDefault="004F61FE">
      <w:pPr>
        <w:spacing w:line="240" w:lineRule="exact"/>
        <w:rPr>
          <w:sz w:val="19"/>
          <w:szCs w:val="19"/>
        </w:rPr>
      </w:pPr>
    </w:p>
    <w:p w:rsidR="004F61FE" w:rsidRDefault="004F61FE">
      <w:pPr>
        <w:spacing w:line="240" w:lineRule="exact"/>
        <w:rPr>
          <w:sz w:val="19"/>
          <w:szCs w:val="19"/>
        </w:rPr>
      </w:pPr>
    </w:p>
    <w:p w:rsidR="004F61FE" w:rsidRDefault="004F61FE">
      <w:pPr>
        <w:spacing w:line="240" w:lineRule="exact"/>
        <w:rPr>
          <w:sz w:val="19"/>
          <w:szCs w:val="19"/>
        </w:rPr>
      </w:pPr>
    </w:p>
    <w:p w:rsidR="004F61FE" w:rsidRDefault="004F61FE">
      <w:pPr>
        <w:rPr>
          <w:sz w:val="2"/>
          <w:szCs w:val="2"/>
        </w:rPr>
        <w:sectPr w:rsidR="004F61FE">
          <w:type w:val="continuous"/>
          <w:pgSz w:w="10738" w:h="14117"/>
          <w:pgMar w:top="1221" w:right="0" w:bottom="1129" w:left="0" w:header="0" w:footer="3" w:gutter="0"/>
          <w:cols w:space="720"/>
          <w:noEndnote/>
          <w:docGrid w:linePitch="360"/>
        </w:sectPr>
      </w:pPr>
    </w:p>
    <w:p w:rsidR="004F61FE" w:rsidRDefault="004A305A">
      <w:pPr>
        <w:spacing w:line="506" w:lineRule="exac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9" type="#_x0000_t75" style="position:absolute;margin-left:48.95pt;margin-top:0;width:97.45pt;height:25.9pt;z-index:-251658749;mso-wrap-distance-left:5pt;mso-wrap-distance-right:5pt;mso-position-horizontal-relative:margin" wrapcoords="0 0">
            <v:imagedata r:id="rId9" o:title="image2"/>
            <w10:wrap anchorx="margin"/>
          </v:shape>
        </w:pict>
      </w:r>
    </w:p>
    <w:p w:rsidR="004F61FE" w:rsidRDefault="004F61FE">
      <w:pPr>
        <w:rPr>
          <w:sz w:val="2"/>
          <w:szCs w:val="2"/>
        </w:rPr>
        <w:sectPr w:rsidR="004F61FE">
          <w:type w:val="continuous"/>
          <w:pgSz w:w="10738" w:h="14117"/>
          <w:pgMar w:top="1221" w:right="528" w:bottom="1129" w:left="1579" w:header="0" w:footer="3" w:gutter="0"/>
          <w:cols w:space="720"/>
          <w:noEndnote/>
          <w:docGrid w:linePitch="360"/>
        </w:sectPr>
      </w:pPr>
    </w:p>
    <w:p w:rsidR="004F61FE" w:rsidRDefault="004F61FE">
      <w:pPr>
        <w:spacing w:line="58" w:lineRule="exact"/>
        <w:rPr>
          <w:sz w:val="5"/>
          <w:szCs w:val="5"/>
        </w:rPr>
      </w:pPr>
    </w:p>
    <w:p w:rsidR="004F61FE" w:rsidRDefault="004F61FE">
      <w:pPr>
        <w:rPr>
          <w:sz w:val="2"/>
          <w:szCs w:val="2"/>
        </w:rPr>
        <w:sectPr w:rsidR="004F61FE">
          <w:type w:val="continuous"/>
          <w:pgSz w:w="10738" w:h="14117"/>
          <w:pgMar w:top="1159" w:right="0" w:bottom="511" w:left="0" w:header="0" w:footer="3" w:gutter="0"/>
          <w:cols w:space="720"/>
          <w:noEndnote/>
          <w:docGrid w:linePitch="360"/>
        </w:sectPr>
      </w:pPr>
    </w:p>
    <w:p w:rsidR="004F61FE" w:rsidRDefault="004A305A">
      <w:pPr>
        <w:pStyle w:val="Bodytext20"/>
        <w:shd w:val="clear" w:color="auto" w:fill="auto"/>
        <w:ind w:firstLine="260"/>
      </w:pPr>
      <w:r>
        <w:rPr>
          <w:rStyle w:val="Bodytext21"/>
        </w:rPr>
        <w:t>Кроме тех случаев, когда международная торговля осуществляется посредством бартера, (не часто</w:t>
      </w:r>
      <w:r>
        <w:rPr>
          <w:rStyle w:val="Bodytext21"/>
        </w:rPr>
        <w:t xml:space="preserve"> встречающееся явление в современном мире), внешнеторговые сделки предполагают операции с денежными средствами и перевод одной валюты в другую. Исключением, как известно, является торговля с использованием единой валюты в рамках валютного союза, но это буд</w:t>
      </w:r>
      <w:r>
        <w:rPr>
          <w:rStyle w:val="Bodytext21"/>
        </w:rPr>
        <w:t>ет обсуждаться в Главе 12. Валютные рынки — это рынки, на которых продаются и покупаются национальные валюты. Эти рынки могут оказывать сильное влияние на международную торговлю и инвестиции.</w:t>
      </w:r>
    </w:p>
    <w:p w:rsidR="004F61FE" w:rsidRDefault="004A305A">
      <w:pPr>
        <w:pStyle w:val="Bodytext20"/>
        <w:shd w:val="clear" w:color="auto" w:fill="auto"/>
        <w:spacing w:after="56"/>
        <w:ind w:firstLine="260"/>
      </w:pPr>
      <w:r>
        <w:rPr>
          <w:rStyle w:val="Bodytext21"/>
        </w:rPr>
        <w:t xml:space="preserve">По существу, проведение операций на валютном рынке не </w:t>
      </w:r>
      <w:r>
        <w:rPr>
          <w:rStyle w:val="Bodytext21"/>
        </w:rPr>
        <w:t xml:space="preserve">представляет сложности: это вопрос спроса и предложения. Валютный курс — это, попросту, равновесная цена одной денежной единицы, выраженная в единицах другой. Но, на практике, валютные рынки отнюдь не просты. Чарльз </w:t>
      </w:r>
      <w:proofErr w:type="spellStart"/>
      <w:r>
        <w:rPr>
          <w:rStyle w:val="Bodytext21"/>
        </w:rPr>
        <w:t>Киндлбергер</w:t>
      </w:r>
      <w:proofErr w:type="spellEnd"/>
      <w:r>
        <w:rPr>
          <w:rStyle w:val="Bodytext21"/>
        </w:rPr>
        <w:t xml:space="preserve"> писал в 1970-х, что:</w:t>
      </w:r>
    </w:p>
    <w:p w:rsidR="004F61FE" w:rsidRDefault="004A305A" w:rsidP="009E5DB3">
      <w:pPr>
        <w:pStyle w:val="Bodytext20"/>
        <w:shd w:val="clear" w:color="auto" w:fill="auto"/>
        <w:spacing w:line="264" w:lineRule="exact"/>
        <w:ind w:left="740" w:right="180" w:firstLine="0"/>
        <w:rPr>
          <w:rStyle w:val="Bodytext21"/>
        </w:rPr>
      </w:pPr>
      <w:r>
        <w:rPr>
          <w:rStyle w:val="Bodytext21"/>
        </w:rPr>
        <w:t>изучени</w:t>
      </w:r>
      <w:r>
        <w:rPr>
          <w:rStyle w:val="Bodytext21"/>
        </w:rPr>
        <w:t xml:space="preserve">е международных финансов подобно путешествию на другую планету, в чужие края, далёкие от экономики, субъектом которой являются домашние хозяйства. Здесь обитают странные создания, </w:t>
      </w:r>
      <w:proofErr w:type="spellStart"/>
      <w:r>
        <w:rPr>
          <w:rStyle w:val="Bodytext21"/>
        </w:rPr>
        <w:t>хеджеры</w:t>
      </w:r>
      <w:proofErr w:type="spellEnd"/>
      <w:r>
        <w:rPr>
          <w:rStyle w:val="Bodytext21"/>
        </w:rPr>
        <w:t xml:space="preserve">, арбитражёры, гномы из Цюриха, Змей в Туннеле, тут и </w:t>
      </w:r>
      <w:proofErr w:type="spellStart"/>
      <w:r>
        <w:rPr>
          <w:rStyle w:val="Bodytext21"/>
        </w:rPr>
        <w:t>глиссадные</w:t>
      </w:r>
      <w:proofErr w:type="spellEnd"/>
      <w:r>
        <w:rPr>
          <w:rStyle w:val="Bodytext21"/>
        </w:rPr>
        <w:t xml:space="preserve"> поло</w:t>
      </w:r>
      <w:r>
        <w:rPr>
          <w:rStyle w:val="Bodytext21"/>
        </w:rPr>
        <w:t>сы, и ползучие колья. В этой области небезопасно полагаться на "домашнюю" интуицию.</w:t>
      </w:r>
    </w:p>
    <w:p w:rsidR="009E5DB3" w:rsidRDefault="009E5DB3" w:rsidP="009E5DB3">
      <w:pPr>
        <w:pStyle w:val="Bodytext20"/>
        <w:shd w:val="clear" w:color="auto" w:fill="auto"/>
        <w:spacing w:line="264" w:lineRule="exact"/>
        <w:ind w:left="740" w:right="180" w:firstLine="0"/>
      </w:pPr>
    </w:p>
    <w:p w:rsidR="004F61FE" w:rsidRDefault="004A305A">
      <w:pPr>
        <w:pStyle w:val="Bodytext20"/>
        <w:shd w:val="clear" w:color="auto" w:fill="auto"/>
        <w:spacing w:after="271"/>
        <w:ind w:right="180" w:firstLine="260"/>
      </w:pPr>
      <w:r>
        <w:pict>
          <v:shapetype id="_x0000_t202" coordsize="21600,21600" o:spt="202" path="m,l,21600r21600,l21600,xe">
            <v:stroke joinstyle="miter"/>
            <v:path gradientshapeok="t" o:connecttype="rect"/>
          </v:shapetype>
          <v:shape id="_x0000_s1068" type="#_x0000_t202" style="position:absolute;left:0;text-align:left;margin-left:185.7pt;margin-top:-29.05pt;width:281.75pt;height:14pt;z-index:-125829376;mso-wrap-distance-left:142.3pt;mso-wrap-distance-right:7.45pt;mso-position-horizontal-relative:margin" filled="f" stroked="f">
            <v:textbox style="mso-fit-shape-to-text:t" inset="0,0,0,0">
              <w:txbxContent>
                <w:p w:rsidR="004F61FE" w:rsidRDefault="004A305A">
                  <w:pPr>
                    <w:pStyle w:val="Bodytext50"/>
                    <w:shd w:val="clear" w:color="auto" w:fill="auto"/>
                    <w:spacing w:line="220" w:lineRule="exact"/>
                    <w:rPr>
                      <w:rStyle w:val="Bodytext5NotItalic"/>
                    </w:rPr>
                  </w:pPr>
                  <w:r>
                    <w:rPr>
                      <w:rStyle w:val="Bodytext5NotItalic"/>
                    </w:rPr>
                    <w:t>(</w:t>
                  </w:r>
                  <w:proofErr w:type="spellStart"/>
                  <w:r>
                    <w:rPr>
                      <w:rStyle w:val="Bodytext5NotItalic"/>
                    </w:rPr>
                    <w:t>Киндлбергер</w:t>
                  </w:r>
                  <w:proofErr w:type="spellEnd"/>
                  <w:r>
                    <w:rPr>
                      <w:rStyle w:val="Bodytext5NotItalic"/>
                    </w:rPr>
                    <w:t xml:space="preserve">, </w:t>
                  </w:r>
                  <w:proofErr w:type="spellStart"/>
                  <w:r>
                    <w:rPr>
                      <w:rStyle w:val="Bodytext5NotItalic"/>
                    </w:rPr>
                    <w:t>Линдер</w:t>
                  </w:r>
                  <w:proofErr w:type="spellEnd"/>
                  <w:r>
                    <w:rPr>
                      <w:rStyle w:val="Bodytext5NotItalic"/>
                    </w:rPr>
                    <w:t xml:space="preserve"> </w:t>
                  </w:r>
                  <w:r>
                    <w:rPr>
                      <w:rStyle w:val="Bodytext5Exact0"/>
                      <w:i/>
                      <w:iCs/>
                    </w:rPr>
                    <w:t>"Международная экономика" 1978</w:t>
                  </w:r>
                  <w:r>
                    <w:rPr>
                      <w:rStyle w:val="Bodytext5NotItalic"/>
                    </w:rPr>
                    <w:t>)</w:t>
                  </w:r>
                </w:p>
                <w:p w:rsidR="009E5DB3" w:rsidRDefault="009E5DB3">
                  <w:pPr>
                    <w:pStyle w:val="Bodytext50"/>
                    <w:shd w:val="clear" w:color="auto" w:fill="auto"/>
                    <w:spacing w:line="220" w:lineRule="exact"/>
                  </w:pPr>
                </w:p>
              </w:txbxContent>
            </v:textbox>
            <w10:wrap type="topAndBottom" anchorx="margin"/>
          </v:shape>
        </w:pict>
      </w:r>
      <w:r>
        <w:rPr>
          <w:rStyle w:val="Bodytext21"/>
        </w:rPr>
        <w:t xml:space="preserve">Со времён </w:t>
      </w:r>
      <w:proofErr w:type="spellStart"/>
      <w:r>
        <w:rPr>
          <w:rStyle w:val="Bodytext21"/>
        </w:rPr>
        <w:t>Киндлбергера</w:t>
      </w:r>
      <w:proofErr w:type="spellEnd"/>
      <w:r>
        <w:rPr>
          <w:rStyle w:val="Bodytext21"/>
        </w:rPr>
        <w:t xml:space="preserve"> валютные рынки стали еще более неведомым и, вероятно, более изменчивыми. Широкая финансовая либерализация коснулась международной системы расчётов, а также валютных рынков, от которых эта система зависима. Международный капитал движе</w:t>
      </w:r>
      <w:r>
        <w:rPr>
          <w:rStyle w:val="Bodytext21"/>
        </w:rPr>
        <w:t>тся столь свободно, что для 1970-х годов это представлялось невообразимым. Наряду с ПИИ*, на сегодняшний день существуют огромные потоки портфельных инвестиций, валютные курсы могут меняться свободно, реагируя на воздействие рыночных сил. Объёмы мировой то</w:t>
      </w:r>
      <w:r>
        <w:rPr>
          <w:rStyle w:val="Bodytext21"/>
        </w:rPr>
        <w:t xml:space="preserve">рговли сейчас более масштабны чем когда-либо и оцениваются порядка в 4000 млрд. Фунтов Стерлингов в год, а на валютных рынках </w:t>
      </w:r>
      <w:r>
        <w:rPr>
          <w:rStyle w:val="Bodytext2Italic"/>
        </w:rPr>
        <w:t>ежедневно</w:t>
      </w:r>
      <w:r>
        <w:rPr>
          <w:rStyle w:val="Bodytext21"/>
        </w:rPr>
        <w:t xml:space="preserve"> обращается 1000 млрд. Фунтов Стерлингов. Курсы валют незамедлительно изменяются в ответ на меняющиеся ожидания и, времен</w:t>
      </w:r>
      <w:r>
        <w:rPr>
          <w:rStyle w:val="Bodytext21"/>
        </w:rPr>
        <w:t>ами, могут быть крайне неустойчивыми.</w:t>
      </w:r>
    </w:p>
    <w:p w:rsidR="004F61FE" w:rsidRDefault="004A305A">
      <w:pPr>
        <w:pStyle w:val="Bodytext20"/>
        <w:shd w:val="clear" w:color="auto" w:fill="auto"/>
        <w:spacing w:line="220" w:lineRule="exact"/>
        <w:ind w:left="420" w:firstLine="0"/>
        <w:jc w:val="left"/>
        <w:sectPr w:rsidR="004F61FE">
          <w:type w:val="continuous"/>
          <w:pgSz w:w="10738" w:h="14117"/>
          <w:pgMar w:top="1159" w:right="685" w:bottom="511" w:left="712" w:header="0" w:footer="3" w:gutter="0"/>
          <w:cols w:space="720"/>
          <w:noEndnote/>
          <w:docGrid w:linePitch="360"/>
        </w:sectPr>
      </w:pPr>
      <w:r>
        <w:rPr>
          <w:rStyle w:val="Bodytext21"/>
        </w:rPr>
        <w:t>Прямые иностранные инвестиции</w:t>
      </w:r>
    </w:p>
    <w:p w:rsidR="004F61FE" w:rsidRDefault="004A305A">
      <w:pPr>
        <w:pStyle w:val="Bodytext20"/>
        <w:shd w:val="clear" w:color="auto" w:fill="auto"/>
        <w:ind w:left="940" w:firstLine="0"/>
      </w:pPr>
      <w:r>
        <w:lastRenderedPageBreak/>
        <w:pict>
          <v:shape id="_x0000_s1066" type="#_x0000_t202" style="position:absolute;left:0;text-align:left;margin-left:.05pt;margin-top:121.45pt;width:399.35pt;height:19.45pt;z-index:-125829375;mso-wrap-distance-left:5pt;mso-wrap-distance-right:20.9pt;mso-position-horizontal-relative:margin" wrapcoords="2266 0 21600 0 21600 13650 21169 13650 21169 21600 0 21600 0 13650 2266 13650 2266 0" filled="f" stroked="f">
            <v:textbox style="mso-fit-shape-to-text:t" inset="0,0,0,0">
              <w:txbxContent>
                <w:p w:rsidR="004F61FE" w:rsidRDefault="004F61FE">
                  <w:pPr>
                    <w:jc w:val="center"/>
                    <w:rPr>
                      <w:sz w:val="2"/>
                      <w:szCs w:val="2"/>
                    </w:rPr>
                  </w:pPr>
                </w:p>
                <w:p w:rsidR="004F61FE" w:rsidRDefault="004A305A">
                  <w:pPr>
                    <w:pStyle w:val="Picturecaption"/>
                    <w:shd w:val="clear" w:color="auto" w:fill="auto"/>
                    <w:spacing w:line="180" w:lineRule="exact"/>
                  </w:pPr>
                  <w:r>
                    <w:rPr>
                      <w:rStyle w:val="PicturecaptionExact0"/>
                    </w:rPr>
                    <w:t xml:space="preserve">Изучив </w:t>
                  </w:r>
                  <w:proofErr w:type="gramStart"/>
                  <w:r>
                    <w:rPr>
                      <w:rStyle w:val="PicturecaptionExact0"/>
                    </w:rPr>
                    <w:t>материал</w:t>
                  </w:r>
                  <w:r w:rsidR="009E5DB3">
                    <w:rPr>
                      <w:rStyle w:val="PicturecaptionExact0"/>
                    </w:rPr>
                    <w:t>ы</w:t>
                  </w:r>
                  <w:r>
                    <w:rPr>
                      <w:rStyle w:val="PicturecaptionExact0"/>
                    </w:rPr>
                    <w:t xml:space="preserve"> данной главы</w:t>
                  </w:r>
                  <w:proofErr w:type="gramEnd"/>
                  <w:r>
                    <w:rPr>
                      <w:rStyle w:val="PicturecaptionExact0"/>
                    </w:rPr>
                    <w:t xml:space="preserve"> вы сможете:</w:t>
                  </w:r>
                </w:p>
              </w:txbxContent>
            </v:textbox>
            <w10:wrap type="topAndBottom" anchorx="margin"/>
          </v:shape>
        </w:pict>
      </w:r>
      <w:r>
        <w:rPr>
          <w:rStyle w:val="Bodytext21"/>
        </w:rPr>
        <w:t>В этой главе будет рассмотрена система международных расчётов и валютные рынки, лежащие в её основе. Для простоты анализа в начале главы приводятся несложные модели механизма международных расчётов и определения курса, которые затем уточняются с учётом ва</w:t>
      </w:r>
      <w:r>
        <w:rPr>
          <w:rStyle w:val="Bodytext21"/>
        </w:rPr>
        <w:t>жных аспектов, отражающих существующее положение в мире валютных рынков. Для начала следует отметить, что валютные рынки рассматриваются на различных уровнях сложности, и в этой области всё ещё остаётся множество нерешённых вопросов. Неудивительно, что меж</w:t>
      </w:r>
      <w:r>
        <w:rPr>
          <w:rStyle w:val="Bodytext21"/>
        </w:rPr>
        <w:t>дународные финансы, по утверждению многих людей, представляют собой трудную для понимания задачу и даже подвергаются жёсткой критике.</w:t>
      </w:r>
    </w:p>
    <w:p w:rsidR="004F61FE" w:rsidRDefault="004A305A">
      <w:pPr>
        <w:pStyle w:val="Heading40"/>
        <w:keepNext/>
        <w:keepLines/>
        <w:numPr>
          <w:ilvl w:val="0"/>
          <w:numId w:val="1"/>
        </w:numPr>
        <w:shd w:val="clear" w:color="auto" w:fill="auto"/>
        <w:tabs>
          <w:tab w:val="left" w:pos="1435"/>
        </w:tabs>
        <w:spacing w:after="0" w:line="220" w:lineRule="exact"/>
        <w:ind w:left="960" w:firstLine="220"/>
      </w:pPr>
      <w:bookmarkStart w:id="2" w:name="bookmark2"/>
      <w:r>
        <w:rPr>
          <w:rStyle w:val="Heading42"/>
        </w:rPr>
        <w:t xml:space="preserve">понять роль </w:t>
      </w:r>
      <w:r>
        <w:rPr>
          <w:rStyle w:val="Heading4TrebuchetMS"/>
        </w:rPr>
        <w:t>фирм, банков</w:t>
      </w:r>
      <w:r>
        <w:rPr>
          <w:rStyle w:val="Heading4Cambria"/>
        </w:rPr>
        <w:t xml:space="preserve"> </w:t>
      </w:r>
      <w:r>
        <w:rPr>
          <w:rStyle w:val="Heading42"/>
        </w:rPr>
        <w:t xml:space="preserve">и </w:t>
      </w:r>
      <w:r>
        <w:rPr>
          <w:rStyle w:val="Heading4TrebuchetMS"/>
        </w:rPr>
        <w:t>брокеров</w:t>
      </w:r>
      <w:r>
        <w:rPr>
          <w:rStyle w:val="Heading4Cambria"/>
        </w:rPr>
        <w:t xml:space="preserve"> </w:t>
      </w:r>
      <w:r>
        <w:rPr>
          <w:rStyle w:val="Heading42"/>
        </w:rPr>
        <w:t>в механизме международных расчётов;</w:t>
      </w:r>
      <w:bookmarkEnd w:id="2"/>
    </w:p>
    <w:p w:rsidR="004F61FE" w:rsidRDefault="004A305A">
      <w:pPr>
        <w:pStyle w:val="Bodytext60"/>
        <w:numPr>
          <w:ilvl w:val="0"/>
          <w:numId w:val="1"/>
        </w:numPr>
        <w:shd w:val="clear" w:color="auto" w:fill="auto"/>
        <w:tabs>
          <w:tab w:val="left" w:pos="1435"/>
        </w:tabs>
        <w:spacing w:before="0" w:after="0" w:line="220" w:lineRule="exact"/>
        <w:ind w:left="960"/>
      </w:pPr>
      <w:r>
        <w:rPr>
          <w:rStyle w:val="Bodytext6TimesNewRoman0"/>
          <w:rFonts w:eastAsia="Trebuchet MS"/>
        </w:rPr>
        <w:t xml:space="preserve">объяснить, что такое </w:t>
      </w:r>
      <w:r>
        <w:rPr>
          <w:rStyle w:val="Bodytext61"/>
          <w:i/>
          <w:iCs/>
        </w:rPr>
        <w:t>спот - курс</w:t>
      </w:r>
      <w:r>
        <w:rPr>
          <w:rStyle w:val="Bodytext6Cambria"/>
        </w:rPr>
        <w:t xml:space="preserve"> </w:t>
      </w:r>
      <w:r>
        <w:rPr>
          <w:rStyle w:val="Bodytext6TimesNewRoman0"/>
          <w:rFonts w:eastAsia="Trebuchet MS"/>
        </w:rPr>
        <w:t xml:space="preserve">и </w:t>
      </w:r>
      <w:r>
        <w:rPr>
          <w:rStyle w:val="Bodytext61"/>
          <w:i/>
          <w:iCs/>
        </w:rPr>
        <w:t xml:space="preserve">форвардный </w:t>
      </w:r>
      <w:r>
        <w:rPr>
          <w:rStyle w:val="Bodytext61"/>
          <w:i/>
          <w:iCs/>
        </w:rPr>
        <w:t>курс, свопы, фьючерсы и опционы;</w:t>
      </w:r>
    </w:p>
    <w:p w:rsidR="004F61FE" w:rsidRDefault="004A305A">
      <w:pPr>
        <w:pStyle w:val="Heading40"/>
        <w:keepNext/>
        <w:keepLines/>
        <w:numPr>
          <w:ilvl w:val="0"/>
          <w:numId w:val="1"/>
        </w:numPr>
        <w:shd w:val="clear" w:color="auto" w:fill="auto"/>
        <w:tabs>
          <w:tab w:val="left" w:pos="1435"/>
        </w:tabs>
        <w:spacing w:after="6" w:line="230" w:lineRule="exact"/>
        <w:ind w:left="1420"/>
        <w:jc w:val="left"/>
      </w:pPr>
      <w:bookmarkStart w:id="3" w:name="bookmark3"/>
      <w:r>
        <w:rPr>
          <w:rStyle w:val="Heading42"/>
        </w:rPr>
        <w:t xml:space="preserve">понять механизм </w:t>
      </w:r>
      <w:r>
        <w:rPr>
          <w:rStyle w:val="Heading4TrebuchetMS"/>
        </w:rPr>
        <w:t>удорожания</w:t>
      </w:r>
      <w:r>
        <w:rPr>
          <w:rStyle w:val="Heading4Cambria"/>
        </w:rPr>
        <w:t xml:space="preserve"> </w:t>
      </w:r>
      <w:r>
        <w:rPr>
          <w:rStyle w:val="Heading42"/>
        </w:rPr>
        <w:t xml:space="preserve">и </w:t>
      </w:r>
      <w:r>
        <w:rPr>
          <w:rStyle w:val="Heading4TrebuchetMS"/>
        </w:rPr>
        <w:t>обесценения</w:t>
      </w:r>
      <w:r>
        <w:rPr>
          <w:rStyle w:val="Heading4Cambria"/>
        </w:rPr>
        <w:t xml:space="preserve"> </w:t>
      </w:r>
      <w:r>
        <w:rPr>
          <w:rStyle w:val="Heading42"/>
        </w:rPr>
        <w:t>валют в контексте спроса на валюту и её предложения по отношению к другой;</w:t>
      </w:r>
      <w:bookmarkEnd w:id="3"/>
    </w:p>
    <w:p w:rsidR="004F61FE" w:rsidRDefault="004A305A">
      <w:pPr>
        <w:pStyle w:val="Heading40"/>
        <w:keepNext/>
        <w:keepLines/>
        <w:numPr>
          <w:ilvl w:val="0"/>
          <w:numId w:val="1"/>
        </w:numPr>
        <w:shd w:val="clear" w:color="auto" w:fill="auto"/>
        <w:tabs>
          <w:tab w:val="left" w:pos="1435"/>
        </w:tabs>
        <w:spacing w:after="0" w:line="298" w:lineRule="exact"/>
        <w:ind w:left="960" w:firstLine="220"/>
      </w:pPr>
      <w:bookmarkStart w:id="4" w:name="bookmark4"/>
      <w:r>
        <w:rPr>
          <w:rStyle w:val="Heading42"/>
        </w:rPr>
        <w:t xml:space="preserve">разобраться в причинах роста и падения </w:t>
      </w:r>
      <w:r>
        <w:rPr>
          <w:rStyle w:val="Heading4TrebuchetMS"/>
        </w:rPr>
        <w:t>стоимости</w:t>
      </w:r>
      <w:r>
        <w:rPr>
          <w:rStyle w:val="Heading4Cambria"/>
        </w:rPr>
        <w:t xml:space="preserve"> </w:t>
      </w:r>
      <w:r>
        <w:rPr>
          <w:rStyle w:val="Heading42"/>
        </w:rPr>
        <w:t>валют;</w:t>
      </w:r>
      <w:bookmarkEnd w:id="4"/>
    </w:p>
    <w:p w:rsidR="004F61FE" w:rsidRDefault="004A305A">
      <w:pPr>
        <w:pStyle w:val="Heading40"/>
        <w:keepNext/>
        <w:keepLines/>
        <w:numPr>
          <w:ilvl w:val="0"/>
          <w:numId w:val="1"/>
        </w:numPr>
        <w:shd w:val="clear" w:color="auto" w:fill="auto"/>
        <w:tabs>
          <w:tab w:val="left" w:pos="1435"/>
        </w:tabs>
        <w:spacing w:after="0" w:line="298" w:lineRule="exact"/>
        <w:ind w:left="960" w:firstLine="220"/>
      </w:pPr>
      <w:bookmarkStart w:id="5" w:name="bookmark5"/>
      <w:r>
        <w:rPr>
          <w:rStyle w:val="Heading42"/>
        </w:rPr>
        <w:t xml:space="preserve">дать определение </w:t>
      </w:r>
      <w:r>
        <w:rPr>
          <w:rStyle w:val="Heading4TrebuchetMS"/>
        </w:rPr>
        <w:t>номинальному</w:t>
      </w:r>
      <w:r>
        <w:rPr>
          <w:rStyle w:val="Heading4Cambria"/>
        </w:rPr>
        <w:t xml:space="preserve"> </w:t>
      </w:r>
      <w:r>
        <w:rPr>
          <w:rStyle w:val="Heading42"/>
        </w:rPr>
        <w:t xml:space="preserve">и </w:t>
      </w:r>
      <w:r>
        <w:rPr>
          <w:rStyle w:val="Heading4TrebuchetMS"/>
        </w:rPr>
        <w:t>реальному</w:t>
      </w:r>
      <w:r>
        <w:rPr>
          <w:rStyle w:val="Heading4Cambria"/>
        </w:rPr>
        <w:t xml:space="preserve"> </w:t>
      </w:r>
      <w:r>
        <w:rPr>
          <w:rStyle w:val="Heading42"/>
        </w:rPr>
        <w:t>эффективн</w:t>
      </w:r>
      <w:r>
        <w:rPr>
          <w:rStyle w:val="Heading42"/>
        </w:rPr>
        <w:t>ым валютным курсам;</w:t>
      </w:r>
      <w:bookmarkEnd w:id="5"/>
    </w:p>
    <w:p w:rsidR="004F61FE" w:rsidRDefault="004A305A">
      <w:pPr>
        <w:pStyle w:val="Heading40"/>
        <w:keepNext/>
        <w:keepLines/>
        <w:numPr>
          <w:ilvl w:val="0"/>
          <w:numId w:val="1"/>
        </w:numPr>
        <w:shd w:val="clear" w:color="auto" w:fill="auto"/>
        <w:tabs>
          <w:tab w:val="left" w:pos="1435"/>
        </w:tabs>
        <w:spacing w:after="0" w:line="298" w:lineRule="exact"/>
        <w:ind w:left="960" w:firstLine="220"/>
      </w:pPr>
      <w:bookmarkStart w:id="6" w:name="bookmark6"/>
      <w:r>
        <w:rPr>
          <w:rStyle w:val="Heading42"/>
        </w:rPr>
        <w:t>в общих чертах проследить изменения в эффективном валютном курсе евро;</w:t>
      </w:r>
      <w:bookmarkEnd w:id="6"/>
    </w:p>
    <w:p w:rsidR="004F61FE" w:rsidRDefault="004A305A">
      <w:pPr>
        <w:pStyle w:val="Heading40"/>
        <w:keepNext/>
        <w:keepLines/>
        <w:numPr>
          <w:ilvl w:val="0"/>
          <w:numId w:val="1"/>
        </w:numPr>
        <w:shd w:val="clear" w:color="auto" w:fill="auto"/>
        <w:tabs>
          <w:tab w:val="left" w:pos="1435"/>
        </w:tabs>
        <w:spacing w:after="56" w:line="226" w:lineRule="exact"/>
        <w:ind w:left="1420"/>
        <w:jc w:val="left"/>
      </w:pPr>
      <w:bookmarkStart w:id="7" w:name="bookmark7"/>
      <w:r>
        <w:rPr>
          <w:rStyle w:val="Heading42"/>
        </w:rPr>
        <w:t xml:space="preserve">дать определение </w:t>
      </w:r>
      <w:r>
        <w:rPr>
          <w:rStyle w:val="Heading4TrebuchetMS"/>
        </w:rPr>
        <w:t>абсолютному</w:t>
      </w:r>
      <w:r>
        <w:rPr>
          <w:rStyle w:val="Heading4Cambria"/>
        </w:rPr>
        <w:t xml:space="preserve"> </w:t>
      </w:r>
      <w:r>
        <w:rPr>
          <w:rStyle w:val="Heading42"/>
        </w:rPr>
        <w:t xml:space="preserve">и </w:t>
      </w:r>
      <w:r>
        <w:rPr>
          <w:rStyle w:val="Heading4TrebuchetMS"/>
        </w:rPr>
        <w:t>относительному</w:t>
      </w:r>
      <w:r>
        <w:rPr>
          <w:rStyle w:val="Heading4Cambria"/>
        </w:rPr>
        <w:t xml:space="preserve"> </w:t>
      </w:r>
      <w:r>
        <w:rPr>
          <w:rStyle w:val="Heading42"/>
        </w:rPr>
        <w:t>паритетам покупательной способности;</w:t>
      </w:r>
      <w:bookmarkEnd w:id="7"/>
    </w:p>
    <w:p w:rsidR="004F61FE" w:rsidRDefault="004A305A">
      <w:pPr>
        <w:pStyle w:val="Heading40"/>
        <w:keepNext/>
        <w:keepLines/>
        <w:numPr>
          <w:ilvl w:val="0"/>
          <w:numId w:val="1"/>
        </w:numPr>
        <w:shd w:val="clear" w:color="auto" w:fill="auto"/>
        <w:tabs>
          <w:tab w:val="left" w:pos="1435"/>
        </w:tabs>
        <w:spacing w:line="230" w:lineRule="exact"/>
        <w:ind w:left="1420"/>
        <w:jc w:val="left"/>
      </w:pPr>
      <w:bookmarkStart w:id="8" w:name="bookmark8"/>
      <w:r>
        <w:rPr>
          <w:rStyle w:val="Heading42"/>
        </w:rPr>
        <w:t xml:space="preserve">обосновать то, как </w:t>
      </w:r>
      <w:r>
        <w:rPr>
          <w:rStyle w:val="Heading4TrebuchetMS"/>
        </w:rPr>
        <w:t>арбитраж</w:t>
      </w:r>
      <w:r>
        <w:rPr>
          <w:rStyle w:val="Heading4Cambria"/>
        </w:rPr>
        <w:t xml:space="preserve"> </w:t>
      </w:r>
      <w:r>
        <w:rPr>
          <w:rStyle w:val="Heading42"/>
        </w:rPr>
        <w:t xml:space="preserve">обеспечивает стабильность кросс-курсов валют в </w:t>
      </w:r>
      <w:r>
        <w:rPr>
          <w:rStyle w:val="Heading42"/>
        </w:rPr>
        <w:t>различных точках мира;</w:t>
      </w:r>
      <w:bookmarkEnd w:id="8"/>
    </w:p>
    <w:p w:rsidR="004F61FE" w:rsidRDefault="004A305A">
      <w:pPr>
        <w:pStyle w:val="Heading40"/>
        <w:keepNext/>
        <w:keepLines/>
        <w:numPr>
          <w:ilvl w:val="0"/>
          <w:numId w:val="1"/>
        </w:numPr>
        <w:shd w:val="clear" w:color="auto" w:fill="auto"/>
        <w:tabs>
          <w:tab w:val="left" w:pos="1435"/>
        </w:tabs>
        <w:spacing w:after="396" w:line="230" w:lineRule="exact"/>
        <w:ind w:left="1420"/>
        <w:jc w:val="left"/>
      </w:pPr>
      <w:bookmarkStart w:id="9" w:name="bookmark9"/>
      <w:r>
        <w:rPr>
          <w:rStyle w:val="Heading42"/>
        </w:rPr>
        <w:t xml:space="preserve">описать </w:t>
      </w:r>
      <w:r>
        <w:rPr>
          <w:rStyle w:val="Heading4TrebuchetMS"/>
        </w:rPr>
        <w:t>международные финансовые потоки</w:t>
      </w:r>
      <w:r>
        <w:rPr>
          <w:rStyle w:val="Heading4Cambria"/>
        </w:rPr>
        <w:t xml:space="preserve"> </w:t>
      </w:r>
      <w:r>
        <w:rPr>
          <w:rStyle w:val="Heading42"/>
        </w:rPr>
        <w:t xml:space="preserve">и </w:t>
      </w:r>
      <w:proofErr w:type="gramStart"/>
      <w:r>
        <w:rPr>
          <w:rStyle w:val="Heading42"/>
        </w:rPr>
        <w:t>показать</w:t>
      </w:r>
      <w:proofErr w:type="gramEnd"/>
      <w:r>
        <w:rPr>
          <w:rStyle w:val="Heading42"/>
        </w:rPr>
        <w:t xml:space="preserve"> как на них влияет </w:t>
      </w:r>
      <w:r>
        <w:rPr>
          <w:rStyle w:val="Heading4TrebuchetMS"/>
        </w:rPr>
        <w:t>валютный рынок,</w:t>
      </w:r>
      <w:r>
        <w:rPr>
          <w:rStyle w:val="Heading4Cambria"/>
        </w:rPr>
        <w:t xml:space="preserve"> </w:t>
      </w:r>
      <w:r>
        <w:rPr>
          <w:rStyle w:val="Heading42"/>
        </w:rPr>
        <w:t>и как они, в свою очередь, влияют на него.</w:t>
      </w:r>
      <w:bookmarkEnd w:id="9"/>
    </w:p>
    <w:p w:rsidR="004F61FE" w:rsidRDefault="004A305A">
      <w:pPr>
        <w:pStyle w:val="Heading20"/>
        <w:keepNext/>
        <w:keepLines/>
        <w:shd w:val="clear" w:color="auto" w:fill="auto"/>
        <w:spacing w:before="0" w:after="310" w:line="260" w:lineRule="exact"/>
        <w:ind w:left="280"/>
      </w:pPr>
      <w:bookmarkStart w:id="10" w:name="bookmark10"/>
      <w:r>
        <w:rPr>
          <w:rStyle w:val="Heading21"/>
        </w:rPr>
        <w:t>Механизм международных расчётов</w:t>
      </w:r>
      <w:bookmarkEnd w:id="10"/>
    </w:p>
    <w:p w:rsidR="004F61FE" w:rsidRDefault="004A305A">
      <w:pPr>
        <w:pStyle w:val="Bodytext20"/>
        <w:shd w:val="clear" w:color="auto" w:fill="auto"/>
        <w:ind w:left="960" w:firstLine="220"/>
      </w:pPr>
      <w:r>
        <w:rPr>
          <w:rStyle w:val="Bodytext21"/>
        </w:rPr>
        <w:t>Первым этапом в изучении рынка валютно-обменных операций является понима</w:t>
      </w:r>
      <w:r>
        <w:rPr>
          <w:rStyle w:val="Bodytext21"/>
        </w:rPr>
        <w:t xml:space="preserve">ние того, как осуществляются международные расчёты. Проще говоря, если страна А приобретает товары и услуги у страны В, </w:t>
      </w:r>
      <w:proofErr w:type="gramStart"/>
      <w:r>
        <w:rPr>
          <w:rStyle w:val="Bodytext21"/>
        </w:rPr>
        <w:t>то</w:t>
      </w:r>
      <w:proofErr w:type="gramEnd"/>
      <w:r>
        <w:rPr>
          <w:rStyle w:val="Bodytext21"/>
        </w:rPr>
        <w:t xml:space="preserve"> как производятся платежи?</w:t>
      </w:r>
    </w:p>
    <w:p w:rsidR="004F61FE" w:rsidRDefault="004A305A">
      <w:pPr>
        <w:pStyle w:val="Bodytext20"/>
        <w:shd w:val="clear" w:color="auto" w:fill="auto"/>
        <w:ind w:left="960" w:firstLine="220"/>
      </w:pPr>
      <w:r>
        <w:rPr>
          <w:rStyle w:val="Bodytext21"/>
        </w:rPr>
        <w:t xml:space="preserve">Предположим, фирма X в стране A намеревается приобрести сырье у поставщика в стране B. Допустим, у фирмы X </w:t>
      </w:r>
      <w:r>
        <w:rPr>
          <w:rStyle w:val="Bodytext21"/>
        </w:rPr>
        <w:t>имеется банковский счет в стране A, выраженный в национальной валюте страны A. В коммерческом банке, с которым фирма X сотрудничает в рабочем порядке, есть валютный отдел, и банк сможет предоставить иностранную валюту, когда фирма X пожелает закупить сырье</w:t>
      </w:r>
      <w:r>
        <w:rPr>
          <w:rStyle w:val="Bodytext21"/>
        </w:rPr>
        <w:t>, поэтому фирме X не потребуется искать того, кто бы мог предоставить необходимую иностранную валюту для совершения платежа в валюте страны B.</w:t>
      </w:r>
    </w:p>
    <w:p w:rsidR="009E5DB3" w:rsidRDefault="004A305A" w:rsidP="009E5DB3">
      <w:pPr>
        <w:pStyle w:val="Bodytext20"/>
        <w:shd w:val="clear" w:color="auto" w:fill="auto"/>
        <w:ind w:left="960" w:firstLine="220"/>
        <w:rPr>
          <w:rStyle w:val="Bodytext21"/>
        </w:rPr>
      </w:pPr>
      <w:r>
        <w:pict>
          <v:shape id="_x0000_s1064" type="#_x0000_t75" style="position:absolute;left:0;text-align:left;margin-left:.95pt;margin-top:75.1pt;width:29.75pt;height:18.7pt;z-index:-125829373;mso-wrap-distance-left:5pt;mso-wrap-distance-right:5pt;mso-wrap-distance-bottom:20pt;mso-position-horizontal-relative:margin" wrapcoords="0 0 21600 0 21600 21600 0 21600 0 0">
            <v:imagedata r:id="rId10" o:title="image5"/>
            <w10:wrap type="topAndBottom" anchorx="margin"/>
          </v:shape>
        </w:pict>
      </w:r>
      <w:r>
        <w:rPr>
          <w:rStyle w:val="Bodytext21"/>
        </w:rPr>
        <w:t xml:space="preserve">После выставления обменного курса для фирмы X, банк обязан осуществить платёж в валюте, которой он не располагает. Речь идёт о так называемой </w:t>
      </w:r>
      <w:r>
        <w:rPr>
          <w:rStyle w:val="Bodytext2Italic"/>
        </w:rPr>
        <w:t>открытой позиции</w:t>
      </w:r>
      <w:r>
        <w:rPr>
          <w:rStyle w:val="Bodytext21"/>
        </w:rPr>
        <w:t xml:space="preserve"> банка. Эта позиция может быть рискованной, так как цены на валютных рынках подвижны, и, если стоимость валюты страны B повысится относительно стоимости валюты страны А, то банк будет нести потери.</w:t>
      </w:r>
      <w:bookmarkStart w:id="11" w:name="bookmark11"/>
    </w:p>
    <w:p w:rsidR="009E5DB3" w:rsidRDefault="009E5DB3" w:rsidP="009E5DB3">
      <w:pPr>
        <w:pStyle w:val="Bodytext20"/>
        <w:shd w:val="clear" w:color="auto" w:fill="auto"/>
        <w:ind w:left="960" w:firstLine="220"/>
        <w:rPr>
          <w:rStyle w:val="Bodytext21"/>
        </w:rPr>
      </w:pPr>
    </w:p>
    <w:p w:rsidR="009E5DB3" w:rsidRDefault="009E5DB3" w:rsidP="009E5DB3">
      <w:pPr>
        <w:pStyle w:val="Bodytext20"/>
        <w:shd w:val="clear" w:color="auto" w:fill="auto"/>
        <w:ind w:left="960" w:firstLine="220"/>
        <w:rPr>
          <w:rStyle w:val="Bodytext21"/>
        </w:rPr>
      </w:pPr>
    </w:p>
    <w:p w:rsidR="004F61FE" w:rsidRDefault="004A305A" w:rsidP="009E5DB3">
      <w:pPr>
        <w:pStyle w:val="Bodytext20"/>
        <w:shd w:val="clear" w:color="auto" w:fill="auto"/>
        <w:ind w:left="960" w:firstLine="220"/>
      </w:pPr>
      <w:r>
        <w:rPr>
          <w:rStyle w:val="Heading321"/>
        </w:rPr>
        <w:t xml:space="preserve">Рисунок 9.1 </w:t>
      </w:r>
      <w:r>
        <w:rPr>
          <w:rStyle w:val="Heading322"/>
        </w:rPr>
        <w:t>Механизм международных расчётов для страны А</w:t>
      </w:r>
      <w:bookmarkEnd w:id="11"/>
    </w:p>
    <w:p w:rsidR="004F61FE" w:rsidRDefault="004A305A">
      <w:pPr>
        <w:framePr w:h="2275" w:wrap="notBeside" w:vAnchor="text" w:hAnchor="text" w:xAlign="center" w:y="1"/>
        <w:jc w:val="center"/>
        <w:rPr>
          <w:sz w:val="2"/>
          <w:szCs w:val="2"/>
        </w:rPr>
      </w:pPr>
      <w:r>
        <w:lastRenderedPageBreak/>
        <w:fldChar w:fldCharType="begin"/>
      </w:r>
      <w:r>
        <w:instrText xml:space="preserve"> </w:instrText>
      </w:r>
      <w:r>
        <w:instrText>INCLUDEPICTURE  "C:\\Users\\olti\\Desktop\\media\\image6.jpeg" \* MERGEFORMATINET</w:instrText>
      </w:r>
      <w:r>
        <w:instrText xml:space="preserve"> </w:instrText>
      </w:r>
      <w:r>
        <w:fldChar w:fldCharType="separate"/>
      </w:r>
      <w:r>
        <w:pict>
          <v:shape id="_x0000_i1027" type="#_x0000_t75" style="width:336pt;height:114pt">
            <v:imagedata r:id="rId11" r:href="rId12"/>
          </v:shape>
        </w:pict>
      </w:r>
      <w:r>
        <w:fldChar w:fldCharType="end"/>
      </w:r>
    </w:p>
    <w:p w:rsidR="004F61FE" w:rsidRDefault="004A305A">
      <w:pPr>
        <w:pStyle w:val="Picturecaption30"/>
        <w:framePr w:h="2275" w:wrap="notBeside" w:vAnchor="text" w:hAnchor="text" w:xAlign="center" w:y="1"/>
        <w:shd w:val="clear" w:color="auto" w:fill="auto"/>
        <w:spacing w:line="140" w:lineRule="exact"/>
      </w:pPr>
      <w:r>
        <w:rPr>
          <w:rStyle w:val="Picturecaption31"/>
          <w:b/>
          <w:bCs/>
        </w:rPr>
        <w:t>Фирма X</w:t>
      </w:r>
    </w:p>
    <w:p w:rsidR="004F61FE" w:rsidRDefault="004F61FE">
      <w:pPr>
        <w:rPr>
          <w:sz w:val="2"/>
          <w:szCs w:val="2"/>
        </w:rPr>
      </w:pPr>
    </w:p>
    <w:p w:rsidR="004F61FE" w:rsidRDefault="004A305A">
      <w:pPr>
        <w:pStyle w:val="Bodytext20"/>
        <w:shd w:val="clear" w:color="auto" w:fill="auto"/>
        <w:spacing w:before="362"/>
        <w:ind w:left="260" w:right="280" w:firstLine="0"/>
      </w:pPr>
      <w:r>
        <w:rPr>
          <w:rStyle w:val="Bodytext21"/>
        </w:rPr>
        <w:t xml:space="preserve">Банк закроет открытую позицию в максимально короткие сроки путем приобретения валюты страны B либо у одного из своих клиентов, </w:t>
      </w:r>
      <w:r>
        <w:rPr>
          <w:rStyle w:val="Bodytext2Italic"/>
        </w:rPr>
        <w:t>экспортирующих</w:t>
      </w:r>
      <w:r>
        <w:rPr>
          <w:rStyle w:val="Bodytext21"/>
        </w:rPr>
        <w:t xml:space="preserve"> товары и услуги в </w:t>
      </w:r>
      <w:r>
        <w:rPr>
          <w:rStyle w:val="Bodytext21"/>
        </w:rPr>
        <w:t>страну B, либо у другого банка, либо у брокера, специализирующегося на валюте страны В. (Рисунок 9.1).</w:t>
      </w:r>
    </w:p>
    <w:p w:rsidR="004F61FE" w:rsidRDefault="004A305A">
      <w:pPr>
        <w:pStyle w:val="Bodytext20"/>
        <w:shd w:val="clear" w:color="auto" w:fill="auto"/>
        <w:ind w:left="260" w:right="280" w:firstLine="240"/>
      </w:pPr>
      <w:r>
        <w:rPr>
          <w:rStyle w:val="Bodytext21"/>
        </w:rPr>
        <w:t xml:space="preserve">На рис. 9.1 показаны три уровня сделок в механизме расчётов. В основании пирамиды находятся компании импортеры и экспортеры, располагающиеся в стране А. </w:t>
      </w:r>
      <w:r>
        <w:rPr>
          <w:rStyle w:val="Bodytext21"/>
        </w:rPr>
        <w:t>В середине находятся различные коммерческие банки, состоящие в деловых отношениях с этими фирмами. На вершине пирамиды находятся специализированные финансовые учреждения — валютные брокеры.</w:t>
      </w:r>
    </w:p>
    <w:p w:rsidR="004F61FE" w:rsidRDefault="004A305A">
      <w:pPr>
        <w:pStyle w:val="Bodytext20"/>
        <w:shd w:val="clear" w:color="auto" w:fill="auto"/>
        <w:ind w:left="260" w:right="200" w:firstLine="240"/>
      </w:pPr>
      <w:r>
        <w:rPr>
          <w:rStyle w:val="Bodytext21"/>
        </w:rPr>
        <w:t>На практике, сделки между банками и их клиентами (это могут быть к</w:t>
      </w:r>
      <w:r>
        <w:rPr>
          <w:rStyle w:val="Bodytext21"/>
        </w:rPr>
        <w:t xml:space="preserve">ак фирмы, так и физические лица) представляют собой рынок </w:t>
      </w:r>
      <w:r>
        <w:rPr>
          <w:rStyle w:val="Bodytext2Italic"/>
        </w:rPr>
        <w:t xml:space="preserve">розничной реализации </w:t>
      </w:r>
      <w:r>
        <w:rPr>
          <w:rStyle w:val="Bodytext21"/>
        </w:rPr>
        <w:t xml:space="preserve">иностранной валюты, а сделки банков между собой и с брокерами — </w:t>
      </w:r>
      <w:r>
        <w:rPr>
          <w:rStyle w:val="Bodytext2Italic"/>
        </w:rPr>
        <w:t>оптовый</w:t>
      </w:r>
      <w:r>
        <w:rPr>
          <w:rStyle w:val="Bodytext21"/>
        </w:rPr>
        <w:t xml:space="preserve"> рынок иностранной валюты. Также существует рынок фьючерсов/опционов, который будет рассмотрен в продолжен</w:t>
      </w:r>
      <w:r>
        <w:rPr>
          <w:rStyle w:val="Bodytext21"/>
        </w:rPr>
        <w:t>ии главы. В данной системе валютно-обменные операции, главным образом, осуществляются в форме банковского депозита, но речь может идти также о переводных векселях и операциях с банкнотами и монетами.</w:t>
      </w:r>
    </w:p>
    <w:p w:rsidR="004F61FE" w:rsidRDefault="004A305A">
      <w:pPr>
        <w:pStyle w:val="Bodytext20"/>
        <w:shd w:val="clear" w:color="auto" w:fill="auto"/>
        <w:spacing w:after="180"/>
        <w:ind w:left="260" w:right="720" w:firstLine="240"/>
        <w:jc w:val="left"/>
      </w:pPr>
      <w:r>
        <w:rPr>
          <w:rStyle w:val="Bodytext21"/>
        </w:rPr>
        <w:t>Внесём ряд важных дополнений в модель международных расч</w:t>
      </w:r>
      <w:r>
        <w:rPr>
          <w:rStyle w:val="Bodytext21"/>
        </w:rPr>
        <w:t>ётов (рис. 9.1), чтобы подробнее отразить сложность существующего положения в мире:</w:t>
      </w:r>
    </w:p>
    <w:p w:rsidR="004F61FE" w:rsidRDefault="004A305A">
      <w:pPr>
        <w:pStyle w:val="Bodytext20"/>
        <w:numPr>
          <w:ilvl w:val="0"/>
          <w:numId w:val="1"/>
        </w:numPr>
        <w:shd w:val="clear" w:color="auto" w:fill="auto"/>
        <w:tabs>
          <w:tab w:val="left" w:pos="269"/>
        </w:tabs>
        <w:ind w:left="260"/>
      </w:pPr>
      <w:r>
        <w:rPr>
          <w:rStyle w:val="Bodytext2Italic"/>
        </w:rPr>
        <w:t>Транснациональные компании</w:t>
      </w:r>
      <w:r>
        <w:rPr>
          <w:rStyle w:val="Bodytext21"/>
        </w:rPr>
        <w:t xml:space="preserve"> могут размещать банковские депозиты в нескольких странах. Осуществляя вывоз товаров и услуг за границу, эти компании используют фирменные чеки, без смены права собственности на банковские депозиты.</w:t>
      </w:r>
    </w:p>
    <w:p w:rsidR="004F61FE" w:rsidRDefault="004A305A">
      <w:pPr>
        <w:pStyle w:val="Bodytext20"/>
        <w:numPr>
          <w:ilvl w:val="0"/>
          <w:numId w:val="1"/>
        </w:numPr>
        <w:shd w:val="clear" w:color="auto" w:fill="auto"/>
        <w:tabs>
          <w:tab w:val="left" w:pos="269"/>
        </w:tabs>
        <w:spacing w:after="548"/>
        <w:ind w:left="260"/>
      </w:pPr>
      <w:r>
        <w:rPr>
          <w:rStyle w:val="Bodytext21"/>
        </w:rPr>
        <w:t>Экспортер, осуществляющий продажу товаров и услуг за гран</w:t>
      </w:r>
      <w:r>
        <w:rPr>
          <w:rStyle w:val="Bodytext21"/>
        </w:rPr>
        <w:t>ицу, может предпочесть хранить доходы в иностранной валюте за рубежом. К примеру, подавляющее число сделок по продаже нефти рассчитывается в долларах и большинство стран входящих в ОПЕК традиционно хранят поступившие платежи в Лондоне и других финансовых ц</w:t>
      </w:r>
      <w:r>
        <w:rPr>
          <w:rStyle w:val="Bodytext21"/>
        </w:rPr>
        <w:t>ентрах в виде крупных долларовых депозитов ("нефтедоллары"). Американские экспортные компании хранят доходы от экспорта в виде "евродолларов", обращаемых в кредиты "</w:t>
      </w:r>
      <w:proofErr w:type="spellStart"/>
      <w:r>
        <w:rPr>
          <w:rStyle w:val="Bodytext21"/>
        </w:rPr>
        <w:t>евробанка</w:t>
      </w:r>
      <w:proofErr w:type="spellEnd"/>
      <w:r>
        <w:rPr>
          <w:rStyle w:val="Bodytext21"/>
        </w:rPr>
        <w:t>" для физических лиц и фирм Великобритании и других стран.</w:t>
      </w:r>
    </w:p>
    <w:p w:rsidR="004F61FE" w:rsidRDefault="004A305A">
      <w:pPr>
        <w:framePr w:h="370" w:wrap="notBeside" w:vAnchor="text" w:hAnchor="text" w:xAlign="right" w:y="1"/>
        <w:jc w:val="right"/>
        <w:rPr>
          <w:sz w:val="2"/>
          <w:szCs w:val="2"/>
        </w:rPr>
      </w:pPr>
      <w:r>
        <w:fldChar w:fldCharType="begin"/>
      </w:r>
      <w:r>
        <w:instrText xml:space="preserve"> </w:instrText>
      </w:r>
      <w:r>
        <w:instrText>INCLUDEPICTURE  "C:\\U</w:instrText>
      </w:r>
      <w:r>
        <w:instrText>sers\\olti\\Desktop\\media\\image7.jpeg" \* MERGEFORMATINET</w:instrText>
      </w:r>
      <w:r>
        <w:instrText xml:space="preserve"> </w:instrText>
      </w:r>
      <w:r>
        <w:fldChar w:fldCharType="separate"/>
      </w:r>
      <w:r>
        <w:pict>
          <v:shape id="_x0000_i1028" type="#_x0000_t75" style="width:30pt;height:19.2pt">
            <v:imagedata r:id="rId13" r:href="rId14"/>
          </v:shape>
        </w:pict>
      </w:r>
      <w:r>
        <w:fldChar w:fldCharType="end"/>
      </w:r>
    </w:p>
    <w:p w:rsidR="004F61FE" w:rsidRDefault="004A305A">
      <w:pPr>
        <w:rPr>
          <w:sz w:val="2"/>
          <w:szCs w:val="2"/>
        </w:rPr>
      </w:pPr>
      <w:r>
        <w:br w:type="page"/>
      </w:r>
    </w:p>
    <w:p w:rsidR="004F61FE" w:rsidRDefault="004A305A">
      <w:pPr>
        <w:pStyle w:val="Bodytext20"/>
        <w:numPr>
          <w:ilvl w:val="0"/>
          <w:numId w:val="1"/>
        </w:numPr>
        <w:shd w:val="clear" w:color="auto" w:fill="auto"/>
        <w:tabs>
          <w:tab w:val="left" w:pos="1330"/>
        </w:tabs>
        <w:ind w:left="900" w:firstLine="0"/>
      </w:pPr>
      <w:r>
        <w:rPr>
          <w:rStyle w:val="Bodytext21"/>
        </w:rPr>
        <w:lastRenderedPageBreak/>
        <w:t>Не всегда операции с иностранной валютой связаны с банковскими переводами, возможна физическая передача иностранных банкнот и металлических денег. К примеру, туристы часто приобретают иност</w:t>
      </w:r>
      <w:r>
        <w:rPr>
          <w:rStyle w:val="Bodytext21"/>
        </w:rPr>
        <w:t>ранную валюту перед выездом за границу. Обычно, между ценой покупки и ценой продажи для туристов существует больший разрыв, чем между курсами банковских переводов. Этот разрыв отражает более высокую для банков альтернативную стоимость ценных бумаг и валюты</w:t>
      </w:r>
      <w:r>
        <w:rPr>
          <w:rStyle w:val="Bodytext21"/>
        </w:rPr>
        <w:t>, представляющих собой активы, не приносящие дохода в виде процентов, (издержки упущенных возможностей).</w:t>
      </w:r>
    </w:p>
    <w:p w:rsidR="004F61FE" w:rsidRDefault="004A305A">
      <w:pPr>
        <w:pStyle w:val="Bodytext20"/>
        <w:numPr>
          <w:ilvl w:val="0"/>
          <w:numId w:val="1"/>
        </w:numPr>
        <w:shd w:val="clear" w:color="auto" w:fill="auto"/>
        <w:tabs>
          <w:tab w:val="left" w:pos="1330"/>
        </w:tabs>
        <w:ind w:left="900" w:firstLine="0"/>
      </w:pPr>
      <w:r>
        <w:rPr>
          <w:rStyle w:val="Bodytext21"/>
        </w:rPr>
        <w:t>Коммерческий переводной вексель — это ещё одна форма расчётов, которая встречается во внешней торговле. Переводной вексель — это письменный приказ запл</w:t>
      </w:r>
      <w:r>
        <w:rPr>
          <w:rStyle w:val="Bodytext21"/>
        </w:rPr>
        <w:t>атить указанную сумму денег через какой-то промежуток времени в будущем. Иностранный переводной вексель — это вексель, получатель платежа по которому находится в одной стране, а плательщик — в другой. Переводные векселя представляют собой оборотные платёжн</w:t>
      </w:r>
      <w:r>
        <w:rPr>
          <w:rStyle w:val="Bodytext21"/>
        </w:rPr>
        <w:t>ые средства, т.е. могут передаваться от одного владельца другому посредством индоссамента. В международной торговле они имеют долгую историю.</w:t>
      </w:r>
    </w:p>
    <w:p w:rsidR="004F61FE" w:rsidRDefault="004A305A">
      <w:pPr>
        <w:pStyle w:val="Bodytext20"/>
        <w:shd w:val="clear" w:color="auto" w:fill="auto"/>
        <w:spacing w:after="179"/>
        <w:ind w:left="900" w:hanging="100"/>
      </w:pPr>
      <w:r>
        <w:rPr>
          <w:rStyle w:val="Bodytext22"/>
        </w:rPr>
        <w:t xml:space="preserve">• </w:t>
      </w:r>
      <w:r>
        <w:rPr>
          <w:rStyle w:val="Bodytext21"/>
        </w:rPr>
        <w:t>Монеты и банкноты — это единственная разновидность валютных резервов, которые необходимо непосредственно держать</w:t>
      </w:r>
      <w:r>
        <w:rPr>
          <w:rStyle w:val="Bodytext21"/>
        </w:rPr>
        <w:t xml:space="preserve"> на руках, иметь в наличии. Их нельзя инвестировать в инструменты рынка краткосрочного капитала, тогда как другие активы могут приносить процентную прибыль, как минимум равную прибыли, полученной от национального капитала. Крупные суммы, ежедневно обращаем</w:t>
      </w:r>
      <w:r>
        <w:rPr>
          <w:rStyle w:val="Bodytext21"/>
        </w:rPr>
        <w:t xml:space="preserve">ые на валютных рынках, отражают некоторые важные изменения, которые произошли в мировой экономике. В начале 1970-х годов рухнула </w:t>
      </w:r>
      <w:proofErr w:type="spellStart"/>
      <w:r>
        <w:rPr>
          <w:rStyle w:val="Bodytext21"/>
        </w:rPr>
        <w:t>Бреттон-Вудская</w:t>
      </w:r>
      <w:proofErr w:type="spellEnd"/>
      <w:r>
        <w:rPr>
          <w:rStyle w:val="Bodytext21"/>
        </w:rPr>
        <w:t xml:space="preserve"> валютная система фиксированных обменных курсов, пришедшая ей на смену система гибких курсов характеризовалась г</w:t>
      </w:r>
      <w:r>
        <w:rPr>
          <w:rStyle w:val="Bodytext21"/>
        </w:rPr>
        <w:t>ораздо большим колебанием валютных курсов, что повлекло за собой широкое распространение спекуляций и хеджирования на валютных рынках. Либерализация рынков капитала также приобрела значительный масштаб. Приток капитала по прямым и портфельным иностранным и</w:t>
      </w:r>
      <w:r>
        <w:rPr>
          <w:rStyle w:val="Bodytext21"/>
        </w:rPr>
        <w:t>нвестициям ускорился, когда страны ослабили ограничения, вводимые на трансграничные потоки капитала. Наконец, произошедшая в 1990-х годах революция в сфере информационных технологий, позволила валютным дилерам подключаться ко всемирной сети и моментально с</w:t>
      </w:r>
      <w:r>
        <w:rPr>
          <w:rStyle w:val="Bodytext21"/>
        </w:rPr>
        <w:t>овершать электронные переводы на миллионы долларов.</w:t>
      </w:r>
    </w:p>
    <w:p w:rsidR="004F61FE" w:rsidRDefault="004A305A">
      <w:pPr>
        <w:pStyle w:val="Heading20"/>
        <w:keepNext/>
        <w:keepLines/>
        <w:shd w:val="clear" w:color="auto" w:fill="auto"/>
        <w:spacing w:before="0" w:after="416" w:line="260" w:lineRule="exact"/>
        <w:jc w:val="right"/>
      </w:pPr>
      <w:bookmarkStart w:id="12" w:name="bookmark12"/>
      <w:r>
        <w:rPr>
          <w:rStyle w:val="Heading21"/>
        </w:rPr>
        <w:t>Валютные курсы, свопы, опционы и фьючерсы</w:t>
      </w:r>
      <w:bookmarkEnd w:id="12"/>
    </w:p>
    <w:p w:rsidR="004F61FE" w:rsidRDefault="004A305A">
      <w:pPr>
        <w:pStyle w:val="Bodytext70"/>
        <w:shd w:val="clear" w:color="auto" w:fill="auto"/>
        <w:spacing w:before="0" w:after="74" w:line="240" w:lineRule="exact"/>
        <w:ind w:left="240"/>
      </w:pPr>
      <w:r>
        <w:rPr>
          <w:rStyle w:val="Bodytext71"/>
        </w:rPr>
        <w:t>(^Валютные курсы "спот" и "форвард"</w:t>
      </w:r>
    </w:p>
    <w:p w:rsidR="004F61FE" w:rsidRDefault="004A305A">
      <w:pPr>
        <w:pStyle w:val="Bodytext20"/>
        <w:shd w:val="clear" w:color="auto" w:fill="auto"/>
        <w:ind w:left="680" w:firstLine="380"/>
      </w:pPr>
      <w:r>
        <w:rPr>
          <w:rStyle w:val="Bodytext21"/>
        </w:rPr>
        <w:t xml:space="preserve">Рынок основан на том, что валюта покупается и продается, цена одной валюты, выраженная в единицах другой валюты — это </w:t>
      </w:r>
      <w:r>
        <w:rPr>
          <w:rStyle w:val="Bodytext2Italic"/>
        </w:rPr>
        <w:t>валютный курс,</w:t>
      </w:r>
      <w:r>
        <w:rPr>
          <w:rStyle w:val="Bodytext21"/>
        </w:rPr>
        <w:t xml:space="preserve"> котировки цен поступают ежедневно.</w:t>
      </w:r>
    </w:p>
    <w:p w:rsidR="004F61FE" w:rsidRDefault="004A305A">
      <w:pPr>
        <w:pStyle w:val="Bodytext20"/>
        <w:shd w:val="clear" w:color="auto" w:fill="auto"/>
        <w:ind w:firstLine="800"/>
      </w:pPr>
      <w:r>
        <w:rPr>
          <w:rStyle w:val="Bodytext21"/>
        </w:rPr>
        <w:t>Практически для каждой национальной валюты устанавливается курс-спот, т.е. курс покупки или продажи с немедленной поставкой валюты банковским переводом, стоимость операции по переводу приблизительно равняет</w:t>
      </w:r>
      <w:r>
        <w:rPr>
          <w:rStyle w:val="Bodytext21"/>
        </w:rPr>
        <w:t>ся базовому курсу. Более рискованные и сложные транзакции, к примеру, операции с векселями, как правило, стоят дороже базового курса, т.е. цена иностранной денежной единицы снижается. В таблице 9.1 показан спот-курс Фунта Стерлингов относительно международ</w:t>
      </w:r>
      <w:r>
        <w:rPr>
          <w:rStyle w:val="Bodytext21"/>
        </w:rPr>
        <w:t xml:space="preserve">ных валют Европы, Северной и Южной Америки, Тихоокеанского региона/ Ближнего Востока/ Африки, </w:t>
      </w:r>
      <w:r>
        <w:rPr>
          <w:rStyle w:val="Bodytext2MSReferenceSansSerif0"/>
        </w:rPr>
        <w:t xml:space="preserve">(58) </w:t>
      </w:r>
      <w:r>
        <w:rPr>
          <w:rStyle w:val="Bodytext21"/>
        </w:rPr>
        <w:t>установленный на дату 7 ноября 2002 г.</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674"/>
        <w:gridCol w:w="1574"/>
        <w:gridCol w:w="1008"/>
        <w:gridCol w:w="1186"/>
        <w:gridCol w:w="2256"/>
      </w:tblGrid>
      <w:tr w:rsidR="004F61FE">
        <w:tblPrEx>
          <w:tblCellMar>
            <w:top w:w="0" w:type="dxa"/>
            <w:bottom w:w="0" w:type="dxa"/>
          </w:tblCellMar>
        </w:tblPrEx>
        <w:trPr>
          <w:trHeight w:hRule="exact" w:val="317"/>
          <w:jc w:val="center"/>
        </w:trPr>
        <w:tc>
          <w:tcPr>
            <w:tcW w:w="6442" w:type="dxa"/>
            <w:gridSpan w:val="4"/>
            <w:tcBorders>
              <w:top w:val="single" w:sz="4" w:space="0" w:color="auto"/>
            </w:tcBorders>
            <w:shd w:val="clear" w:color="auto" w:fill="FFFFFF"/>
          </w:tcPr>
          <w:p w:rsidR="004F61FE" w:rsidRDefault="004A305A">
            <w:pPr>
              <w:pStyle w:val="Bodytext20"/>
              <w:framePr w:w="8698" w:wrap="notBeside" w:vAnchor="text" w:hAnchor="text" w:xAlign="center" w:y="1"/>
              <w:shd w:val="clear" w:color="auto" w:fill="auto"/>
              <w:spacing w:line="210" w:lineRule="exact"/>
              <w:ind w:left="220" w:firstLine="0"/>
              <w:jc w:val="left"/>
            </w:pPr>
            <w:r>
              <w:rPr>
                <w:rStyle w:val="Bodytext2MSReferenceSansSerif1"/>
              </w:rPr>
              <w:lastRenderedPageBreak/>
              <w:t xml:space="preserve">Таблица </w:t>
            </w:r>
            <w:r>
              <w:rPr>
                <w:rStyle w:val="Bodytext2MSReferenceSansSerif2"/>
              </w:rPr>
              <w:t xml:space="preserve">9.1 </w:t>
            </w:r>
            <w:r>
              <w:rPr>
                <w:rStyle w:val="Bodytext2MSReferenceSansSerif3"/>
              </w:rPr>
              <w:t xml:space="preserve">Спот- и форвард- </w:t>
            </w:r>
            <w:r>
              <w:rPr>
                <w:rStyle w:val="Bodytext2MSReferenceSansSerif4"/>
              </w:rPr>
              <w:t>курсы фунта стерлингов</w:t>
            </w:r>
          </w:p>
        </w:tc>
        <w:tc>
          <w:tcPr>
            <w:tcW w:w="2256" w:type="dxa"/>
            <w:tcBorders>
              <w:top w:val="single" w:sz="4" w:space="0" w:color="auto"/>
            </w:tcBorders>
            <w:shd w:val="clear" w:color="auto" w:fill="FFFFFF"/>
            <w:vAlign w:val="bottom"/>
          </w:tcPr>
          <w:p w:rsidR="004F61FE" w:rsidRDefault="004F61FE" w:rsidP="009E5DB3">
            <w:pPr>
              <w:pStyle w:val="Bodytext20"/>
              <w:framePr w:w="8698" w:wrap="notBeside" w:vAnchor="text" w:hAnchor="text" w:xAlign="center" w:y="1"/>
              <w:shd w:val="clear" w:color="auto" w:fill="auto"/>
              <w:spacing w:line="500" w:lineRule="exact"/>
              <w:ind w:firstLine="0"/>
            </w:pPr>
          </w:p>
          <w:p w:rsidR="009E5DB3" w:rsidRDefault="009E5DB3" w:rsidP="009E5DB3">
            <w:pPr>
              <w:pStyle w:val="Bodytext20"/>
              <w:framePr w:w="8698" w:wrap="notBeside" w:vAnchor="text" w:hAnchor="text" w:xAlign="center" w:y="1"/>
              <w:shd w:val="clear" w:color="auto" w:fill="auto"/>
              <w:spacing w:line="500" w:lineRule="exact"/>
              <w:ind w:firstLine="0"/>
            </w:pPr>
          </w:p>
        </w:tc>
      </w:tr>
      <w:tr w:rsidR="004F61FE">
        <w:tblPrEx>
          <w:tblCellMar>
            <w:top w:w="0" w:type="dxa"/>
            <w:bottom w:w="0" w:type="dxa"/>
          </w:tblCellMar>
        </w:tblPrEx>
        <w:trPr>
          <w:trHeight w:hRule="exact" w:val="168"/>
          <w:jc w:val="center"/>
        </w:trPr>
        <w:tc>
          <w:tcPr>
            <w:tcW w:w="6442" w:type="dxa"/>
            <w:gridSpan w:val="4"/>
            <w:shd w:val="clear" w:color="auto" w:fill="FFFFFF"/>
          </w:tcPr>
          <w:p w:rsidR="004F61FE" w:rsidRDefault="004A305A">
            <w:pPr>
              <w:pStyle w:val="Bodytext20"/>
              <w:framePr w:w="8698" w:wrap="notBeside" w:vAnchor="text" w:hAnchor="text" w:xAlign="center" w:y="1"/>
              <w:shd w:val="clear" w:color="auto" w:fill="auto"/>
              <w:spacing w:line="210" w:lineRule="exact"/>
              <w:ind w:left="1800" w:firstLine="0"/>
              <w:jc w:val="left"/>
            </w:pPr>
            <w:r>
              <w:rPr>
                <w:rStyle w:val="Bodytext2MSReferenceSansSerif5"/>
              </w:rPr>
              <w:t>(</w:t>
            </w:r>
            <w:r>
              <w:rPr>
                <w:rStyle w:val="Bodytext2MSReferenceSansSerif4"/>
              </w:rPr>
              <w:t>выборочные страны</w:t>
            </w:r>
            <w:r>
              <w:rPr>
                <w:rStyle w:val="Bodytext2MSReferenceSansSerif5"/>
              </w:rPr>
              <w:t xml:space="preserve">), </w:t>
            </w:r>
            <w:r>
              <w:rPr>
                <w:rStyle w:val="Bodytext2MSReferenceSansSerif4"/>
              </w:rPr>
              <w:t>7 ноября 2002</w:t>
            </w:r>
          </w:p>
        </w:tc>
        <w:tc>
          <w:tcPr>
            <w:tcW w:w="2256" w:type="dxa"/>
            <w:shd w:val="clear" w:color="auto" w:fill="FFFFFF"/>
          </w:tcPr>
          <w:p w:rsidR="004F61FE" w:rsidRDefault="004A305A">
            <w:pPr>
              <w:pStyle w:val="Bodytext20"/>
              <w:framePr w:w="8698" w:wrap="notBeside" w:vAnchor="text" w:hAnchor="text" w:xAlign="center" w:y="1"/>
              <w:shd w:val="clear" w:color="auto" w:fill="auto"/>
              <w:spacing w:line="190" w:lineRule="exact"/>
              <w:ind w:right="1260" w:firstLine="0"/>
              <w:jc w:val="right"/>
            </w:pPr>
            <w:r>
              <w:rPr>
                <w:rStyle w:val="Bodytext2CenturySchoolbook"/>
              </w:rPr>
              <w:t>У</w:t>
            </w:r>
          </w:p>
        </w:tc>
      </w:tr>
      <w:tr w:rsidR="004F61FE">
        <w:tblPrEx>
          <w:tblCellMar>
            <w:top w:w="0" w:type="dxa"/>
            <w:bottom w:w="0" w:type="dxa"/>
          </w:tblCellMar>
        </w:tblPrEx>
        <w:trPr>
          <w:trHeight w:hRule="exact" w:val="187"/>
          <w:jc w:val="center"/>
        </w:trPr>
        <w:tc>
          <w:tcPr>
            <w:tcW w:w="2674" w:type="dxa"/>
            <w:tcBorders>
              <w:top w:val="single" w:sz="4" w:space="0" w:color="auto"/>
            </w:tcBorders>
            <w:shd w:val="clear" w:color="auto" w:fill="FFFFFF"/>
          </w:tcPr>
          <w:p w:rsidR="004F61FE" w:rsidRDefault="004F61FE">
            <w:pPr>
              <w:framePr w:w="8698" w:wrap="notBeside" w:vAnchor="text" w:hAnchor="text" w:xAlign="center" w:y="1"/>
              <w:rPr>
                <w:sz w:val="10"/>
                <w:szCs w:val="10"/>
              </w:rPr>
            </w:pPr>
          </w:p>
        </w:tc>
        <w:tc>
          <w:tcPr>
            <w:tcW w:w="1574" w:type="dxa"/>
            <w:tcBorders>
              <w:top w:val="single" w:sz="4" w:space="0" w:color="auto"/>
            </w:tcBorders>
            <w:shd w:val="clear" w:color="auto" w:fill="FFFFFF"/>
          </w:tcPr>
          <w:p w:rsidR="004F61FE" w:rsidRDefault="004F61FE">
            <w:pPr>
              <w:framePr w:w="8698" w:wrap="notBeside" w:vAnchor="text" w:hAnchor="text" w:xAlign="center" w:y="1"/>
              <w:rPr>
                <w:sz w:val="10"/>
                <w:szCs w:val="10"/>
              </w:rPr>
            </w:pPr>
          </w:p>
        </w:tc>
        <w:tc>
          <w:tcPr>
            <w:tcW w:w="1008" w:type="dxa"/>
            <w:tcBorders>
              <w:top w:val="single" w:sz="4" w:space="0" w:color="auto"/>
            </w:tcBorders>
            <w:shd w:val="clear" w:color="auto" w:fill="FFFFFF"/>
          </w:tcPr>
          <w:p w:rsidR="004F61FE" w:rsidRDefault="004F61FE">
            <w:pPr>
              <w:framePr w:w="8698" w:wrap="notBeside" w:vAnchor="text" w:hAnchor="text" w:xAlign="center" w:y="1"/>
              <w:rPr>
                <w:sz w:val="10"/>
                <w:szCs w:val="10"/>
              </w:rPr>
            </w:pPr>
          </w:p>
        </w:tc>
        <w:tc>
          <w:tcPr>
            <w:tcW w:w="1186" w:type="dxa"/>
            <w:tcBorders>
              <w:top w:val="single" w:sz="4" w:space="0" w:color="auto"/>
            </w:tcBorders>
            <w:shd w:val="clear" w:color="auto" w:fill="FFFFFF"/>
          </w:tcPr>
          <w:p w:rsidR="004F61FE" w:rsidRDefault="004F61FE">
            <w:pPr>
              <w:framePr w:w="8698" w:wrap="notBeside" w:vAnchor="text" w:hAnchor="text" w:xAlign="center" w:y="1"/>
              <w:rPr>
                <w:sz w:val="10"/>
                <w:szCs w:val="10"/>
              </w:rPr>
            </w:pPr>
          </w:p>
        </w:tc>
        <w:tc>
          <w:tcPr>
            <w:tcW w:w="2256" w:type="dxa"/>
            <w:tcBorders>
              <w:top w:val="single" w:sz="4" w:space="0" w:color="auto"/>
            </w:tcBorders>
            <w:shd w:val="clear" w:color="auto" w:fill="FFFFFF"/>
          </w:tcPr>
          <w:p w:rsidR="004F61FE" w:rsidRDefault="004F61FE">
            <w:pPr>
              <w:framePr w:w="8698" w:wrap="notBeside" w:vAnchor="text" w:hAnchor="text" w:xAlign="center" w:y="1"/>
              <w:rPr>
                <w:sz w:val="10"/>
                <w:szCs w:val="10"/>
              </w:rPr>
            </w:pPr>
          </w:p>
        </w:tc>
      </w:tr>
      <w:tr w:rsidR="004F61FE">
        <w:tblPrEx>
          <w:tblCellMar>
            <w:top w:w="0" w:type="dxa"/>
            <w:bottom w:w="0" w:type="dxa"/>
          </w:tblCellMar>
        </w:tblPrEx>
        <w:trPr>
          <w:trHeight w:hRule="exact" w:val="485"/>
          <w:jc w:val="center"/>
        </w:trPr>
        <w:tc>
          <w:tcPr>
            <w:tcW w:w="2674" w:type="dxa"/>
            <w:tcBorders>
              <w:top w:val="single" w:sz="4" w:space="0" w:color="auto"/>
            </w:tcBorders>
            <w:shd w:val="clear" w:color="auto" w:fill="FFFFFF"/>
          </w:tcPr>
          <w:p w:rsidR="004F61FE" w:rsidRDefault="004F61FE">
            <w:pPr>
              <w:framePr w:w="8698" w:wrap="notBeside" w:vAnchor="text" w:hAnchor="text" w:xAlign="center" w:y="1"/>
              <w:rPr>
                <w:sz w:val="10"/>
                <w:szCs w:val="10"/>
              </w:rPr>
            </w:pPr>
          </w:p>
        </w:tc>
        <w:tc>
          <w:tcPr>
            <w:tcW w:w="1574" w:type="dxa"/>
            <w:tcBorders>
              <w:top w:val="single" w:sz="4" w:space="0" w:color="auto"/>
            </w:tcBorders>
            <w:shd w:val="clear" w:color="auto" w:fill="FFFFFF"/>
          </w:tcPr>
          <w:p w:rsidR="004F61FE" w:rsidRDefault="004A305A">
            <w:pPr>
              <w:pStyle w:val="Bodytext20"/>
              <w:framePr w:w="8698" w:wrap="notBeside" w:vAnchor="text" w:hAnchor="text" w:xAlign="center" w:y="1"/>
              <w:shd w:val="clear" w:color="auto" w:fill="auto"/>
              <w:spacing w:after="60" w:line="170" w:lineRule="exact"/>
              <w:ind w:firstLine="0"/>
              <w:jc w:val="center"/>
            </w:pPr>
            <w:r>
              <w:rPr>
                <w:rStyle w:val="Bodytext2Cambria"/>
              </w:rPr>
              <w:t>7 ноября</w:t>
            </w:r>
          </w:p>
          <w:p w:rsidR="004F61FE" w:rsidRDefault="004A305A">
            <w:pPr>
              <w:pStyle w:val="Bodytext20"/>
              <w:framePr w:w="8698" w:wrap="notBeside" w:vAnchor="text" w:hAnchor="text" w:xAlign="center" w:y="1"/>
              <w:shd w:val="clear" w:color="auto" w:fill="auto"/>
              <w:spacing w:before="60" w:line="170" w:lineRule="exact"/>
              <w:ind w:firstLine="0"/>
              <w:jc w:val="center"/>
            </w:pPr>
            <w:proofErr w:type="gramStart"/>
            <w:r>
              <w:rPr>
                <w:rStyle w:val="Bodytext2Cambria"/>
              </w:rPr>
              <w:t>Закрытие</w:t>
            </w:r>
            <w:r>
              <w:rPr>
                <w:rStyle w:val="Bodytext2MSReferenceSansSerif"/>
              </w:rPr>
              <w:t xml:space="preserve"> ;</w:t>
            </w:r>
            <w:proofErr w:type="gramEnd"/>
          </w:p>
        </w:tc>
        <w:tc>
          <w:tcPr>
            <w:tcW w:w="1008" w:type="dxa"/>
            <w:tcBorders>
              <w:top w:val="single" w:sz="4" w:space="0" w:color="auto"/>
            </w:tcBorders>
            <w:shd w:val="clear" w:color="auto" w:fill="FFFFFF"/>
          </w:tcPr>
          <w:p w:rsidR="004F61FE" w:rsidRDefault="004A305A">
            <w:pPr>
              <w:pStyle w:val="Bodytext20"/>
              <w:framePr w:w="8698" w:wrap="notBeside" w:vAnchor="text" w:hAnchor="text" w:xAlign="center" w:y="1"/>
              <w:shd w:val="clear" w:color="auto" w:fill="auto"/>
              <w:spacing w:after="60" w:line="170" w:lineRule="exact"/>
              <w:ind w:right="520" w:firstLine="0"/>
              <w:jc w:val="right"/>
            </w:pPr>
            <w:r>
              <w:rPr>
                <w:rStyle w:val="Bodytext2Cambria"/>
              </w:rPr>
              <w:t>Курс</w:t>
            </w:r>
          </w:p>
          <w:p w:rsidR="004F61FE" w:rsidRDefault="004A305A">
            <w:pPr>
              <w:pStyle w:val="Bodytext20"/>
              <w:framePr w:w="8698" w:wrap="notBeside" w:vAnchor="text" w:hAnchor="text" w:xAlign="center" w:y="1"/>
              <w:shd w:val="clear" w:color="auto" w:fill="auto"/>
              <w:spacing w:before="60" w:line="170" w:lineRule="exact"/>
              <w:ind w:firstLine="0"/>
              <w:jc w:val="left"/>
            </w:pPr>
            <w:r>
              <w:rPr>
                <w:rStyle w:val="Bodytext2Cambria"/>
              </w:rPr>
              <w:t>на 1 месяц</w:t>
            </w:r>
          </w:p>
        </w:tc>
        <w:tc>
          <w:tcPr>
            <w:tcW w:w="1186" w:type="dxa"/>
            <w:tcBorders>
              <w:top w:val="single" w:sz="4" w:space="0" w:color="auto"/>
            </w:tcBorders>
            <w:shd w:val="clear" w:color="auto" w:fill="FFFFFF"/>
          </w:tcPr>
          <w:p w:rsidR="004F61FE" w:rsidRDefault="004A305A">
            <w:pPr>
              <w:pStyle w:val="Bodytext20"/>
              <w:framePr w:w="8698" w:wrap="notBeside" w:vAnchor="text" w:hAnchor="text" w:xAlign="center" w:y="1"/>
              <w:shd w:val="clear" w:color="auto" w:fill="auto"/>
              <w:spacing w:after="60" w:line="170" w:lineRule="exact"/>
              <w:ind w:firstLine="0"/>
              <w:jc w:val="center"/>
            </w:pPr>
            <w:r>
              <w:rPr>
                <w:rStyle w:val="Bodytext2Cambria"/>
              </w:rPr>
              <w:t>Курс</w:t>
            </w:r>
          </w:p>
          <w:p w:rsidR="004F61FE" w:rsidRDefault="004A305A">
            <w:pPr>
              <w:pStyle w:val="Bodytext20"/>
              <w:framePr w:w="8698" w:wrap="notBeside" w:vAnchor="text" w:hAnchor="text" w:xAlign="center" w:y="1"/>
              <w:shd w:val="clear" w:color="auto" w:fill="auto"/>
              <w:spacing w:before="60" w:line="170" w:lineRule="exact"/>
              <w:ind w:firstLine="0"/>
              <w:jc w:val="center"/>
            </w:pPr>
            <w:r>
              <w:rPr>
                <w:rStyle w:val="Bodytext2Cambria"/>
              </w:rPr>
              <w:t>на 3 месяца</w:t>
            </w:r>
          </w:p>
        </w:tc>
        <w:tc>
          <w:tcPr>
            <w:tcW w:w="2256" w:type="dxa"/>
            <w:tcBorders>
              <w:top w:val="single" w:sz="4" w:space="0" w:color="auto"/>
            </w:tcBorders>
            <w:shd w:val="clear" w:color="auto" w:fill="FFFFFF"/>
          </w:tcPr>
          <w:p w:rsidR="004F61FE" w:rsidRDefault="004A305A">
            <w:pPr>
              <w:pStyle w:val="Bodytext20"/>
              <w:framePr w:w="8698" w:wrap="notBeside" w:vAnchor="text" w:hAnchor="text" w:xAlign="center" w:y="1"/>
              <w:shd w:val="clear" w:color="auto" w:fill="auto"/>
              <w:spacing w:line="206" w:lineRule="exact"/>
              <w:ind w:left="300" w:firstLine="0"/>
              <w:jc w:val="left"/>
            </w:pPr>
            <w:r>
              <w:rPr>
                <w:rStyle w:val="Bodytext2Cambria"/>
              </w:rPr>
              <w:t>Курс на год</w:t>
            </w:r>
          </w:p>
        </w:tc>
      </w:tr>
      <w:tr w:rsidR="004F61FE">
        <w:tblPrEx>
          <w:tblCellMar>
            <w:top w:w="0" w:type="dxa"/>
            <w:bottom w:w="0" w:type="dxa"/>
          </w:tblCellMar>
        </w:tblPrEx>
        <w:trPr>
          <w:trHeight w:hRule="exact" w:val="542"/>
          <w:jc w:val="center"/>
        </w:trPr>
        <w:tc>
          <w:tcPr>
            <w:tcW w:w="2674" w:type="dxa"/>
            <w:tcBorders>
              <w:top w:val="single" w:sz="4" w:space="0" w:color="auto"/>
            </w:tcBorders>
            <w:shd w:val="clear" w:color="auto" w:fill="FFFFFF"/>
          </w:tcPr>
          <w:p w:rsidR="004F61FE" w:rsidRDefault="004A305A">
            <w:pPr>
              <w:pStyle w:val="Bodytext20"/>
              <w:framePr w:w="8698" w:wrap="notBeside" w:vAnchor="text" w:hAnchor="text" w:xAlign="center" w:y="1"/>
              <w:shd w:val="clear" w:color="auto" w:fill="auto"/>
              <w:spacing w:line="274" w:lineRule="exact"/>
              <w:ind w:left="240" w:firstLine="0"/>
              <w:jc w:val="left"/>
            </w:pPr>
            <w:r>
              <w:rPr>
                <w:rStyle w:val="Bodytext2MSReferenceSansSerif"/>
              </w:rPr>
              <w:t>Европа Чехия (крона)</w:t>
            </w:r>
          </w:p>
        </w:tc>
        <w:tc>
          <w:tcPr>
            <w:tcW w:w="1574" w:type="dxa"/>
            <w:tcBorders>
              <w:top w:val="single" w:sz="4" w:space="0" w:color="auto"/>
            </w:tcBorders>
            <w:shd w:val="clear" w:color="auto" w:fill="FFFFFF"/>
            <w:vAlign w:val="bottom"/>
          </w:tcPr>
          <w:p w:rsidR="004F61FE" w:rsidRDefault="004A305A">
            <w:pPr>
              <w:pStyle w:val="Bodytext20"/>
              <w:framePr w:w="8698" w:wrap="notBeside" w:vAnchor="text" w:hAnchor="text" w:xAlign="center" w:y="1"/>
              <w:shd w:val="clear" w:color="auto" w:fill="auto"/>
              <w:spacing w:line="160" w:lineRule="exact"/>
              <w:ind w:firstLine="0"/>
              <w:jc w:val="center"/>
            </w:pPr>
            <w:r>
              <w:rPr>
                <w:rStyle w:val="Bodytext2MSReferenceSansSerif"/>
              </w:rPr>
              <w:t>48.4</w:t>
            </w:r>
          </w:p>
        </w:tc>
        <w:tc>
          <w:tcPr>
            <w:tcW w:w="1008" w:type="dxa"/>
            <w:tcBorders>
              <w:top w:val="single" w:sz="4" w:space="0" w:color="auto"/>
            </w:tcBorders>
            <w:shd w:val="clear" w:color="auto" w:fill="FFFFFF"/>
            <w:vAlign w:val="bottom"/>
          </w:tcPr>
          <w:p w:rsidR="004F61FE" w:rsidRDefault="004A305A">
            <w:pPr>
              <w:pStyle w:val="Bodytext20"/>
              <w:framePr w:w="8698" w:wrap="notBeside" w:vAnchor="text" w:hAnchor="text" w:xAlign="center" w:y="1"/>
              <w:shd w:val="clear" w:color="auto" w:fill="auto"/>
              <w:spacing w:line="160" w:lineRule="exact"/>
              <w:ind w:right="520" w:firstLine="0"/>
              <w:jc w:val="right"/>
            </w:pPr>
            <w:r>
              <w:rPr>
                <w:rStyle w:val="Bodytext2MSReferenceSansSerif"/>
              </w:rPr>
              <w:t>48.4</w:t>
            </w:r>
          </w:p>
        </w:tc>
        <w:tc>
          <w:tcPr>
            <w:tcW w:w="1186" w:type="dxa"/>
            <w:tcBorders>
              <w:top w:val="single" w:sz="4" w:space="0" w:color="auto"/>
            </w:tcBorders>
            <w:shd w:val="clear" w:color="auto" w:fill="FFFFFF"/>
            <w:vAlign w:val="bottom"/>
          </w:tcPr>
          <w:p w:rsidR="004F61FE" w:rsidRDefault="004A305A">
            <w:pPr>
              <w:pStyle w:val="Bodytext20"/>
              <w:framePr w:w="8698" w:wrap="notBeside" w:vAnchor="text" w:hAnchor="text" w:xAlign="center" w:y="1"/>
              <w:shd w:val="clear" w:color="auto" w:fill="auto"/>
              <w:spacing w:line="160" w:lineRule="exact"/>
              <w:ind w:firstLine="0"/>
              <w:jc w:val="center"/>
            </w:pPr>
            <w:r>
              <w:rPr>
                <w:rStyle w:val="Bodytext2MSReferenceSansSerif"/>
              </w:rPr>
              <w:t>48.3</w:t>
            </w:r>
          </w:p>
        </w:tc>
        <w:tc>
          <w:tcPr>
            <w:tcW w:w="2256" w:type="dxa"/>
            <w:tcBorders>
              <w:top w:val="single" w:sz="4" w:space="0" w:color="auto"/>
            </w:tcBorders>
            <w:shd w:val="clear" w:color="auto" w:fill="FFFFFF"/>
            <w:vAlign w:val="bottom"/>
          </w:tcPr>
          <w:p w:rsidR="004F61FE" w:rsidRDefault="004A305A">
            <w:pPr>
              <w:pStyle w:val="Bodytext20"/>
              <w:framePr w:w="8698" w:wrap="notBeside" w:vAnchor="text" w:hAnchor="text" w:xAlign="center" w:y="1"/>
              <w:shd w:val="clear" w:color="auto" w:fill="auto"/>
              <w:spacing w:line="160" w:lineRule="exact"/>
              <w:ind w:right="1560" w:firstLine="0"/>
              <w:jc w:val="right"/>
            </w:pPr>
            <w:r>
              <w:rPr>
                <w:rStyle w:val="Bodytext2MSReferenceSansSerif"/>
              </w:rPr>
              <w:t>47.8</w:t>
            </w:r>
          </w:p>
        </w:tc>
      </w:tr>
      <w:tr w:rsidR="004F61FE">
        <w:tblPrEx>
          <w:tblCellMar>
            <w:top w:w="0" w:type="dxa"/>
            <w:bottom w:w="0" w:type="dxa"/>
          </w:tblCellMar>
        </w:tblPrEx>
        <w:trPr>
          <w:trHeight w:hRule="exact" w:val="288"/>
          <w:jc w:val="center"/>
        </w:trPr>
        <w:tc>
          <w:tcPr>
            <w:tcW w:w="2674" w:type="dxa"/>
            <w:shd w:val="clear" w:color="auto" w:fill="FFFFFF"/>
            <w:vAlign w:val="bottom"/>
          </w:tcPr>
          <w:p w:rsidR="004F61FE" w:rsidRDefault="004A305A">
            <w:pPr>
              <w:pStyle w:val="Bodytext20"/>
              <w:framePr w:w="8698" w:wrap="notBeside" w:vAnchor="text" w:hAnchor="text" w:xAlign="center" w:y="1"/>
              <w:shd w:val="clear" w:color="auto" w:fill="auto"/>
              <w:spacing w:line="160" w:lineRule="exact"/>
              <w:ind w:firstLine="0"/>
            </w:pPr>
            <w:r>
              <w:rPr>
                <w:rStyle w:val="Bodytext2MSReferenceSansSerif"/>
              </w:rPr>
              <w:t>Венгрия (форинт)</w:t>
            </w:r>
          </w:p>
        </w:tc>
        <w:tc>
          <w:tcPr>
            <w:tcW w:w="1574" w:type="dxa"/>
            <w:shd w:val="clear" w:color="auto" w:fill="FFFFFF"/>
            <w:vAlign w:val="bottom"/>
          </w:tcPr>
          <w:p w:rsidR="004F61FE" w:rsidRDefault="004A305A">
            <w:pPr>
              <w:pStyle w:val="Bodytext20"/>
              <w:framePr w:w="8698" w:wrap="notBeside" w:vAnchor="text" w:hAnchor="text" w:xAlign="center" w:y="1"/>
              <w:shd w:val="clear" w:color="auto" w:fill="auto"/>
              <w:spacing w:line="160" w:lineRule="exact"/>
              <w:ind w:firstLine="0"/>
              <w:jc w:val="center"/>
            </w:pPr>
            <w:r>
              <w:rPr>
                <w:rStyle w:val="Bodytext2MSReferenceSansSerif"/>
              </w:rPr>
              <w:t>375.3</w:t>
            </w:r>
          </w:p>
        </w:tc>
        <w:tc>
          <w:tcPr>
            <w:tcW w:w="1008" w:type="dxa"/>
            <w:shd w:val="clear" w:color="auto" w:fill="FFFFFF"/>
            <w:vAlign w:val="bottom"/>
          </w:tcPr>
          <w:p w:rsidR="004F61FE" w:rsidRDefault="004A305A">
            <w:pPr>
              <w:pStyle w:val="Bodytext20"/>
              <w:framePr w:w="8698" w:wrap="notBeside" w:vAnchor="text" w:hAnchor="text" w:xAlign="center" w:y="1"/>
              <w:shd w:val="clear" w:color="auto" w:fill="auto"/>
              <w:spacing w:line="160" w:lineRule="exact"/>
              <w:ind w:right="660" w:firstLine="0"/>
              <w:jc w:val="right"/>
            </w:pPr>
            <w:r>
              <w:rPr>
                <w:rStyle w:val="Bodytext2MSReferenceSansSerif"/>
              </w:rPr>
              <w:t>377</w:t>
            </w:r>
          </w:p>
        </w:tc>
        <w:tc>
          <w:tcPr>
            <w:tcW w:w="1186" w:type="dxa"/>
            <w:shd w:val="clear" w:color="auto" w:fill="FFFFFF"/>
            <w:vAlign w:val="bottom"/>
          </w:tcPr>
          <w:p w:rsidR="004F61FE" w:rsidRDefault="004A305A">
            <w:pPr>
              <w:pStyle w:val="Bodytext20"/>
              <w:framePr w:w="8698" w:wrap="notBeside" w:vAnchor="text" w:hAnchor="text" w:xAlign="center" w:y="1"/>
              <w:shd w:val="clear" w:color="auto" w:fill="auto"/>
              <w:spacing w:line="160" w:lineRule="exact"/>
              <w:ind w:firstLine="0"/>
              <w:jc w:val="center"/>
            </w:pPr>
            <w:r>
              <w:rPr>
                <w:rStyle w:val="Bodytext2MSReferenceSansSerif"/>
              </w:rPr>
              <w:t>380.8</w:t>
            </w:r>
          </w:p>
        </w:tc>
        <w:tc>
          <w:tcPr>
            <w:tcW w:w="2256" w:type="dxa"/>
            <w:shd w:val="clear" w:color="auto" w:fill="FFFFFF"/>
            <w:vAlign w:val="bottom"/>
          </w:tcPr>
          <w:p w:rsidR="004F61FE" w:rsidRDefault="004A305A">
            <w:pPr>
              <w:pStyle w:val="Bodytext20"/>
              <w:framePr w:w="8698" w:wrap="notBeside" w:vAnchor="text" w:hAnchor="text" w:xAlign="center" w:y="1"/>
              <w:shd w:val="clear" w:color="auto" w:fill="auto"/>
              <w:spacing w:line="160" w:lineRule="exact"/>
              <w:ind w:right="1560" w:firstLine="0"/>
              <w:jc w:val="right"/>
            </w:pPr>
            <w:r>
              <w:rPr>
                <w:rStyle w:val="Bodytext2MSReferenceSansSerif"/>
              </w:rPr>
              <w:t>396.6</w:t>
            </w:r>
          </w:p>
        </w:tc>
      </w:tr>
      <w:tr w:rsidR="004F61FE">
        <w:tblPrEx>
          <w:tblCellMar>
            <w:top w:w="0" w:type="dxa"/>
            <w:bottom w:w="0" w:type="dxa"/>
          </w:tblCellMar>
        </w:tblPrEx>
        <w:trPr>
          <w:trHeight w:hRule="exact" w:val="283"/>
          <w:jc w:val="center"/>
        </w:trPr>
        <w:tc>
          <w:tcPr>
            <w:tcW w:w="2674" w:type="dxa"/>
            <w:shd w:val="clear" w:color="auto" w:fill="FFFFFF"/>
            <w:vAlign w:val="center"/>
          </w:tcPr>
          <w:p w:rsidR="004F61FE" w:rsidRDefault="004A305A">
            <w:pPr>
              <w:pStyle w:val="Bodytext20"/>
              <w:framePr w:w="8698" w:wrap="notBeside" w:vAnchor="text" w:hAnchor="text" w:xAlign="center" w:y="1"/>
              <w:shd w:val="clear" w:color="auto" w:fill="auto"/>
              <w:spacing w:line="160" w:lineRule="exact"/>
              <w:ind w:firstLine="0"/>
            </w:pPr>
            <w:r>
              <w:rPr>
                <w:rStyle w:val="Bodytext2MSReferenceSansSerif"/>
              </w:rPr>
              <w:t>Норвегия (1\1Кг)</w:t>
            </w:r>
          </w:p>
        </w:tc>
        <w:tc>
          <w:tcPr>
            <w:tcW w:w="1574" w:type="dxa"/>
            <w:shd w:val="clear" w:color="auto" w:fill="FFFFFF"/>
            <w:vAlign w:val="center"/>
          </w:tcPr>
          <w:p w:rsidR="004F61FE" w:rsidRDefault="004A305A">
            <w:pPr>
              <w:pStyle w:val="Bodytext20"/>
              <w:framePr w:w="8698" w:wrap="notBeside" w:vAnchor="text" w:hAnchor="text" w:xAlign="center" w:y="1"/>
              <w:shd w:val="clear" w:color="auto" w:fill="auto"/>
              <w:spacing w:line="160" w:lineRule="exact"/>
              <w:ind w:firstLine="0"/>
              <w:jc w:val="center"/>
            </w:pPr>
            <w:r>
              <w:rPr>
                <w:rStyle w:val="Bodytext2MSReferenceSansSerif"/>
              </w:rPr>
              <w:t>11.5</w:t>
            </w:r>
          </w:p>
        </w:tc>
        <w:tc>
          <w:tcPr>
            <w:tcW w:w="1008" w:type="dxa"/>
            <w:shd w:val="clear" w:color="auto" w:fill="FFFFFF"/>
            <w:vAlign w:val="center"/>
          </w:tcPr>
          <w:p w:rsidR="004F61FE" w:rsidRDefault="004A305A">
            <w:pPr>
              <w:pStyle w:val="Bodytext20"/>
              <w:framePr w:w="8698" w:wrap="notBeside" w:vAnchor="text" w:hAnchor="text" w:xAlign="center" w:y="1"/>
              <w:shd w:val="clear" w:color="auto" w:fill="auto"/>
              <w:spacing w:line="160" w:lineRule="exact"/>
              <w:ind w:right="520" w:firstLine="0"/>
              <w:jc w:val="right"/>
            </w:pPr>
            <w:r>
              <w:rPr>
                <w:rStyle w:val="Bodytext2MSReferenceSansSerif"/>
                <w:lang w:val="de-DE" w:eastAsia="de-DE" w:bidi="de-DE"/>
              </w:rPr>
              <w:t>11.5</w:t>
            </w:r>
          </w:p>
        </w:tc>
        <w:tc>
          <w:tcPr>
            <w:tcW w:w="1186" w:type="dxa"/>
            <w:shd w:val="clear" w:color="auto" w:fill="FFFFFF"/>
            <w:vAlign w:val="center"/>
          </w:tcPr>
          <w:p w:rsidR="004F61FE" w:rsidRDefault="004A305A">
            <w:pPr>
              <w:pStyle w:val="Bodytext20"/>
              <w:framePr w:w="8698" w:wrap="notBeside" w:vAnchor="text" w:hAnchor="text" w:xAlign="center" w:y="1"/>
              <w:shd w:val="clear" w:color="auto" w:fill="auto"/>
              <w:spacing w:line="160" w:lineRule="exact"/>
              <w:ind w:firstLine="0"/>
              <w:jc w:val="center"/>
            </w:pPr>
            <w:r>
              <w:rPr>
                <w:rStyle w:val="Bodytext2MSReferenceSansSerif"/>
                <w:lang w:val="de-DE" w:eastAsia="de-DE" w:bidi="de-DE"/>
              </w:rPr>
              <w:t>11.6</w:t>
            </w:r>
          </w:p>
        </w:tc>
        <w:tc>
          <w:tcPr>
            <w:tcW w:w="2256" w:type="dxa"/>
            <w:shd w:val="clear" w:color="auto" w:fill="FFFFFF"/>
            <w:vAlign w:val="center"/>
          </w:tcPr>
          <w:p w:rsidR="004F61FE" w:rsidRDefault="004A305A">
            <w:pPr>
              <w:pStyle w:val="Bodytext20"/>
              <w:framePr w:w="8698" w:wrap="notBeside" w:vAnchor="text" w:hAnchor="text" w:xAlign="center" w:y="1"/>
              <w:shd w:val="clear" w:color="auto" w:fill="auto"/>
              <w:spacing w:line="160" w:lineRule="exact"/>
              <w:ind w:right="1560" w:firstLine="0"/>
              <w:jc w:val="right"/>
            </w:pPr>
            <w:r>
              <w:rPr>
                <w:rStyle w:val="Bodytext2MSReferenceSansSerif"/>
                <w:lang w:val="de-DE" w:eastAsia="de-DE" w:bidi="de-DE"/>
              </w:rPr>
              <w:t>11.8</w:t>
            </w:r>
          </w:p>
        </w:tc>
      </w:tr>
      <w:tr w:rsidR="004F61FE">
        <w:tblPrEx>
          <w:tblCellMar>
            <w:top w:w="0" w:type="dxa"/>
            <w:bottom w:w="0" w:type="dxa"/>
          </w:tblCellMar>
        </w:tblPrEx>
        <w:trPr>
          <w:trHeight w:hRule="exact" w:val="274"/>
          <w:jc w:val="center"/>
        </w:trPr>
        <w:tc>
          <w:tcPr>
            <w:tcW w:w="2674" w:type="dxa"/>
            <w:shd w:val="clear" w:color="auto" w:fill="FFFFFF"/>
            <w:vAlign w:val="center"/>
          </w:tcPr>
          <w:p w:rsidR="004F61FE" w:rsidRDefault="004A305A">
            <w:pPr>
              <w:pStyle w:val="Bodytext20"/>
              <w:framePr w:w="8698" w:wrap="notBeside" w:vAnchor="text" w:hAnchor="text" w:xAlign="center" w:y="1"/>
              <w:shd w:val="clear" w:color="auto" w:fill="auto"/>
              <w:spacing w:line="160" w:lineRule="exact"/>
              <w:ind w:firstLine="0"/>
            </w:pPr>
            <w:r>
              <w:rPr>
                <w:rStyle w:val="Bodytext2MSReferenceSansSerif"/>
              </w:rPr>
              <w:t>Румыния (лей)</w:t>
            </w:r>
          </w:p>
        </w:tc>
        <w:tc>
          <w:tcPr>
            <w:tcW w:w="1574" w:type="dxa"/>
            <w:shd w:val="clear" w:color="auto" w:fill="FFFFFF"/>
            <w:vAlign w:val="center"/>
          </w:tcPr>
          <w:p w:rsidR="004F61FE" w:rsidRDefault="004A305A">
            <w:pPr>
              <w:pStyle w:val="Bodytext20"/>
              <w:framePr w:w="8698" w:wrap="notBeside" w:vAnchor="text" w:hAnchor="text" w:xAlign="center" w:y="1"/>
              <w:shd w:val="clear" w:color="auto" w:fill="auto"/>
              <w:spacing w:line="160" w:lineRule="exact"/>
              <w:ind w:firstLine="0"/>
              <w:jc w:val="center"/>
            </w:pPr>
            <w:r>
              <w:rPr>
                <w:rStyle w:val="Bodytext2MSReferenceSansSerif"/>
              </w:rPr>
              <w:t>53 014.7</w:t>
            </w:r>
          </w:p>
        </w:tc>
        <w:tc>
          <w:tcPr>
            <w:tcW w:w="1008" w:type="dxa"/>
            <w:shd w:val="clear" w:color="auto" w:fill="FFFFFF"/>
            <w:vAlign w:val="center"/>
          </w:tcPr>
          <w:p w:rsidR="004F61FE" w:rsidRDefault="004A305A">
            <w:pPr>
              <w:pStyle w:val="Bodytext20"/>
              <w:framePr w:w="8698" w:wrap="notBeside" w:vAnchor="text" w:hAnchor="text" w:xAlign="center" w:y="1"/>
              <w:shd w:val="clear" w:color="auto" w:fill="auto"/>
              <w:spacing w:line="160" w:lineRule="exact"/>
              <w:ind w:right="660" w:firstLine="0"/>
              <w:jc w:val="right"/>
            </w:pPr>
            <w:r>
              <w:rPr>
                <w:rStyle w:val="Bodytext2MSReferenceSansSerif"/>
              </w:rPr>
              <w:t>-</w:t>
            </w:r>
          </w:p>
        </w:tc>
        <w:tc>
          <w:tcPr>
            <w:tcW w:w="1186" w:type="dxa"/>
            <w:shd w:val="clear" w:color="auto" w:fill="FFFFFF"/>
            <w:vAlign w:val="center"/>
          </w:tcPr>
          <w:p w:rsidR="004F61FE" w:rsidRDefault="004A305A">
            <w:pPr>
              <w:pStyle w:val="Bodytext20"/>
              <w:framePr w:w="8698" w:wrap="notBeside" w:vAnchor="text" w:hAnchor="text" w:xAlign="center" w:y="1"/>
              <w:shd w:val="clear" w:color="auto" w:fill="auto"/>
              <w:spacing w:line="160" w:lineRule="exact"/>
              <w:ind w:firstLine="0"/>
              <w:jc w:val="center"/>
            </w:pPr>
            <w:r>
              <w:rPr>
                <w:rStyle w:val="Bodytext2MSReferenceSansSerif"/>
              </w:rPr>
              <w:t>-</w:t>
            </w:r>
          </w:p>
        </w:tc>
        <w:tc>
          <w:tcPr>
            <w:tcW w:w="2256" w:type="dxa"/>
            <w:shd w:val="clear" w:color="auto" w:fill="FFFFFF"/>
            <w:vAlign w:val="center"/>
          </w:tcPr>
          <w:p w:rsidR="004F61FE" w:rsidRDefault="004A305A">
            <w:pPr>
              <w:pStyle w:val="Bodytext20"/>
              <w:framePr w:w="8698" w:wrap="notBeside" w:vAnchor="text" w:hAnchor="text" w:xAlign="center" w:y="1"/>
              <w:shd w:val="clear" w:color="auto" w:fill="auto"/>
              <w:spacing w:line="160" w:lineRule="exact"/>
              <w:ind w:left="480" w:firstLine="0"/>
              <w:jc w:val="left"/>
            </w:pPr>
            <w:r>
              <w:rPr>
                <w:rStyle w:val="Bodytext2MSReferenceSansSerif"/>
              </w:rPr>
              <w:t>-</w:t>
            </w:r>
          </w:p>
        </w:tc>
      </w:tr>
      <w:tr w:rsidR="004F61FE">
        <w:tblPrEx>
          <w:tblCellMar>
            <w:top w:w="0" w:type="dxa"/>
            <w:bottom w:w="0" w:type="dxa"/>
          </w:tblCellMar>
        </w:tblPrEx>
        <w:trPr>
          <w:trHeight w:hRule="exact" w:val="283"/>
          <w:jc w:val="center"/>
        </w:trPr>
        <w:tc>
          <w:tcPr>
            <w:tcW w:w="2674" w:type="dxa"/>
            <w:shd w:val="clear" w:color="auto" w:fill="FFFFFF"/>
            <w:vAlign w:val="center"/>
          </w:tcPr>
          <w:p w:rsidR="004F61FE" w:rsidRDefault="004A305A">
            <w:pPr>
              <w:pStyle w:val="Bodytext20"/>
              <w:framePr w:w="8698" w:wrap="notBeside" w:vAnchor="text" w:hAnchor="text" w:xAlign="center" w:y="1"/>
              <w:shd w:val="clear" w:color="auto" w:fill="auto"/>
              <w:spacing w:line="160" w:lineRule="exact"/>
              <w:ind w:firstLine="0"/>
            </w:pPr>
            <w:r>
              <w:rPr>
                <w:rStyle w:val="Bodytext2MSReferenceSansSerif"/>
              </w:rPr>
              <w:t>Россия (рубль)</w:t>
            </w:r>
          </w:p>
        </w:tc>
        <w:tc>
          <w:tcPr>
            <w:tcW w:w="1574" w:type="dxa"/>
            <w:shd w:val="clear" w:color="auto" w:fill="FFFFFF"/>
            <w:vAlign w:val="center"/>
          </w:tcPr>
          <w:p w:rsidR="004F61FE" w:rsidRDefault="004A305A">
            <w:pPr>
              <w:pStyle w:val="Bodytext20"/>
              <w:framePr w:w="8698" w:wrap="notBeside" w:vAnchor="text" w:hAnchor="text" w:xAlign="center" w:y="1"/>
              <w:shd w:val="clear" w:color="auto" w:fill="auto"/>
              <w:spacing w:line="160" w:lineRule="exact"/>
              <w:ind w:firstLine="0"/>
              <w:jc w:val="center"/>
            </w:pPr>
            <w:r>
              <w:rPr>
                <w:rStyle w:val="Bodytext2MSReferenceSansSerif"/>
              </w:rPr>
              <w:t>50.3</w:t>
            </w:r>
          </w:p>
        </w:tc>
        <w:tc>
          <w:tcPr>
            <w:tcW w:w="1008" w:type="dxa"/>
            <w:shd w:val="clear" w:color="auto" w:fill="FFFFFF"/>
            <w:vAlign w:val="center"/>
          </w:tcPr>
          <w:p w:rsidR="004F61FE" w:rsidRDefault="004A305A">
            <w:pPr>
              <w:pStyle w:val="Bodytext20"/>
              <w:framePr w:w="8698" w:wrap="notBeside" w:vAnchor="text" w:hAnchor="text" w:xAlign="center" w:y="1"/>
              <w:shd w:val="clear" w:color="auto" w:fill="auto"/>
              <w:spacing w:line="160" w:lineRule="exact"/>
              <w:ind w:right="660" w:firstLine="0"/>
              <w:jc w:val="right"/>
            </w:pPr>
            <w:r>
              <w:rPr>
                <w:rStyle w:val="Bodytext2MSReferenceSansSerif"/>
              </w:rPr>
              <w:t>-</w:t>
            </w:r>
          </w:p>
        </w:tc>
        <w:tc>
          <w:tcPr>
            <w:tcW w:w="1186" w:type="dxa"/>
            <w:shd w:val="clear" w:color="auto" w:fill="FFFFFF"/>
            <w:vAlign w:val="center"/>
          </w:tcPr>
          <w:p w:rsidR="004F61FE" w:rsidRDefault="004A305A">
            <w:pPr>
              <w:pStyle w:val="Bodytext20"/>
              <w:framePr w:w="8698" w:wrap="notBeside" w:vAnchor="text" w:hAnchor="text" w:xAlign="center" w:y="1"/>
              <w:shd w:val="clear" w:color="auto" w:fill="auto"/>
              <w:spacing w:line="160" w:lineRule="exact"/>
              <w:ind w:firstLine="0"/>
              <w:jc w:val="center"/>
            </w:pPr>
            <w:r>
              <w:rPr>
                <w:rStyle w:val="Bodytext2MSReferenceSansSerif"/>
              </w:rPr>
              <w:t>-</w:t>
            </w:r>
          </w:p>
        </w:tc>
        <w:tc>
          <w:tcPr>
            <w:tcW w:w="2256" w:type="dxa"/>
            <w:shd w:val="clear" w:color="auto" w:fill="FFFFFF"/>
            <w:vAlign w:val="center"/>
          </w:tcPr>
          <w:p w:rsidR="004F61FE" w:rsidRDefault="004A305A">
            <w:pPr>
              <w:pStyle w:val="Bodytext20"/>
              <w:framePr w:w="8698" w:wrap="notBeside" w:vAnchor="text" w:hAnchor="text" w:xAlign="center" w:y="1"/>
              <w:shd w:val="clear" w:color="auto" w:fill="auto"/>
              <w:spacing w:line="160" w:lineRule="exact"/>
              <w:ind w:left="480" w:firstLine="0"/>
              <w:jc w:val="left"/>
            </w:pPr>
            <w:r>
              <w:rPr>
                <w:rStyle w:val="Bodytext2MSReferenceSansSerif"/>
              </w:rPr>
              <w:t>-</w:t>
            </w:r>
          </w:p>
        </w:tc>
      </w:tr>
      <w:tr w:rsidR="004F61FE">
        <w:tblPrEx>
          <w:tblCellMar>
            <w:top w:w="0" w:type="dxa"/>
            <w:bottom w:w="0" w:type="dxa"/>
          </w:tblCellMar>
        </w:tblPrEx>
        <w:trPr>
          <w:trHeight w:hRule="exact" w:val="269"/>
          <w:jc w:val="center"/>
        </w:trPr>
        <w:tc>
          <w:tcPr>
            <w:tcW w:w="2674" w:type="dxa"/>
            <w:shd w:val="clear" w:color="auto" w:fill="FFFFFF"/>
            <w:vAlign w:val="center"/>
          </w:tcPr>
          <w:p w:rsidR="004F61FE" w:rsidRDefault="004A305A">
            <w:pPr>
              <w:pStyle w:val="Bodytext20"/>
              <w:framePr w:w="8698" w:wrap="notBeside" w:vAnchor="text" w:hAnchor="text" w:xAlign="center" w:y="1"/>
              <w:shd w:val="clear" w:color="auto" w:fill="auto"/>
              <w:spacing w:line="160" w:lineRule="exact"/>
              <w:ind w:firstLine="0"/>
            </w:pPr>
            <w:r>
              <w:rPr>
                <w:rStyle w:val="Bodytext2MSReferenceSansSerif"/>
              </w:rPr>
              <w:t>Словения (</w:t>
            </w:r>
            <w:proofErr w:type="spellStart"/>
            <w:r>
              <w:rPr>
                <w:rStyle w:val="Bodytext2MSReferenceSansSerif"/>
              </w:rPr>
              <w:t>толар</w:t>
            </w:r>
            <w:proofErr w:type="spellEnd"/>
            <w:r>
              <w:rPr>
                <w:rStyle w:val="Bodytext2MSReferenceSansSerif"/>
              </w:rPr>
              <w:t>)</w:t>
            </w:r>
          </w:p>
        </w:tc>
        <w:tc>
          <w:tcPr>
            <w:tcW w:w="1574" w:type="dxa"/>
            <w:shd w:val="clear" w:color="auto" w:fill="FFFFFF"/>
            <w:vAlign w:val="center"/>
          </w:tcPr>
          <w:p w:rsidR="004F61FE" w:rsidRDefault="004A305A">
            <w:pPr>
              <w:pStyle w:val="Bodytext20"/>
              <w:framePr w:w="8698" w:wrap="notBeside" w:vAnchor="text" w:hAnchor="text" w:xAlign="center" w:y="1"/>
              <w:shd w:val="clear" w:color="auto" w:fill="auto"/>
              <w:spacing w:line="160" w:lineRule="exact"/>
              <w:ind w:firstLine="0"/>
              <w:jc w:val="center"/>
            </w:pPr>
            <w:r>
              <w:rPr>
                <w:rStyle w:val="Bodytext2MSReferenceSansSerif"/>
              </w:rPr>
              <w:t>359.4</w:t>
            </w:r>
          </w:p>
        </w:tc>
        <w:tc>
          <w:tcPr>
            <w:tcW w:w="1008" w:type="dxa"/>
            <w:shd w:val="clear" w:color="auto" w:fill="FFFFFF"/>
            <w:vAlign w:val="center"/>
          </w:tcPr>
          <w:p w:rsidR="004F61FE" w:rsidRDefault="004A305A">
            <w:pPr>
              <w:pStyle w:val="Bodytext20"/>
              <w:framePr w:w="8698" w:wrap="notBeside" w:vAnchor="text" w:hAnchor="text" w:xAlign="center" w:y="1"/>
              <w:shd w:val="clear" w:color="auto" w:fill="auto"/>
              <w:spacing w:line="160" w:lineRule="exact"/>
              <w:ind w:right="660" w:firstLine="0"/>
              <w:jc w:val="right"/>
            </w:pPr>
            <w:r>
              <w:rPr>
                <w:rStyle w:val="Bodytext2MSReferenceSansSerif"/>
              </w:rPr>
              <w:t>-</w:t>
            </w:r>
          </w:p>
        </w:tc>
        <w:tc>
          <w:tcPr>
            <w:tcW w:w="1186" w:type="dxa"/>
            <w:shd w:val="clear" w:color="auto" w:fill="FFFFFF"/>
            <w:vAlign w:val="center"/>
          </w:tcPr>
          <w:p w:rsidR="004F61FE" w:rsidRDefault="004A305A">
            <w:pPr>
              <w:pStyle w:val="Bodytext20"/>
              <w:framePr w:w="8698" w:wrap="notBeside" w:vAnchor="text" w:hAnchor="text" w:xAlign="center" w:y="1"/>
              <w:shd w:val="clear" w:color="auto" w:fill="auto"/>
              <w:spacing w:line="160" w:lineRule="exact"/>
              <w:ind w:firstLine="0"/>
              <w:jc w:val="center"/>
            </w:pPr>
            <w:r>
              <w:rPr>
                <w:rStyle w:val="Bodytext2MSReferenceSansSerif"/>
              </w:rPr>
              <w:t>-</w:t>
            </w:r>
          </w:p>
        </w:tc>
        <w:tc>
          <w:tcPr>
            <w:tcW w:w="2256" w:type="dxa"/>
            <w:shd w:val="clear" w:color="auto" w:fill="FFFFFF"/>
            <w:vAlign w:val="center"/>
          </w:tcPr>
          <w:p w:rsidR="004F61FE" w:rsidRDefault="004A305A">
            <w:pPr>
              <w:pStyle w:val="Bodytext20"/>
              <w:framePr w:w="8698" w:wrap="notBeside" w:vAnchor="text" w:hAnchor="text" w:xAlign="center" w:y="1"/>
              <w:shd w:val="clear" w:color="auto" w:fill="auto"/>
              <w:spacing w:line="160" w:lineRule="exact"/>
              <w:ind w:left="480" w:firstLine="0"/>
              <w:jc w:val="left"/>
            </w:pPr>
            <w:r>
              <w:rPr>
                <w:rStyle w:val="Bodytext2MSReferenceSansSerif"/>
              </w:rPr>
              <w:t>-</w:t>
            </w:r>
          </w:p>
        </w:tc>
      </w:tr>
      <w:tr w:rsidR="004F61FE">
        <w:tblPrEx>
          <w:tblCellMar>
            <w:top w:w="0" w:type="dxa"/>
            <w:bottom w:w="0" w:type="dxa"/>
          </w:tblCellMar>
        </w:tblPrEx>
        <w:trPr>
          <w:trHeight w:hRule="exact" w:val="293"/>
          <w:jc w:val="center"/>
        </w:trPr>
        <w:tc>
          <w:tcPr>
            <w:tcW w:w="2674" w:type="dxa"/>
            <w:shd w:val="clear" w:color="auto" w:fill="FFFFFF"/>
            <w:vAlign w:val="center"/>
          </w:tcPr>
          <w:p w:rsidR="004F61FE" w:rsidRDefault="004A305A">
            <w:pPr>
              <w:pStyle w:val="Bodytext20"/>
              <w:framePr w:w="8698" w:wrap="notBeside" w:vAnchor="text" w:hAnchor="text" w:xAlign="center" w:y="1"/>
              <w:shd w:val="clear" w:color="auto" w:fill="auto"/>
              <w:spacing w:line="160" w:lineRule="exact"/>
              <w:ind w:firstLine="0"/>
            </w:pPr>
            <w:r>
              <w:rPr>
                <w:rStyle w:val="Bodytext2MSReferenceSansSerif"/>
              </w:rPr>
              <w:t>Швейцария (</w:t>
            </w:r>
            <w:proofErr w:type="spellStart"/>
            <w:r>
              <w:rPr>
                <w:rStyle w:val="Bodytext2MSReferenceSansSerif"/>
              </w:rPr>
              <w:t>БРг</w:t>
            </w:r>
            <w:proofErr w:type="spellEnd"/>
            <w:r>
              <w:rPr>
                <w:rStyle w:val="Bodytext2MSReferenceSansSerif"/>
              </w:rPr>
              <w:t>)</w:t>
            </w:r>
          </w:p>
        </w:tc>
        <w:tc>
          <w:tcPr>
            <w:tcW w:w="1574" w:type="dxa"/>
            <w:shd w:val="clear" w:color="auto" w:fill="FFFFFF"/>
            <w:vAlign w:val="center"/>
          </w:tcPr>
          <w:p w:rsidR="004F61FE" w:rsidRDefault="004A305A">
            <w:pPr>
              <w:pStyle w:val="Bodytext20"/>
              <w:framePr w:w="8698" w:wrap="notBeside" w:vAnchor="text" w:hAnchor="text" w:xAlign="center" w:y="1"/>
              <w:shd w:val="clear" w:color="auto" w:fill="auto"/>
              <w:spacing w:line="160" w:lineRule="exact"/>
              <w:ind w:firstLine="0"/>
              <w:jc w:val="center"/>
            </w:pPr>
            <w:r>
              <w:rPr>
                <w:rStyle w:val="Bodytext2MSReferenceSansSerif"/>
              </w:rPr>
              <w:t>2.3</w:t>
            </w:r>
          </w:p>
        </w:tc>
        <w:tc>
          <w:tcPr>
            <w:tcW w:w="1008" w:type="dxa"/>
            <w:shd w:val="clear" w:color="auto" w:fill="FFFFFF"/>
            <w:vAlign w:val="center"/>
          </w:tcPr>
          <w:p w:rsidR="004F61FE" w:rsidRDefault="004A305A">
            <w:pPr>
              <w:pStyle w:val="Bodytext20"/>
              <w:framePr w:w="8698" w:wrap="notBeside" w:vAnchor="text" w:hAnchor="text" w:xAlign="center" w:y="1"/>
              <w:shd w:val="clear" w:color="auto" w:fill="auto"/>
              <w:spacing w:line="160" w:lineRule="exact"/>
              <w:ind w:right="520" w:firstLine="0"/>
              <w:jc w:val="right"/>
            </w:pPr>
            <w:r>
              <w:rPr>
                <w:rStyle w:val="Bodytext2MSReferenceSansSerif"/>
                <w:lang w:val="de-DE" w:eastAsia="de-DE" w:bidi="de-DE"/>
              </w:rPr>
              <w:t>2.3</w:t>
            </w:r>
          </w:p>
        </w:tc>
        <w:tc>
          <w:tcPr>
            <w:tcW w:w="1186" w:type="dxa"/>
            <w:shd w:val="clear" w:color="auto" w:fill="FFFFFF"/>
            <w:vAlign w:val="center"/>
          </w:tcPr>
          <w:p w:rsidR="004F61FE" w:rsidRDefault="004A305A">
            <w:pPr>
              <w:pStyle w:val="Bodytext20"/>
              <w:framePr w:w="8698" w:wrap="notBeside" w:vAnchor="text" w:hAnchor="text" w:xAlign="center" w:y="1"/>
              <w:shd w:val="clear" w:color="auto" w:fill="auto"/>
              <w:spacing w:line="160" w:lineRule="exact"/>
              <w:ind w:firstLine="0"/>
              <w:jc w:val="center"/>
            </w:pPr>
            <w:r>
              <w:rPr>
                <w:rStyle w:val="Bodytext2MSReferenceSansSerif"/>
              </w:rPr>
              <w:t>2.3</w:t>
            </w:r>
          </w:p>
        </w:tc>
        <w:tc>
          <w:tcPr>
            <w:tcW w:w="2256" w:type="dxa"/>
            <w:shd w:val="clear" w:color="auto" w:fill="FFFFFF"/>
            <w:vAlign w:val="center"/>
          </w:tcPr>
          <w:p w:rsidR="004F61FE" w:rsidRDefault="004A305A">
            <w:pPr>
              <w:pStyle w:val="Bodytext20"/>
              <w:framePr w:w="8698" w:wrap="notBeside" w:vAnchor="text" w:hAnchor="text" w:xAlign="center" w:y="1"/>
              <w:shd w:val="clear" w:color="auto" w:fill="auto"/>
              <w:spacing w:line="160" w:lineRule="exact"/>
              <w:ind w:right="1560" w:firstLine="0"/>
              <w:jc w:val="right"/>
            </w:pPr>
            <w:r>
              <w:rPr>
                <w:rStyle w:val="Bodytext2MSReferenceSansSerif"/>
              </w:rPr>
              <w:t>2.2</w:t>
            </w:r>
          </w:p>
        </w:tc>
      </w:tr>
      <w:tr w:rsidR="004F61FE">
        <w:tblPrEx>
          <w:tblCellMar>
            <w:top w:w="0" w:type="dxa"/>
            <w:bottom w:w="0" w:type="dxa"/>
          </w:tblCellMar>
        </w:tblPrEx>
        <w:trPr>
          <w:trHeight w:hRule="exact" w:val="283"/>
          <w:jc w:val="center"/>
        </w:trPr>
        <w:tc>
          <w:tcPr>
            <w:tcW w:w="2674" w:type="dxa"/>
            <w:shd w:val="clear" w:color="auto" w:fill="FFFFFF"/>
            <w:vAlign w:val="center"/>
          </w:tcPr>
          <w:p w:rsidR="004F61FE" w:rsidRDefault="004A305A">
            <w:pPr>
              <w:pStyle w:val="Bodytext20"/>
              <w:framePr w:w="8698" w:wrap="notBeside" w:vAnchor="text" w:hAnchor="text" w:xAlign="center" w:y="1"/>
              <w:shd w:val="clear" w:color="auto" w:fill="auto"/>
              <w:spacing w:line="160" w:lineRule="exact"/>
              <w:ind w:firstLine="0"/>
            </w:pPr>
            <w:r>
              <w:rPr>
                <w:rStyle w:val="Bodytext2MSReferenceSansSerif"/>
              </w:rPr>
              <w:t>Турция (лира)</w:t>
            </w:r>
          </w:p>
        </w:tc>
        <w:tc>
          <w:tcPr>
            <w:tcW w:w="1574" w:type="dxa"/>
            <w:shd w:val="clear" w:color="auto" w:fill="FFFFFF"/>
            <w:vAlign w:val="center"/>
          </w:tcPr>
          <w:p w:rsidR="004F61FE" w:rsidRDefault="004A305A">
            <w:pPr>
              <w:pStyle w:val="Bodytext20"/>
              <w:framePr w:w="8698" w:wrap="notBeside" w:vAnchor="text" w:hAnchor="text" w:xAlign="center" w:y="1"/>
              <w:shd w:val="clear" w:color="auto" w:fill="auto"/>
              <w:spacing w:line="160" w:lineRule="exact"/>
              <w:ind w:left="200" w:firstLine="0"/>
              <w:jc w:val="left"/>
            </w:pPr>
            <w:r>
              <w:rPr>
                <w:rStyle w:val="Bodytext2MSReferenceSansSerif"/>
              </w:rPr>
              <w:t>2569777</w:t>
            </w:r>
          </w:p>
        </w:tc>
        <w:tc>
          <w:tcPr>
            <w:tcW w:w="1008" w:type="dxa"/>
            <w:shd w:val="clear" w:color="auto" w:fill="FFFFFF"/>
            <w:vAlign w:val="center"/>
          </w:tcPr>
          <w:p w:rsidR="004F61FE" w:rsidRDefault="004A305A">
            <w:pPr>
              <w:pStyle w:val="Bodytext20"/>
              <w:framePr w:w="8698" w:wrap="notBeside" w:vAnchor="text" w:hAnchor="text" w:xAlign="center" w:y="1"/>
              <w:shd w:val="clear" w:color="auto" w:fill="auto"/>
              <w:spacing w:line="160" w:lineRule="exact"/>
              <w:ind w:right="660" w:firstLine="0"/>
              <w:jc w:val="right"/>
            </w:pPr>
            <w:r>
              <w:rPr>
                <w:rStyle w:val="Bodytext2MSReferenceSansSerif"/>
              </w:rPr>
              <w:t>-</w:t>
            </w:r>
          </w:p>
        </w:tc>
        <w:tc>
          <w:tcPr>
            <w:tcW w:w="1186" w:type="dxa"/>
            <w:shd w:val="clear" w:color="auto" w:fill="FFFFFF"/>
            <w:vAlign w:val="center"/>
          </w:tcPr>
          <w:p w:rsidR="004F61FE" w:rsidRDefault="004A305A">
            <w:pPr>
              <w:pStyle w:val="Bodytext20"/>
              <w:framePr w:w="8698" w:wrap="notBeside" w:vAnchor="text" w:hAnchor="text" w:xAlign="center" w:y="1"/>
              <w:shd w:val="clear" w:color="auto" w:fill="auto"/>
              <w:spacing w:line="160" w:lineRule="exact"/>
              <w:ind w:firstLine="0"/>
              <w:jc w:val="center"/>
            </w:pPr>
            <w:r>
              <w:rPr>
                <w:rStyle w:val="Bodytext2MSReferenceSansSerif"/>
              </w:rPr>
              <w:t>-</w:t>
            </w:r>
          </w:p>
        </w:tc>
        <w:tc>
          <w:tcPr>
            <w:tcW w:w="2256" w:type="dxa"/>
            <w:shd w:val="clear" w:color="auto" w:fill="FFFFFF"/>
            <w:vAlign w:val="center"/>
          </w:tcPr>
          <w:p w:rsidR="004F61FE" w:rsidRDefault="004A305A">
            <w:pPr>
              <w:pStyle w:val="Bodytext20"/>
              <w:framePr w:w="8698" w:wrap="notBeside" w:vAnchor="text" w:hAnchor="text" w:xAlign="center" w:y="1"/>
              <w:shd w:val="clear" w:color="auto" w:fill="auto"/>
              <w:spacing w:line="160" w:lineRule="exact"/>
              <w:ind w:left="480" w:firstLine="0"/>
              <w:jc w:val="left"/>
            </w:pPr>
            <w:r>
              <w:rPr>
                <w:rStyle w:val="Bodytext2MSReferenceSansSerif"/>
              </w:rPr>
              <w:t>-</w:t>
            </w:r>
          </w:p>
        </w:tc>
      </w:tr>
      <w:tr w:rsidR="004F61FE">
        <w:tblPrEx>
          <w:tblCellMar>
            <w:top w:w="0" w:type="dxa"/>
            <w:bottom w:w="0" w:type="dxa"/>
          </w:tblCellMar>
        </w:tblPrEx>
        <w:trPr>
          <w:trHeight w:hRule="exact" w:val="264"/>
          <w:jc w:val="center"/>
        </w:trPr>
        <w:tc>
          <w:tcPr>
            <w:tcW w:w="2674" w:type="dxa"/>
            <w:shd w:val="clear" w:color="auto" w:fill="FFFFFF"/>
            <w:vAlign w:val="center"/>
          </w:tcPr>
          <w:p w:rsidR="004F61FE" w:rsidRDefault="004A305A">
            <w:pPr>
              <w:pStyle w:val="Bodytext20"/>
              <w:framePr w:w="8698" w:wrap="notBeside" w:vAnchor="text" w:hAnchor="text" w:xAlign="center" w:y="1"/>
              <w:shd w:val="clear" w:color="auto" w:fill="auto"/>
              <w:spacing w:line="160" w:lineRule="exact"/>
              <w:ind w:firstLine="0"/>
            </w:pPr>
            <w:r>
              <w:rPr>
                <w:rStyle w:val="Bodytext2MSReferenceSansSerif"/>
              </w:rPr>
              <w:t>Евро</w:t>
            </w:r>
          </w:p>
        </w:tc>
        <w:tc>
          <w:tcPr>
            <w:tcW w:w="1574" w:type="dxa"/>
            <w:shd w:val="clear" w:color="auto" w:fill="FFFFFF"/>
            <w:vAlign w:val="bottom"/>
          </w:tcPr>
          <w:p w:rsidR="004F61FE" w:rsidRDefault="004A305A">
            <w:pPr>
              <w:pStyle w:val="Bodytext20"/>
              <w:framePr w:w="8698" w:wrap="notBeside" w:vAnchor="text" w:hAnchor="text" w:xAlign="center" w:y="1"/>
              <w:shd w:val="clear" w:color="auto" w:fill="auto"/>
              <w:spacing w:line="160" w:lineRule="exact"/>
              <w:ind w:firstLine="0"/>
              <w:jc w:val="center"/>
            </w:pPr>
            <w:r>
              <w:rPr>
                <w:rStyle w:val="Bodytext2MSReferenceSansSerif"/>
              </w:rPr>
              <w:t>1.6</w:t>
            </w:r>
          </w:p>
        </w:tc>
        <w:tc>
          <w:tcPr>
            <w:tcW w:w="1008" w:type="dxa"/>
            <w:shd w:val="clear" w:color="auto" w:fill="FFFFFF"/>
            <w:vAlign w:val="bottom"/>
          </w:tcPr>
          <w:p w:rsidR="004F61FE" w:rsidRDefault="004A305A">
            <w:pPr>
              <w:pStyle w:val="Bodytext20"/>
              <w:framePr w:w="8698" w:wrap="notBeside" w:vAnchor="text" w:hAnchor="text" w:xAlign="center" w:y="1"/>
              <w:shd w:val="clear" w:color="auto" w:fill="auto"/>
              <w:spacing w:line="160" w:lineRule="exact"/>
              <w:ind w:right="520" w:firstLine="0"/>
              <w:jc w:val="right"/>
            </w:pPr>
            <w:r>
              <w:rPr>
                <w:rStyle w:val="Bodytext2MSReferenceSansSerif"/>
                <w:lang w:val="de-DE" w:eastAsia="de-DE" w:bidi="de-DE"/>
              </w:rPr>
              <w:t>1.6</w:t>
            </w:r>
          </w:p>
        </w:tc>
        <w:tc>
          <w:tcPr>
            <w:tcW w:w="1186" w:type="dxa"/>
            <w:shd w:val="clear" w:color="auto" w:fill="FFFFFF"/>
            <w:vAlign w:val="bottom"/>
          </w:tcPr>
          <w:p w:rsidR="004F61FE" w:rsidRDefault="004A305A">
            <w:pPr>
              <w:pStyle w:val="Bodytext20"/>
              <w:framePr w:w="8698" w:wrap="notBeside" w:vAnchor="text" w:hAnchor="text" w:xAlign="center" w:y="1"/>
              <w:shd w:val="clear" w:color="auto" w:fill="auto"/>
              <w:spacing w:line="160" w:lineRule="exact"/>
              <w:ind w:firstLine="0"/>
              <w:jc w:val="center"/>
            </w:pPr>
            <w:r>
              <w:rPr>
                <w:rStyle w:val="Bodytext2MSReferenceSansSerif"/>
                <w:lang w:val="de-DE" w:eastAsia="de-DE" w:bidi="de-DE"/>
              </w:rPr>
              <w:t>1.6</w:t>
            </w:r>
          </w:p>
        </w:tc>
        <w:tc>
          <w:tcPr>
            <w:tcW w:w="2256" w:type="dxa"/>
            <w:shd w:val="clear" w:color="auto" w:fill="FFFFFF"/>
            <w:vAlign w:val="bottom"/>
          </w:tcPr>
          <w:p w:rsidR="004F61FE" w:rsidRDefault="004A305A">
            <w:pPr>
              <w:pStyle w:val="Bodytext20"/>
              <w:framePr w:w="8698" w:wrap="notBeside" w:vAnchor="text" w:hAnchor="text" w:xAlign="center" w:y="1"/>
              <w:shd w:val="clear" w:color="auto" w:fill="auto"/>
              <w:spacing w:line="160" w:lineRule="exact"/>
              <w:ind w:right="1560" w:firstLine="0"/>
              <w:jc w:val="right"/>
            </w:pPr>
            <w:r>
              <w:rPr>
                <w:rStyle w:val="Bodytext2MSReferenceSansSerif"/>
                <w:lang w:val="de-DE" w:eastAsia="de-DE" w:bidi="de-DE"/>
              </w:rPr>
              <w:t>1.6</w:t>
            </w:r>
          </w:p>
        </w:tc>
      </w:tr>
      <w:tr w:rsidR="004F61FE">
        <w:tblPrEx>
          <w:tblCellMar>
            <w:top w:w="0" w:type="dxa"/>
            <w:bottom w:w="0" w:type="dxa"/>
          </w:tblCellMar>
        </w:tblPrEx>
        <w:trPr>
          <w:trHeight w:hRule="exact" w:val="562"/>
          <w:jc w:val="center"/>
        </w:trPr>
        <w:tc>
          <w:tcPr>
            <w:tcW w:w="2674" w:type="dxa"/>
            <w:tcBorders>
              <w:top w:val="single" w:sz="4" w:space="0" w:color="auto"/>
            </w:tcBorders>
            <w:shd w:val="clear" w:color="auto" w:fill="FFFFFF"/>
            <w:vAlign w:val="center"/>
          </w:tcPr>
          <w:p w:rsidR="004F61FE" w:rsidRDefault="004A305A">
            <w:pPr>
              <w:pStyle w:val="Bodytext20"/>
              <w:framePr w:w="8698" w:wrap="notBeside" w:vAnchor="text" w:hAnchor="text" w:xAlign="center" w:y="1"/>
              <w:shd w:val="clear" w:color="auto" w:fill="auto"/>
              <w:spacing w:line="278" w:lineRule="exact"/>
              <w:ind w:firstLine="0"/>
            </w:pPr>
            <w:r>
              <w:rPr>
                <w:rStyle w:val="Bodytext2MSReferenceSansSerif"/>
              </w:rPr>
              <w:t>Северная и Южная Америка Аргентина (песо)</w:t>
            </w:r>
          </w:p>
        </w:tc>
        <w:tc>
          <w:tcPr>
            <w:tcW w:w="1574" w:type="dxa"/>
            <w:tcBorders>
              <w:top w:val="single" w:sz="4" w:space="0" w:color="auto"/>
            </w:tcBorders>
            <w:shd w:val="clear" w:color="auto" w:fill="FFFFFF"/>
            <w:vAlign w:val="bottom"/>
          </w:tcPr>
          <w:p w:rsidR="004F61FE" w:rsidRDefault="004A305A">
            <w:pPr>
              <w:pStyle w:val="Bodytext20"/>
              <w:framePr w:w="8698" w:wrap="notBeside" w:vAnchor="text" w:hAnchor="text" w:xAlign="center" w:y="1"/>
              <w:shd w:val="clear" w:color="auto" w:fill="auto"/>
              <w:spacing w:line="160" w:lineRule="exact"/>
              <w:ind w:firstLine="0"/>
              <w:jc w:val="center"/>
            </w:pPr>
            <w:r>
              <w:rPr>
                <w:rStyle w:val="Bodytext2MSReferenceSansSerif"/>
              </w:rPr>
              <w:t>5.6</w:t>
            </w:r>
          </w:p>
        </w:tc>
        <w:tc>
          <w:tcPr>
            <w:tcW w:w="1008" w:type="dxa"/>
            <w:tcBorders>
              <w:top w:val="single" w:sz="4" w:space="0" w:color="auto"/>
            </w:tcBorders>
            <w:shd w:val="clear" w:color="auto" w:fill="FFFFFF"/>
            <w:vAlign w:val="bottom"/>
          </w:tcPr>
          <w:p w:rsidR="004F61FE" w:rsidRDefault="004A305A">
            <w:pPr>
              <w:pStyle w:val="Bodytext20"/>
              <w:framePr w:w="8698" w:wrap="notBeside" w:vAnchor="text" w:hAnchor="text" w:xAlign="center" w:y="1"/>
              <w:shd w:val="clear" w:color="auto" w:fill="auto"/>
              <w:spacing w:line="160" w:lineRule="exact"/>
              <w:ind w:right="660" w:firstLine="0"/>
              <w:jc w:val="right"/>
            </w:pPr>
            <w:r>
              <w:rPr>
                <w:rStyle w:val="Bodytext2MSReferenceSansSerif"/>
              </w:rPr>
              <w:t>-</w:t>
            </w:r>
          </w:p>
        </w:tc>
        <w:tc>
          <w:tcPr>
            <w:tcW w:w="1186" w:type="dxa"/>
            <w:tcBorders>
              <w:top w:val="single" w:sz="4" w:space="0" w:color="auto"/>
            </w:tcBorders>
            <w:shd w:val="clear" w:color="auto" w:fill="FFFFFF"/>
            <w:vAlign w:val="bottom"/>
          </w:tcPr>
          <w:p w:rsidR="004F61FE" w:rsidRDefault="004A305A">
            <w:pPr>
              <w:pStyle w:val="Bodytext20"/>
              <w:framePr w:w="8698" w:wrap="notBeside" w:vAnchor="text" w:hAnchor="text" w:xAlign="center" w:y="1"/>
              <w:shd w:val="clear" w:color="auto" w:fill="auto"/>
              <w:spacing w:line="160" w:lineRule="exact"/>
              <w:ind w:firstLine="0"/>
              <w:jc w:val="center"/>
            </w:pPr>
            <w:r>
              <w:rPr>
                <w:rStyle w:val="Bodytext2MSReferenceSansSerif"/>
              </w:rPr>
              <w:t>-</w:t>
            </w:r>
          </w:p>
        </w:tc>
        <w:tc>
          <w:tcPr>
            <w:tcW w:w="2256" w:type="dxa"/>
            <w:tcBorders>
              <w:top w:val="single" w:sz="4" w:space="0" w:color="auto"/>
            </w:tcBorders>
            <w:shd w:val="clear" w:color="auto" w:fill="FFFFFF"/>
            <w:vAlign w:val="bottom"/>
          </w:tcPr>
          <w:p w:rsidR="004F61FE" w:rsidRDefault="004A305A">
            <w:pPr>
              <w:pStyle w:val="Bodytext20"/>
              <w:framePr w:w="8698" w:wrap="notBeside" w:vAnchor="text" w:hAnchor="text" w:xAlign="center" w:y="1"/>
              <w:shd w:val="clear" w:color="auto" w:fill="auto"/>
              <w:spacing w:line="160" w:lineRule="exact"/>
              <w:ind w:left="480" w:firstLine="0"/>
              <w:jc w:val="left"/>
            </w:pPr>
            <w:r>
              <w:rPr>
                <w:rStyle w:val="Bodytext2MSReferenceSansSerif"/>
              </w:rPr>
              <w:t>-</w:t>
            </w:r>
          </w:p>
        </w:tc>
      </w:tr>
      <w:tr w:rsidR="004F61FE">
        <w:tblPrEx>
          <w:tblCellMar>
            <w:top w:w="0" w:type="dxa"/>
            <w:bottom w:w="0" w:type="dxa"/>
          </w:tblCellMar>
        </w:tblPrEx>
        <w:trPr>
          <w:trHeight w:hRule="exact" w:val="278"/>
          <w:jc w:val="center"/>
        </w:trPr>
        <w:tc>
          <w:tcPr>
            <w:tcW w:w="2674" w:type="dxa"/>
            <w:shd w:val="clear" w:color="auto" w:fill="FFFFFF"/>
            <w:vAlign w:val="center"/>
          </w:tcPr>
          <w:p w:rsidR="004F61FE" w:rsidRDefault="004A305A">
            <w:pPr>
              <w:pStyle w:val="Bodytext20"/>
              <w:framePr w:w="8698" w:wrap="notBeside" w:vAnchor="text" w:hAnchor="text" w:xAlign="center" w:y="1"/>
              <w:shd w:val="clear" w:color="auto" w:fill="auto"/>
              <w:spacing w:line="160" w:lineRule="exact"/>
              <w:ind w:firstLine="0"/>
            </w:pPr>
            <w:r>
              <w:rPr>
                <w:rStyle w:val="Bodytext2MSReferenceSansSerif"/>
              </w:rPr>
              <w:t>Бразилия (Я$)</w:t>
            </w:r>
          </w:p>
        </w:tc>
        <w:tc>
          <w:tcPr>
            <w:tcW w:w="1574" w:type="dxa"/>
            <w:shd w:val="clear" w:color="auto" w:fill="FFFFFF"/>
            <w:vAlign w:val="center"/>
          </w:tcPr>
          <w:p w:rsidR="004F61FE" w:rsidRDefault="004A305A">
            <w:pPr>
              <w:pStyle w:val="Bodytext20"/>
              <w:framePr w:w="8698" w:wrap="notBeside" w:vAnchor="text" w:hAnchor="text" w:xAlign="center" w:y="1"/>
              <w:shd w:val="clear" w:color="auto" w:fill="auto"/>
              <w:spacing w:line="160" w:lineRule="exact"/>
              <w:ind w:firstLine="0"/>
              <w:jc w:val="center"/>
            </w:pPr>
            <w:r>
              <w:rPr>
                <w:rStyle w:val="Bodytext2MSReferenceSansSerif"/>
              </w:rPr>
              <w:t>5.7</w:t>
            </w:r>
          </w:p>
        </w:tc>
        <w:tc>
          <w:tcPr>
            <w:tcW w:w="1008" w:type="dxa"/>
            <w:shd w:val="clear" w:color="auto" w:fill="FFFFFF"/>
          </w:tcPr>
          <w:p w:rsidR="004F61FE" w:rsidRDefault="004A305A">
            <w:pPr>
              <w:pStyle w:val="Bodytext20"/>
              <w:framePr w:w="8698" w:wrap="notBeside" w:vAnchor="text" w:hAnchor="text" w:xAlign="center" w:y="1"/>
              <w:shd w:val="clear" w:color="auto" w:fill="auto"/>
              <w:spacing w:line="160" w:lineRule="exact"/>
              <w:ind w:right="660" w:firstLine="0"/>
              <w:jc w:val="right"/>
            </w:pPr>
            <w:r>
              <w:rPr>
                <w:rStyle w:val="Bodytext2MSReferenceSansSerif"/>
              </w:rPr>
              <w:t>-</w:t>
            </w:r>
          </w:p>
        </w:tc>
        <w:tc>
          <w:tcPr>
            <w:tcW w:w="1186" w:type="dxa"/>
            <w:shd w:val="clear" w:color="auto" w:fill="FFFFFF"/>
          </w:tcPr>
          <w:p w:rsidR="004F61FE" w:rsidRDefault="004A305A">
            <w:pPr>
              <w:pStyle w:val="Bodytext20"/>
              <w:framePr w:w="8698" w:wrap="notBeside" w:vAnchor="text" w:hAnchor="text" w:xAlign="center" w:y="1"/>
              <w:shd w:val="clear" w:color="auto" w:fill="auto"/>
              <w:spacing w:line="160" w:lineRule="exact"/>
              <w:ind w:firstLine="0"/>
              <w:jc w:val="center"/>
            </w:pPr>
            <w:r>
              <w:rPr>
                <w:rStyle w:val="Bodytext2MSReferenceSansSerif"/>
              </w:rPr>
              <w:t>-</w:t>
            </w:r>
          </w:p>
        </w:tc>
        <w:tc>
          <w:tcPr>
            <w:tcW w:w="2256" w:type="dxa"/>
            <w:shd w:val="clear" w:color="auto" w:fill="FFFFFF"/>
          </w:tcPr>
          <w:p w:rsidR="004F61FE" w:rsidRDefault="004A305A">
            <w:pPr>
              <w:pStyle w:val="Bodytext20"/>
              <w:framePr w:w="8698" w:wrap="notBeside" w:vAnchor="text" w:hAnchor="text" w:xAlign="center" w:y="1"/>
              <w:shd w:val="clear" w:color="auto" w:fill="auto"/>
              <w:spacing w:line="160" w:lineRule="exact"/>
              <w:ind w:left="480" w:firstLine="0"/>
              <w:jc w:val="left"/>
            </w:pPr>
            <w:r>
              <w:rPr>
                <w:rStyle w:val="Bodytext2MSReferenceSansSerif"/>
              </w:rPr>
              <w:t>-</w:t>
            </w:r>
          </w:p>
        </w:tc>
      </w:tr>
      <w:tr w:rsidR="004F61FE">
        <w:tblPrEx>
          <w:tblCellMar>
            <w:top w:w="0" w:type="dxa"/>
            <w:bottom w:w="0" w:type="dxa"/>
          </w:tblCellMar>
        </w:tblPrEx>
        <w:trPr>
          <w:trHeight w:hRule="exact" w:val="274"/>
          <w:jc w:val="center"/>
        </w:trPr>
        <w:tc>
          <w:tcPr>
            <w:tcW w:w="2674" w:type="dxa"/>
            <w:shd w:val="clear" w:color="auto" w:fill="FFFFFF"/>
          </w:tcPr>
          <w:p w:rsidR="004F61FE" w:rsidRDefault="004A305A">
            <w:pPr>
              <w:pStyle w:val="Bodytext20"/>
              <w:framePr w:w="8698" w:wrap="notBeside" w:vAnchor="text" w:hAnchor="text" w:xAlign="center" w:y="1"/>
              <w:shd w:val="clear" w:color="auto" w:fill="auto"/>
              <w:spacing w:line="160" w:lineRule="exact"/>
              <w:ind w:firstLine="0"/>
            </w:pPr>
            <w:r>
              <w:rPr>
                <w:rStyle w:val="Bodytext2MSReferenceSansSerif6"/>
              </w:rPr>
              <w:t xml:space="preserve">Канада </w:t>
            </w:r>
            <w:r>
              <w:rPr>
                <w:rStyle w:val="Bodytext2MSReferenceSansSerif"/>
              </w:rPr>
              <w:t>(С$)</w:t>
            </w:r>
          </w:p>
        </w:tc>
        <w:tc>
          <w:tcPr>
            <w:tcW w:w="1574" w:type="dxa"/>
            <w:shd w:val="clear" w:color="auto" w:fill="FFFFFF"/>
          </w:tcPr>
          <w:p w:rsidR="004F61FE" w:rsidRDefault="004A305A">
            <w:pPr>
              <w:pStyle w:val="Bodytext20"/>
              <w:framePr w:w="8698" w:wrap="notBeside" w:vAnchor="text" w:hAnchor="text" w:xAlign="center" w:y="1"/>
              <w:shd w:val="clear" w:color="auto" w:fill="auto"/>
              <w:spacing w:line="160" w:lineRule="exact"/>
              <w:ind w:firstLine="0"/>
              <w:jc w:val="center"/>
            </w:pPr>
            <w:r>
              <w:rPr>
                <w:rStyle w:val="Bodytext2MSReferenceSansSerif"/>
              </w:rPr>
              <w:t>2.5</w:t>
            </w:r>
          </w:p>
        </w:tc>
        <w:tc>
          <w:tcPr>
            <w:tcW w:w="1008" w:type="dxa"/>
            <w:shd w:val="clear" w:color="auto" w:fill="FFFFFF"/>
          </w:tcPr>
          <w:p w:rsidR="004F61FE" w:rsidRDefault="004A305A">
            <w:pPr>
              <w:pStyle w:val="Bodytext20"/>
              <w:framePr w:w="8698" w:wrap="notBeside" w:vAnchor="text" w:hAnchor="text" w:xAlign="center" w:y="1"/>
              <w:shd w:val="clear" w:color="auto" w:fill="auto"/>
              <w:spacing w:line="160" w:lineRule="exact"/>
              <w:ind w:right="520" w:firstLine="0"/>
              <w:jc w:val="right"/>
            </w:pPr>
            <w:r>
              <w:rPr>
                <w:rStyle w:val="Bodytext2MSReferenceSansSerif"/>
                <w:lang w:val="de-DE" w:eastAsia="de-DE" w:bidi="de-DE"/>
              </w:rPr>
              <w:t>2.5</w:t>
            </w:r>
          </w:p>
        </w:tc>
        <w:tc>
          <w:tcPr>
            <w:tcW w:w="1186" w:type="dxa"/>
            <w:shd w:val="clear" w:color="auto" w:fill="FFFFFF"/>
          </w:tcPr>
          <w:p w:rsidR="004F61FE" w:rsidRDefault="004A305A">
            <w:pPr>
              <w:pStyle w:val="Bodytext20"/>
              <w:framePr w:w="8698" w:wrap="notBeside" w:vAnchor="text" w:hAnchor="text" w:xAlign="center" w:y="1"/>
              <w:shd w:val="clear" w:color="auto" w:fill="auto"/>
              <w:spacing w:line="160" w:lineRule="exact"/>
              <w:ind w:firstLine="0"/>
              <w:jc w:val="center"/>
            </w:pPr>
            <w:r>
              <w:rPr>
                <w:rStyle w:val="Bodytext2MSReferenceSansSerif"/>
              </w:rPr>
              <w:t>2.4</w:t>
            </w:r>
          </w:p>
        </w:tc>
        <w:tc>
          <w:tcPr>
            <w:tcW w:w="2256" w:type="dxa"/>
            <w:shd w:val="clear" w:color="auto" w:fill="FFFFFF"/>
          </w:tcPr>
          <w:p w:rsidR="004F61FE" w:rsidRDefault="004A305A">
            <w:pPr>
              <w:pStyle w:val="Bodytext20"/>
              <w:framePr w:w="8698" w:wrap="notBeside" w:vAnchor="text" w:hAnchor="text" w:xAlign="center" w:y="1"/>
              <w:shd w:val="clear" w:color="auto" w:fill="auto"/>
              <w:spacing w:line="160" w:lineRule="exact"/>
              <w:ind w:right="1560" w:firstLine="0"/>
              <w:jc w:val="right"/>
            </w:pPr>
            <w:r>
              <w:rPr>
                <w:rStyle w:val="Bodytext2MSReferenceSansSerif"/>
              </w:rPr>
              <w:t>2.4</w:t>
            </w:r>
          </w:p>
        </w:tc>
      </w:tr>
      <w:tr w:rsidR="004F61FE">
        <w:tblPrEx>
          <w:tblCellMar>
            <w:top w:w="0" w:type="dxa"/>
            <w:bottom w:w="0" w:type="dxa"/>
          </w:tblCellMar>
        </w:tblPrEx>
        <w:trPr>
          <w:trHeight w:hRule="exact" w:val="264"/>
          <w:jc w:val="center"/>
        </w:trPr>
        <w:tc>
          <w:tcPr>
            <w:tcW w:w="2674" w:type="dxa"/>
            <w:shd w:val="clear" w:color="auto" w:fill="FFFFFF"/>
            <w:vAlign w:val="center"/>
          </w:tcPr>
          <w:p w:rsidR="004F61FE" w:rsidRDefault="004A305A">
            <w:pPr>
              <w:pStyle w:val="Bodytext20"/>
              <w:framePr w:w="8698" w:wrap="notBeside" w:vAnchor="text" w:hAnchor="text" w:xAlign="center" w:y="1"/>
              <w:shd w:val="clear" w:color="auto" w:fill="auto"/>
              <w:spacing w:line="160" w:lineRule="exact"/>
              <w:ind w:firstLine="0"/>
            </w:pPr>
            <w:r>
              <w:rPr>
                <w:rStyle w:val="Bodytext2MSReferenceSansSerif"/>
              </w:rPr>
              <w:t>США ($)</w:t>
            </w:r>
          </w:p>
        </w:tc>
        <w:tc>
          <w:tcPr>
            <w:tcW w:w="1574" w:type="dxa"/>
            <w:shd w:val="clear" w:color="auto" w:fill="FFFFFF"/>
            <w:vAlign w:val="bottom"/>
          </w:tcPr>
          <w:p w:rsidR="004F61FE" w:rsidRDefault="004A305A">
            <w:pPr>
              <w:pStyle w:val="Bodytext20"/>
              <w:framePr w:w="8698" w:wrap="notBeside" w:vAnchor="text" w:hAnchor="text" w:xAlign="center" w:y="1"/>
              <w:shd w:val="clear" w:color="auto" w:fill="auto"/>
              <w:spacing w:line="160" w:lineRule="exact"/>
              <w:ind w:firstLine="0"/>
              <w:jc w:val="center"/>
            </w:pPr>
            <w:r>
              <w:rPr>
                <w:rStyle w:val="Bodytext2MSReferenceSansSerif"/>
                <w:lang w:val="de-DE" w:eastAsia="de-DE" w:bidi="de-DE"/>
              </w:rPr>
              <w:t>1.6</w:t>
            </w:r>
          </w:p>
        </w:tc>
        <w:tc>
          <w:tcPr>
            <w:tcW w:w="1008" w:type="dxa"/>
            <w:shd w:val="clear" w:color="auto" w:fill="FFFFFF"/>
            <w:vAlign w:val="bottom"/>
          </w:tcPr>
          <w:p w:rsidR="004F61FE" w:rsidRDefault="004A305A">
            <w:pPr>
              <w:pStyle w:val="Bodytext20"/>
              <w:framePr w:w="8698" w:wrap="notBeside" w:vAnchor="text" w:hAnchor="text" w:xAlign="center" w:y="1"/>
              <w:shd w:val="clear" w:color="auto" w:fill="auto"/>
              <w:spacing w:line="160" w:lineRule="exact"/>
              <w:ind w:right="520" w:firstLine="0"/>
              <w:jc w:val="right"/>
            </w:pPr>
            <w:r>
              <w:rPr>
                <w:rStyle w:val="Bodytext2MSReferenceSansSerif"/>
                <w:lang w:val="de-DE" w:eastAsia="de-DE" w:bidi="de-DE"/>
              </w:rPr>
              <w:t>1.6</w:t>
            </w:r>
          </w:p>
        </w:tc>
        <w:tc>
          <w:tcPr>
            <w:tcW w:w="1186" w:type="dxa"/>
            <w:shd w:val="clear" w:color="auto" w:fill="FFFFFF"/>
            <w:vAlign w:val="bottom"/>
          </w:tcPr>
          <w:p w:rsidR="004F61FE" w:rsidRDefault="004A305A">
            <w:pPr>
              <w:pStyle w:val="Bodytext20"/>
              <w:framePr w:w="8698" w:wrap="notBeside" w:vAnchor="text" w:hAnchor="text" w:xAlign="center" w:y="1"/>
              <w:shd w:val="clear" w:color="auto" w:fill="auto"/>
              <w:spacing w:line="160" w:lineRule="exact"/>
              <w:ind w:firstLine="0"/>
              <w:jc w:val="center"/>
            </w:pPr>
            <w:r>
              <w:rPr>
                <w:rStyle w:val="Bodytext2MSReferenceSansSerif"/>
                <w:lang w:val="de-DE" w:eastAsia="de-DE" w:bidi="de-DE"/>
              </w:rPr>
              <w:t>1.6</w:t>
            </w:r>
          </w:p>
        </w:tc>
        <w:tc>
          <w:tcPr>
            <w:tcW w:w="2256" w:type="dxa"/>
            <w:shd w:val="clear" w:color="auto" w:fill="FFFFFF"/>
            <w:vAlign w:val="center"/>
          </w:tcPr>
          <w:p w:rsidR="004F61FE" w:rsidRDefault="004A305A">
            <w:pPr>
              <w:pStyle w:val="Bodytext20"/>
              <w:framePr w:w="8698" w:wrap="notBeside" w:vAnchor="text" w:hAnchor="text" w:xAlign="center" w:y="1"/>
              <w:shd w:val="clear" w:color="auto" w:fill="auto"/>
              <w:spacing w:line="160" w:lineRule="exact"/>
              <w:ind w:right="1560" w:firstLine="0"/>
              <w:jc w:val="right"/>
            </w:pPr>
            <w:r>
              <w:rPr>
                <w:rStyle w:val="Bodytext2MSReferenceSansSerif"/>
                <w:lang w:val="de-DE" w:eastAsia="de-DE" w:bidi="de-DE"/>
              </w:rPr>
              <w:t>1.5</w:t>
            </w:r>
          </w:p>
        </w:tc>
      </w:tr>
      <w:tr w:rsidR="004F61FE">
        <w:tblPrEx>
          <w:tblCellMar>
            <w:top w:w="0" w:type="dxa"/>
            <w:bottom w:w="0" w:type="dxa"/>
          </w:tblCellMar>
        </w:tblPrEx>
        <w:trPr>
          <w:trHeight w:hRule="exact" w:val="557"/>
          <w:jc w:val="center"/>
        </w:trPr>
        <w:tc>
          <w:tcPr>
            <w:tcW w:w="4248" w:type="dxa"/>
            <w:gridSpan w:val="2"/>
            <w:tcBorders>
              <w:top w:val="single" w:sz="4" w:space="0" w:color="auto"/>
            </w:tcBorders>
            <w:shd w:val="clear" w:color="auto" w:fill="FFFFFF"/>
            <w:vAlign w:val="center"/>
          </w:tcPr>
          <w:p w:rsidR="004F61FE" w:rsidRDefault="004A305A">
            <w:pPr>
              <w:pStyle w:val="Bodytext20"/>
              <w:framePr w:w="8698" w:wrap="notBeside" w:vAnchor="text" w:hAnchor="text" w:xAlign="center" w:y="1"/>
              <w:shd w:val="clear" w:color="auto" w:fill="auto"/>
              <w:spacing w:line="288" w:lineRule="exact"/>
              <w:ind w:firstLine="0"/>
            </w:pPr>
            <w:r>
              <w:rPr>
                <w:rStyle w:val="Bodytext2MSReferenceSansSerif"/>
              </w:rPr>
              <w:t>Тихоокеанский регион/Ближний Восток/</w:t>
            </w:r>
            <w:proofErr w:type="spellStart"/>
            <w:r>
              <w:rPr>
                <w:rStyle w:val="Bodytext2MSReferenceSansSerif"/>
              </w:rPr>
              <w:t>Афри</w:t>
            </w:r>
            <w:proofErr w:type="spellEnd"/>
            <w:r>
              <w:rPr>
                <w:rStyle w:val="Bodytext2MSReferenceSansSerif"/>
              </w:rPr>
              <w:t xml:space="preserve"> Австралия </w:t>
            </w:r>
            <w:r w:rsidRPr="009E5DB3">
              <w:rPr>
                <w:rStyle w:val="Bodytext2MSReferenceSansSerif"/>
                <w:lang w:eastAsia="de-DE" w:bidi="de-DE"/>
              </w:rPr>
              <w:t>(</w:t>
            </w:r>
            <w:r>
              <w:rPr>
                <w:rStyle w:val="Bodytext2MSReferenceSansSerif"/>
                <w:lang w:val="de-DE" w:eastAsia="de-DE" w:bidi="de-DE"/>
              </w:rPr>
              <w:t>A</w:t>
            </w:r>
            <w:r w:rsidRPr="009E5DB3">
              <w:rPr>
                <w:rStyle w:val="Bodytext2MSReferenceSansSerif"/>
                <w:lang w:eastAsia="de-DE" w:bidi="de-DE"/>
              </w:rPr>
              <w:t xml:space="preserve">$) </w:t>
            </w:r>
            <w:r>
              <w:rPr>
                <w:rStyle w:val="Bodytext2MSReferenceSansSerif"/>
              </w:rPr>
              <w:t>2.8</w:t>
            </w:r>
          </w:p>
        </w:tc>
        <w:tc>
          <w:tcPr>
            <w:tcW w:w="1008" w:type="dxa"/>
            <w:tcBorders>
              <w:top w:val="single" w:sz="4" w:space="0" w:color="auto"/>
            </w:tcBorders>
            <w:shd w:val="clear" w:color="auto" w:fill="FFFFFF"/>
            <w:vAlign w:val="center"/>
          </w:tcPr>
          <w:p w:rsidR="004F61FE" w:rsidRDefault="004A305A">
            <w:pPr>
              <w:pStyle w:val="Bodytext20"/>
              <w:framePr w:w="8698" w:wrap="notBeside" w:vAnchor="text" w:hAnchor="text" w:xAlign="center" w:y="1"/>
              <w:shd w:val="clear" w:color="auto" w:fill="auto"/>
              <w:spacing w:after="120" w:line="140" w:lineRule="exact"/>
              <w:ind w:firstLine="0"/>
              <w:jc w:val="left"/>
            </w:pPr>
            <w:r>
              <w:rPr>
                <w:rStyle w:val="Bodytext2MSReferenceSansSerif6"/>
              </w:rPr>
              <w:t>ка</w:t>
            </w:r>
          </w:p>
          <w:p w:rsidR="004F61FE" w:rsidRDefault="004A305A">
            <w:pPr>
              <w:pStyle w:val="Bodytext20"/>
              <w:framePr w:w="8698" w:wrap="notBeside" w:vAnchor="text" w:hAnchor="text" w:xAlign="center" w:y="1"/>
              <w:shd w:val="clear" w:color="auto" w:fill="auto"/>
              <w:spacing w:before="120" w:line="160" w:lineRule="exact"/>
              <w:ind w:right="520" w:firstLine="0"/>
              <w:jc w:val="right"/>
            </w:pPr>
            <w:r>
              <w:rPr>
                <w:rStyle w:val="Bodytext2MSReferenceSansSerif"/>
              </w:rPr>
              <w:t>2.8</w:t>
            </w:r>
          </w:p>
        </w:tc>
        <w:tc>
          <w:tcPr>
            <w:tcW w:w="1186" w:type="dxa"/>
            <w:tcBorders>
              <w:top w:val="single" w:sz="4" w:space="0" w:color="auto"/>
            </w:tcBorders>
            <w:shd w:val="clear" w:color="auto" w:fill="FFFFFF"/>
            <w:vAlign w:val="bottom"/>
          </w:tcPr>
          <w:p w:rsidR="004F61FE" w:rsidRDefault="004A305A">
            <w:pPr>
              <w:pStyle w:val="Bodytext20"/>
              <w:framePr w:w="8698" w:wrap="notBeside" w:vAnchor="text" w:hAnchor="text" w:xAlign="center" w:y="1"/>
              <w:shd w:val="clear" w:color="auto" w:fill="auto"/>
              <w:spacing w:line="160" w:lineRule="exact"/>
              <w:ind w:firstLine="0"/>
              <w:jc w:val="center"/>
            </w:pPr>
            <w:r>
              <w:rPr>
                <w:rStyle w:val="Bodytext2MSReferenceSansSerif"/>
              </w:rPr>
              <w:t>2.8</w:t>
            </w:r>
          </w:p>
        </w:tc>
        <w:tc>
          <w:tcPr>
            <w:tcW w:w="2256" w:type="dxa"/>
            <w:tcBorders>
              <w:top w:val="single" w:sz="4" w:space="0" w:color="auto"/>
            </w:tcBorders>
            <w:shd w:val="clear" w:color="auto" w:fill="FFFFFF"/>
            <w:vAlign w:val="bottom"/>
          </w:tcPr>
          <w:p w:rsidR="004F61FE" w:rsidRDefault="004A305A">
            <w:pPr>
              <w:pStyle w:val="Bodytext20"/>
              <w:framePr w:w="8698" w:wrap="notBeside" w:vAnchor="text" w:hAnchor="text" w:xAlign="center" w:y="1"/>
              <w:shd w:val="clear" w:color="auto" w:fill="auto"/>
              <w:spacing w:line="160" w:lineRule="exact"/>
              <w:ind w:left="480" w:firstLine="0"/>
              <w:jc w:val="left"/>
            </w:pPr>
            <w:r>
              <w:rPr>
                <w:rStyle w:val="Bodytext2MSReferenceSansSerif"/>
              </w:rPr>
              <w:t>2.8</w:t>
            </w:r>
          </w:p>
        </w:tc>
      </w:tr>
      <w:tr w:rsidR="004F61FE">
        <w:tblPrEx>
          <w:tblCellMar>
            <w:top w:w="0" w:type="dxa"/>
            <w:bottom w:w="0" w:type="dxa"/>
          </w:tblCellMar>
        </w:tblPrEx>
        <w:trPr>
          <w:trHeight w:hRule="exact" w:val="278"/>
          <w:jc w:val="center"/>
        </w:trPr>
        <w:tc>
          <w:tcPr>
            <w:tcW w:w="2674" w:type="dxa"/>
            <w:shd w:val="clear" w:color="auto" w:fill="FFFFFF"/>
            <w:vAlign w:val="center"/>
          </w:tcPr>
          <w:p w:rsidR="004F61FE" w:rsidRDefault="004A305A">
            <w:pPr>
              <w:pStyle w:val="Bodytext20"/>
              <w:framePr w:w="8698" w:wrap="notBeside" w:vAnchor="text" w:hAnchor="text" w:xAlign="center" w:y="1"/>
              <w:shd w:val="clear" w:color="auto" w:fill="auto"/>
              <w:spacing w:line="160" w:lineRule="exact"/>
              <w:ind w:left="240" w:firstLine="0"/>
              <w:jc w:val="left"/>
            </w:pPr>
            <w:r>
              <w:rPr>
                <w:rStyle w:val="Bodytext2MSReferenceSansSerif"/>
              </w:rPr>
              <w:t xml:space="preserve">Гонконг </w:t>
            </w:r>
            <w:r>
              <w:rPr>
                <w:rStyle w:val="Bodytext2MSReferenceSansSerif"/>
                <w:lang w:val="de-DE" w:eastAsia="de-DE" w:bidi="de-DE"/>
              </w:rPr>
              <w:t>(HK$)</w:t>
            </w:r>
          </w:p>
        </w:tc>
        <w:tc>
          <w:tcPr>
            <w:tcW w:w="1574" w:type="dxa"/>
            <w:shd w:val="clear" w:color="auto" w:fill="FFFFFF"/>
            <w:vAlign w:val="center"/>
          </w:tcPr>
          <w:p w:rsidR="004F61FE" w:rsidRDefault="004A305A">
            <w:pPr>
              <w:pStyle w:val="Bodytext20"/>
              <w:framePr w:w="8698" w:wrap="notBeside" w:vAnchor="text" w:hAnchor="text" w:xAlign="center" w:y="1"/>
              <w:shd w:val="clear" w:color="auto" w:fill="auto"/>
              <w:spacing w:line="160" w:lineRule="exact"/>
              <w:ind w:firstLine="0"/>
              <w:jc w:val="center"/>
            </w:pPr>
            <w:r>
              <w:rPr>
                <w:rStyle w:val="Bodytext2MSReferenceSansSerif"/>
              </w:rPr>
              <w:t>12.3</w:t>
            </w:r>
          </w:p>
        </w:tc>
        <w:tc>
          <w:tcPr>
            <w:tcW w:w="1008" w:type="dxa"/>
            <w:shd w:val="clear" w:color="auto" w:fill="FFFFFF"/>
            <w:vAlign w:val="center"/>
          </w:tcPr>
          <w:p w:rsidR="004F61FE" w:rsidRDefault="004A305A">
            <w:pPr>
              <w:pStyle w:val="Bodytext20"/>
              <w:framePr w:w="8698" w:wrap="notBeside" w:vAnchor="text" w:hAnchor="text" w:xAlign="center" w:y="1"/>
              <w:shd w:val="clear" w:color="auto" w:fill="auto"/>
              <w:spacing w:line="160" w:lineRule="exact"/>
              <w:ind w:right="520" w:firstLine="0"/>
              <w:jc w:val="right"/>
            </w:pPr>
            <w:r>
              <w:rPr>
                <w:rStyle w:val="Bodytext2MSReferenceSansSerif"/>
                <w:lang w:val="de-DE" w:eastAsia="de-DE" w:bidi="de-DE"/>
              </w:rPr>
              <w:t>12.3</w:t>
            </w:r>
          </w:p>
        </w:tc>
        <w:tc>
          <w:tcPr>
            <w:tcW w:w="1186" w:type="dxa"/>
            <w:shd w:val="clear" w:color="auto" w:fill="FFFFFF"/>
            <w:vAlign w:val="center"/>
          </w:tcPr>
          <w:p w:rsidR="004F61FE" w:rsidRDefault="004A305A">
            <w:pPr>
              <w:pStyle w:val="Bodytext20"/>
              <w:framePr w:w="8698" w:wrap="notBeside" w:vAnchor="text" w:hAnchor="text" w:xAlign="center" w:y="1"/>
              <w:shd w:val="clear" w:color="auto" w:fill="auto"/>
              <w:spacing w:line="160" w:lineRule="exact"/>
              <w:ind w:firstLine="0"/>
              <w:jc w:val="center"/>
            </w:pPr>
            <w:r>
              <w:rPr>
                <w:rStyle w:val="Bodytext2MSReferenceSansSerif"/>
              </w:rPr>
              <w:t>12.3</w:t>
            </w:r>
          </w:p>
        </w:tc>
        <w:tc>
          <w:tcPr>
            <w:tcW w:w="2256" w:type="dxa"/>
            <w:shd w:val="clear" w:color="auto" w:fill="FFFFFF"/>
            <w:vAlign w:val="center"/>
          </w:tcPr>
          <w:p w:rsidR="004F61FE" w:rsidRDefault="004A305A">
            <w:pPr>
              <w:pStyle w:val="Bodytext20"/>
              <w:framePr w:w="8698" w:wrap="notBeside" w:vAnchor="text" w:hAnchor="text" w:xAlign="center" w:y="1"/>
              <w:shd w:val="clear" w:color="auto" w:fill="auto"/>
              <w:spacing w:line="160" w:lineRule="exact"/>
              <w:ind w:right="1560" w:firstLine="0"/>
              <w:jc w:val="right"/>
            </w:pPr>
            <w:r>
              <w:rPr>
                <w:rStyle w:val="Bodytext2MSReferenceSansSerif"/>
              </w:rPr>
              <w:t>12.1</w:t>
            </w:r>
          </w:p>
        </w:tc>
      </w:tr>
      <w:tr w:rsidR="004F61FE">
        <w:tblPrEx>
          <w:tblCellMar>
            <w:top w:w="0" w:type="dxa"/>
            <w:bottom w:w="0" w:type="dxa"/>
          </w:tblCellMar>
        </w:tblPrEx>
        <w:trPr>
          <w:trHeight w:hRule="exact" w:val="278"/>
          <w:jc w:val="center"/>
        </w:trPr>
        <w:tc>
          <w:tcPr>
            <w:tcW w:w="2674" w:type="dxa"/>
            <w:shd w:val="clear" w:color="auto" w:fill="FFFFFF"/>
            <w:vAlign w:val="bottom"/>
          </w:tcPr>
          <w:p w:rsidR="004F61FE" w:rsidRDefault="004A305A">
            <w:pPr>
              <w:pStyle w:val="Bodytext20"/>
              <w:framePr w:w="8698" w:wrap="notBeside" w:vAnchor="text" w:hAnchor="text" w:xAlign="center" w:y="1"/>
              <w:shd w:val="clear" w:color="auto" w:fill="auto"/>
              <w:spacing w:line="160" w:lineRule="exact"/>
              <w:ind w:left="240" w:firstLine="0"/>
              <w:jc w:val="left"/>
            </w:pPr>
            <w:r>
              <w:rPr>
                <w:rStyle w:val="Bodytext2MSReferenceSansSerif"/>
              </w:rPr>
              <w:t xml:space="preserve">Индия </w:t>
            </w:r>
            <w:r>
              <w:rPr>
                <w:rStyle w:val="Bodytext2MSReferenceSansSerif"/>
                <w:lang w:val="de-DE" w:eastAsia="de-DE" w:bidi="de-DE"/>
              </w:rPr>
              <w:t>(</w:t>
            </w:r>
            <w:proofErr w:type="spellStart"/>
            <w:r>
              <w:rPr>
                <w:rStyle w:val="Bodytext2MSReferenceSansSerif"/>
                <w:lang w:val="de-DE" w:eastAsia="de-DE" w:bidi="de-DE"/>
              </w:rPr>
              <w:t>Rs</w:t>
            </w:r>
            <w:proofErr w:type="spellEnd"/>
            <w:r>
              <w:rPr>
                <w:rStyle w:val="Bodytext2MSReferenceSansSerif"/>
                <w:lang w:val="de-DE" w:eastAsia="de-DE" w:bidi="de-DE"/>
              </w:rPr>
              <w:t>)</w:t>
            </w:r>
          </w:p>
        </w:tc>
        <w:tc>
          <w:tcPr>
            <w:tcW w:w="1574" w:type="dxa"/>
            <w:shd w:val="clear" w:color="auto" w:fill="FFFFFF"/>
            <w:vAlign w:val="bottom"/>
          </w:tcPr>
          <w:p w:rsidR="004F61FE" w:rsidRDefault="004A305A">
            <w:pPr>
              <w:pStyle w:val="Bodytext20"/>
              <w:framePr w:w="8698" w:wrap="notBeside" w:vAnchor="text" w:hAnchor="text" w:xAlign="center" w:y="1"/>
              <w:shd w:val="clear" w:color="auto" w:fill="auto"/>
              <w:spacing w:line="160" w:lineRule="exact"/>
              <w:ind w:firstLine="0"/>
              <w:jc w:val="center"/>
            </w:pPr>
            <w:r>
              <w:rPr>
                <w:rStyle w:val="Bodytext2MSReferenceSansSerif"/>
              </w:rPr>
              <w:t>76.3</w:t>
            </w:r>
          </w:p>
        </w:tc>
        <w:tc>
          <w:tcPr>
            <w:tcW w:w="1008" w:type="dxa"/>
            <w:shd w:val="clear" w:color="auto" w:fill="FFFFFF"/>
            <w:vAlign w:val="bottom"/>
          </w:tcPr>
          <w:p w:rsidR="004F61FE" w:rsidRDefault="004A305A">
            <w:pPr>
              <w:pStyle w:val="Bodytext20"/>
              <w:framePr w:w="8698" w:wrap="notBeside" w:vAnchor="text" w:hAnchor="text" w:xAlign="center" w:y="1"/>
              <w:shd w:val="clear" w:color="auto" w:fill="auto"/>
              <w:spacing w:line="160" w:lineRule="exact"/>
              <w:ind w:right="520" w:firstLine="0"/>
              <w:jc w:val="right"/>
            </w:pPr>
            <w:r>
              <w:rPr>
                <w:rStyle w:val="Bodytext2MSReferenceSansSerif"/>
              </w:rPr>
              <w:t>76.4</w:t>
            </w:r>
          </w:p>
        </w:tc>
        <w:tc>
          <w:tcPr>
            <w:tcW w:w="1186" w:type="dxa"/>
            <w:shd w:val="clear" w:color="auto" w:fill="FFFFFF"/>
            <w:vAlign w:val="bottom"/>
          </w:tcPr>
          <w:p w:rsidR="004F61FE" w:rsidRDefault="004A305A">
            <w:pPr>
              <w:pStyle w:val="Bodytext20"/>
              <w:framePr w:w="8698" w:wrap="notBeside" w:vAnchor="text" w:hAnchor="text" w:xAlign="center" w:y="1"/>
              <w:shd w:val="clear" w:color="auto" w:fill="auto"/>
              <w:spacing w:line="160" w:lineRule="exact"/>
              <w:ind w:firstLine="0"/>
              <w:jc w:val="center"/>
            </w:pPr>
            <w:r>
              <w:rPr>
                <w:rStyle w:val="Bodytext2MSReferenceSansSerif"/>
              </w:rPr>
              <w:t>76.6</w:t>
            </w:r>
          </w:p>
        </w:tc>
        <w:tc>
          <w:tcPr>
            <w:tcW w:w="2256" w:type="dxa"/>
            <w:shd w:val="clear" w:color="auto" w:fill="FFFFFF"/>
            <w:vAlign w:val="bottom"/>
          </w:tcPr>
          <w:p w:rsidR="004F61FE" w:rsidRDefault="004A305A">
            <w:pPr>
              <w:pStyle w:val="Bodytext20"/>
              <w:framePr w:w="8698" w:wrap="notBeside" w:vAnchor="text" w:hAnchor="text" w:xAlign="center" w:y="1"/>
              <w:shd w:val="clear" w:color="auto" w:fill="auto"/>
              <w:spacing w:line="160" w:lineRule="exact"/>
              <w:ind w:right="1560" w:firstLine="0"/>
              <w:jc w:val="right"/>
            </w:pPr>
            <w:r>
              <w:rPr>
                <w:rStyle w:val="Bodytext2MSReferenceSansSerif"/>
              </w:rPr>
              <w:t>77.5</w:t>
            </w:r>
          </w:p>
        </w:tc>
      </w:tr>
      <w:tr w:rsidR="004F61FE">
        <w:tblPrEx>
          <w:tblCellMar>
            <w:top w:w="0" w:type="dxa"/>
            <w:bottom w:w="0" w:type="dxa"/>
          </w:tblCellMar>
        </w:tblPrEx>
        <w:trPr>
          <w:trHeight w:hRule="exact" w:val="288"/>
          <w:jc w:val="center"/>
        </w:trPr>
        <w:tc>
          <w:tcPr>
            <w:tcW w:w="2674" w:type="dxa"/>
            <w:shd w:val="clear" w:color="auto" w:fill="FFFFFF"/>
            <w:vAlign w:val="center"/>
          </w:tcPr>
          <w:p w:rsidR="004F61FE" w:rsidRDefault="004A305A">
            <w:pPr>
              <w:pStyle w:val="Bodytext20"/>
              <w:framePr w:w="8698" w:wrap="notBeside" w:vAnchor="text" w:hAnchor="text" w:xAlign="center" w:y="1"/>
              <w:shd w:val="clear" w:color="auto" w:fill="auto"/>
              <w:spacing w:line="160" w:lineRule="exact"/>
              <w:ind w:left="240" w:firstLine="0"/>
              <w:jc w:val="left"/>
            </w:pPr>
            <w:r>
              <w:rPr>
                <w:rStyle w:val="Bodytext2MSReferenceSansSerif"/>
              </w:rPr>
              <w:t xml:space="preserve">Израиль </w:t>
            </w:r>
            <w:r>
              <w:rPr>
                <w:rStyle w:val="Bodytext2MSReferenceSansSerif"/>
                <w:lang w:val="de-DE" w:eastAsia="de-DE" w:bidi="de-DE"/>
              </w:rPr>
              <w:t>(</w:t>
            </w:r>
            <w:proofErr w:type="spellStart"/>
            <w:r>
              <w:rPr>
                <w:rStyle w:val="Bodytext2MSReferenceSansSerif"/>
                <w:lang w:val="de-DE" w:eastAsia="de-DE" w:bidi="de-DE"/>
              </w:rPr>
              <w:t>Shk</w:t>
            </w:r>
            <w:proofErr w:type="spellEnd"/>
            <w:r>
              <w:rPr>
                <w:rStyle w:val="Bodytext2MSReferenceSansSerif"/>
                <w:lang w:val="de-DE" w:eastAsia="de-DE" w:bidi="de-DE"/>
              </w:rPr>
              <w:t>)</w:t>
            </w:r>
          </w:p>
        </w:tc>
        <w:tc>
          <w:tcPr>
            <w:tcW w:w="1574" w:type="dxa"/>
            <w:shd w:val="clear" w:color="auto" w:fill="FFFFFF"/>
            <w:vAlign w:val="center"/>
          </w:tcPr>
          <w:p w:rsidR="004F61FE" w:rsidRDefault="004A305A">
            <w:pPr>
              <w:pStyle w:val="Bodytext20"/>
              <w:framePr w:w="8698" w:wrap="notBeside" w:vAnchor="text" w:hAnchor="text" w:xAlign="center" w:y="1"/>
              <w:shd w:val="clear" w:color="auto" w:fill="auto"/>
              <w:spacing w:line="160" w:lineRule="exact"/>
              <w:ind w:firstLine="0"/>
              <w:jc w:val="center"/>
            </w:pPr>
            <w:r>
              <w:rPr>
                <w:rStyle w:val="Bodytext2MSReferenceSansSerif"/>
              </w:rPr>
              <w:t>7.5</w:t>
            </w:r>
          </w:p>
        </w:tc>
        <w:tc>
          <w:tcPr>
            <w:tcW w:w="1008" w:type="dxa"/>
            <w:shd w:val="clear" w:color="auto" w:fill="FFFFFF"/>
            <w:vAlign w:val="center"/>
          </w:tcPr>
          <w:p w:rsidR="004F61FE" w:rsidRDefault="004A305A">
            <w:pPr>
              <w:pStyle w:val="Bodytext20"/>
              <w:framePr w:w="8698" w:wrap="notBeside" w:vAnchor="text" w:hAnchor="text" w:xAlign="center" w:y="1"/>
              <w:shd w:val="clear" w:color="auto" w:fill="auto"/>
              <w:spacing w:line="160" w:lineRule="exact"/>
              <w:ind w:right="660" w:firstLine="0"/>
              <w:jc w:val="right"/>
            </w:pPr>
            <w:r>
              <w:rPr>
                <w:rStyle w:val="Bodytext2MSReferenceSansSerif"/>
              </w:rPr>
              <w:t>-</w:t>
            </w:r>
          </w:p>
        </w:tc>
        <w:tc>
          <w:tcPr>
            <w:tcW w:w="1186" w:type="dxa"/>
            <w:shd w:val="clear" w:color="auto" w:fill="FFFFFF"/>
            <w:vAlign w:val="center"/>
          </w:tcPr>
          <w:p w:rsidR="004F61FE" w:rsidRDefault="004A305A">
            <w:pPr>
              <w:pStyle w:val="Bodytext20"/>
              <w:framePr w:w="8698" w:wrap="notBeside" w:vAnchor="text" w:hAnchor="text" w:xAlign="center" w:y="1"/>
              <w:shd w:val="clear" w:color="auto" w:fill="auto"/>
              <w:spacing w:line="160" w:lineRule="exact"/>
              <w:ind w:firstLine="0"/>
              <w:jc w:val="center"/>
            </w:pPr>
            <w:r>
              <w:rPr>
                <w:rStyle w:val="Bodytext2MSReferenceSansSerif"/>
              </w:rPr>
              <w:t>-</w:t>
            </w:r>
          </w:p>
        </w:tc>
        <w:tc>
          <w:tcPr>
            <w:tcW w:w="2256" w:type="dxa"/>
            <w:shd w:val="clear" w:color="auto" w:fill="FFFFFF"/>
            <w:vAlign w:val="center"/>
          </w:tcPr>
          <w:p w:rsidR="004F61FE" w:rsidRDefault="004A305A">
            <w:pPr>
              <w:pStyle w:val="Bodytext20"/>
              <w:framePr w:w="8698" w:wrap="notBeside" w:vAnchor="text" w:hAnchor="text" w:xAlign="center" w:y="1"/>
              <w:shd w:val="clear" w:color="auto" w:fill="auto"/>
              <w:spacing w:line="160" w:lineRule="exact"/>
              <w:ind w:left="480" w:firstLine="0"/>
              <w:jc w:val="left"/>
            </w:pPr>
            <w:r>
              <w:rPr>
                <w:rStyle w:val="Bodytext2MSReferenceSansSerif"/>
              </w:rPr>
              <w:t>-</w:t>
            </w:r>
          </w:p>
        </w:tc>
      </w:tr>
      <w:tr w:rsidR="004F61FE">
        <w:tblPrEx>
          <w:tblCellMar>
            <w:top w:w="0" w:type="dxa"/>
            <w:bottom w:w="0" w:type="dxa"/>
          </w:tblCellMar>
        </w:tblPrEx>
        <w:trPr>
          <w:trHeight w:hRule="exact" w:val="264"/>
          <w:jc w:val="center"/>
        </w:trPr>
        <w:tc>
          <w:tcPr>
            <w:tcW w:w="2674" w:type="dxa"/>
            <w:shd w:val="clear" w:color="auto" w:fill="FFFFFF"/>
          </w:tcPr>
          <w:p w:rsidR="004F61FE" w:rsidRDefault="004A305A">
            <w:pPr>
              <w:pStyle w:val="Bodytext20"/>
              <w:framePr w:w="8698" w:wrap="notBeside" w:vAnchor="text" w:hAnchor="text" w:xAlign="center" w:y="1"/>
              <w:shd w:val="clear" w:color="auto" w:fill="auto"/>
              <w:spacing w:line="160" w:lineRule="exact"/>
              <w:ind w:left="240" w:firstLine="0"/>
              <w:jc w:val="left"/>
            </w:pPr>
            <w:r>
              <w:rPr>
                <w:rStyle w:val="Bodytext2MSReferenceSansSerif7"/>
              </w:rPr>
              <w:t xml:space="preserve">Япония </w:t>
            </w:r>
            <w:r>
              <w:rPr>
                <w:rStyle w:val="Bodytext2MSReferenceSansSerif"/>
                <w:lang w:val="de-DE" w:eastAsia="de-DE" w:bidi="de-DE"/>
              </w:rPr>
              <w:t>(Y)</w:t>
            </w:r>
          </w:p>
        </w:tc>
        <w:tc>
          <w:tcPr>
            <w:tcW w:w="1574" w:type="dxa"/>
            <w:shd w:val="clear" w:color="auto" w:fill="FFFFFF"/>
          </w:tcPr>
          <w:p w:rsidR="004F61FE" w:rsidRDefault="004A305A">
            <w:pPr>
              <w:pStyle w:val="Bodytext20"/>
              <w:framePr w:w="8698" w:wrap="notBeside" w:vAnchor="text" w:hAnchor="text" w:xAlign="center" w:y="1"/>
              <w:shd w:val="clear" w:color="auto" w:fill="auto"/>
              <w:spacing w:line="160" w:lineRule="exact"/>
              <w:ind w:firstLine="0"/>
              <w:jc w:val="center"/>
            </w:pPr>
            <w:r>
              <w:rPr>
                <w:rStyle w:val="Bodytext2MSReferenceSansSerif"/>
              </w:rPr>
              <w:t>191.6</w:t>
            </w:r>
          </w:p>
        </w:tc>
        <w:tc>
          <w:tcPr>
            <w:tcW w:w="1008" w:type="dxa"/>
            <w:shd w:val="clear" w:color="auto" w:fill="FFFFFF"/>
          </w:tcPr>
          <w:p w:rsidR="004F61FE" w:rsidRDefault="004A305A">
            <w:pPr>
              <w:pStyle w:val="Bodytext20"/>
              <w:framePr w:w="8698" w:wrap="notBeside" w:vAnchor="text" w:hAnchor="text" w:xAlign="center" w:y="1"/>
              <w:shd w:val="clear" w:color="auto" w:fill="auto"/>
              <w:spacing w:line="160" w:lineRule="exact"/>
              <w:ind w:right="660" w:firstLine="0"/>
              <w:jc w:val="right"/>
            </w:pPr>
            <w:r>
              <w:rPr>
                <w:rStyle w:val="Bodytext2MSReferenceSansSerif"/>
              </w:rPr>
              <w:t>191</w:t>
            </w:r>
          </w:p>
        </w:tc>
        <w:tc>
          <w:tcPr>
            <w:tcW w:w="1186" w:type="dxa"/>
            <w:shd w:val="clear" w:color="auto" w:fill="FFFFFF"/>
          </w:tcPr>
          <w:p w:rsidR="004F61FE" w:rsidRDefault="004A305A">
            <w:pPr>
              <w:pStyle w:val="Bodytext20"/>
              <w:framePr w:w="8698" w:wrap="notBeside" w:vAnchor="text" w:hAnchor="text" w:xAlign="center" w:y="1"/>
              <w:shd w:val="clear" w:color="auto" w:fill="auto"/>
              <w:spacing w:line="160" w:lineRule="exact"/>
              <w:ind w:firstLine="0"/>
              <w:jc w:val="center"/>
            </w:pPr>
            <w:r>
              <w:rPr>
                <w:rStyle w:val="Bodytext2MSReferenceSansSerif"/>
              </w:rPr>
              <w:t>189.7</w:t>
            </w:r>
          </w:p>
        </w:tc>
        <w:tc>
          <w:tcPr>
            <w:tcW w:w="2256" w:type="dxa"/>
            <w:shd w:val="clear" w:color="auto" w:fill="FFFFFF"/>
          </w:tcPr>
          <w:p w:rsidR="004F61FE" w:rsidRDefault="004A305A">
            <w:pPr>
              <w:pStyle w:val="Bodytext20"/>
              <w:framePr w:w="8698" w:wrap="notBeside" w:vAnchor="text" w:hAnchor="text" w:xAlign="center" w:y="1"/>
              <w:shd w:val="clear" w:color="auto" w:fill="auto"/>
              <w:spacing w:line="160" w:lineRule="exact"/>
              <w:ind w:right="1560" w:firstLine="0"/>
              <w:jc w:val="right"/>
            </w:pPr>
            <w:r>
              <w:rPr>
                <w:rStyle w:val="Bodytext2MSReferenceSansSerif"/>
              </w:rPr>
              <w:t>184.3</w:t>
            </w:r>
          </w:p>
        </w:tc>
      </w:tr>
      <w:tr w:rsidR="004F61FE">
        <w:tblPrEx>
          <w:tblCellMar>
            <w:top w:w="0" w:type="dxa"/>
            <w:bottom w:w="0" w:type="dxa"/>
          </w:tblCellMar>
        </w:tblPrEx>
        <w:trPr>
          <w:trHeight w:hRule="exact" w:val="288"/>
          <w:jc w:val="center"/>
        </w:trPr>
        <w:tc>
          <w:tcPr>
            <w:tcW w:w="2674" w:type="dxa"/>
            <w:shd w:val="clear" w:color="auto" w:fill="FFFFFF"/>
            <w:vAlign w:val="bottom"/>
          </w:tcPr>
          <w:p w:rsidR="004F61FE" w:rsidRDefault="004A305A">
            <w:pPr>
              <w:pStyle w:val="Bodytext20"/>
              <w:framePr w:w="8698" w:wrap="notBeside" w:vAnchor="text" w:hAnchor="text" w:xAlign="center" w:y="1"/>
              <w:shd w:val="clear" w:color="auto" w:fill="auto"/>
              <w:spacing w:line="160" w:lineRule="exact"/>
              <w:ind w:left="240" w:firstLine="0"/>
              <w:jc w:val="left"/>
            </w:pPr>
            <w:r>
              <w:rPr>
                <w:rStyle w:val="Bodytext2MSReferenceSansSerif"/>
              </w:rPr>
              <w:t xml:space="preserve">Саудовская Аравия </w:t>
            </w:r>
            <w:r>
              <w:rPr>
                <w:rStyle w:val="Bodytext2MSReferenceSansSerif"/>
                <w:lang w:val="de-DE" w:eastAsia="de-DE" w:bidi="de-DE"/>
              </w:rPr>
              <w:t>(SR)</w:t>
            </w:r>
          </w:p>
        </w:tc>
        <w:tc>
          <w:tcPr>
            <w:tcW w:w="1574" w:type="dxa"/>
            <w:shd w:val="clear" w:color="auto" w:fill="FFFFFF"/>
            <w:vAlign w:val="bottom"/>
          </w:tcPr>
          <w:p w:rsidR="004F61FE" w:rsidRDefault="004A305A">
            <w:pPr>
              <w:pStyle w:val="Bodytext20"/>
              <w:framePr w:w="8698" w:wrap="notBeside" w:vAnchor="text" w:hAnchor="text" w:xAlign="center" w:y="1"/>
              <w:shd w:val="clear" w:color="auto" w:fill="auto"/>
              <w:spacing w:line="160" w:lineRule="exact"/>
              <w:ind w:firstLine="0"/>
              <w:jc w:val="center"/>
            </w:pPr>
            <w:r>
              <w:rPr>
                <w:rStyle w:val="Bodytext2MSReferenceSansSerif"/>
              </w:rPr>
              <w:t>5.9</w:t>
            </w:r>
          </w:p>
        </w:tc>
        <w:tc>
          <w:tcPr>
            <w:tcW w:w="1008" w:type="dxa"/>
            <w:shd w:val="clear" w:color="auto" w:fill="FFFFFF"/>
            <w:vAlign w:val="bottom"/>
          </w:tcPr>
          <w:p w:rsidR="004F61FE" w:rsidRDefault="004A305A">
            <w:pPr>
              <w:pStyle w:val="Bodytext20"/>
              <w:framePr w:w="8698" w:wrap="notBeside" w:vAnchor="text" w:hAnchor="text" w:xAlign="center" w:y="1"/>
              <w:shd w:val="clear" w:color="auto" w:fill="auto"/>
              <w:spacing w:line="160" w:lineRule="exact"/>
              <w:ind w:right="520" w:firstLine="0"/>
              <w:jc w:val="right"/>
            </w:pPr>
            <w:r>
              <w:rPr>
                <w:rStyle w:val="Bodytext2MSReferenceSansSerif"/>
              </w:rPr>
              <w:t>5.9</w:t>
            </w:r>
          </w:p>
        </w:tc>
        <w:tc>
          <w:tcPr>
            <w:tcW w:w="1186" w:type="dxa"/>
            <w:shd w:val="clear" w:color="auto" w:fill="FFFFFF"/>
            <w:vAlign w:val="bottom"/>
          </w:tcPr>
          <w:p w:rsidR="004F61FE" w:rsidRDefault="004A305A">
            <w:pPr>
              <w:pStyle w:val="Bodytext20"/>
              <w:framePr w:w="8698" w:wrap="notBeside" w:vAnchor="text" w:hAnchor="text" w:xAlign="center" w:y="1"/>
              <w:shd w:val="clear" w:color="auto" w:fill="auto"/>
              <w:spacing w:line="160" w:lineRule="exact"/>
              <w:ind w:firstLine="0"/>
              <w:jc w:val="center"/>
            </w:pPr>
            <w:r>
              <w:rPr>
                <w:rStyle w:val="Bodytext2MSReferenceSansSerif"/>
              </w:rPr>
              <w:t>5.9</w:t>
            </w:r>
          </w:p>
        </w:tc>
        <w:tc>
          <w:tcPr>
            <w:tcW w:w="2256" w:type="dxa"/>
            <w:shd w:val="clear" w:color="auto" w:fill="FFFFFF"/>
            <w:vAlign w:val="bottom"/>
          </w:tcPr>
          <w:p w:rsidR="004F61FE" w:rsidRDefault="004A305A">
            <w:pPr>
              <w:pStyle w:val="Bodytext20"/>
              <w:framePr w:w="8698" w:wrap="notBeside" w:vAnchor="text" w:hAnchor="text" w:xAlign="center" w:y="1"/>
              <w:shd w:val="clear" w:color="auto" w:fill="auto"/>
              <w:spacing w:line="160" w:lineRule="exact"/>
              <w:ind w:left="480" w:firstLine="0"/>
              <w:jc w:val="left"/>
            </w:pPr>
            <w:r>
              <w:rPr>
                <w:rStyle w:val="Bodytext2MSReferenceSansSerif"/>
              </w:rPr>
              <w:t>5.8</w:t>
            </w:r>
          </w:p>
        </w:tc>
      </w:tr>
      <w:tr w:rsidR="004F61FE">
        <w:tblPrEx>
          <w:tblCellMar>
            <w:top w:w="0" w:type="dxa"/>
            <w:bottom w:w="0" w:type="dxa"/>
          </w:tblCellMar>
        </w:tblPrEx>
        <w:trPr>
          <w:trHeight w:hRule="exact" w:val="269"/>
          <w:jc w:val="center"/>
        </w:trPr>
        <w:tc>
          <w:tcPr>
            <w:tcW w:w="2674" w:type="dxa"/>
            <w:shd w:val="clear" w:color="auto" w:fill="FFFFFF"/>
            <w:vAlign w:val="bottom"/>
          </w:tcPr>
          <w:p w:rsidR="004F61FE" w:rsidRDefault="004A305A">
            <w:pPr>
              <w:pStyle w:val="Bodytext20"/>
              <w:framePr w:w="8698" w:wrap="notBeside" w:vAnchor="text" w:hAnchor="text" w:xAlign="center" w:y="1"/>
              <w:shd w:val="clear" w:color="auto" w:fill="auto"/>
              <w:spacing w:line="160" w:lineRule="exact"/>
              <w:ind w:left="240" w:firstLine="0"/>
              <w:jc w:val="left"/>
            </w:pPr>
            <w:r>
              <w:rPr>
                <w:rStyle w:val="Bodytext2MSReferenceSansSerif"/>
              </w:rPr>
              <w:t>ОАЭ (дирхам)</w:t>
            </w:r>
          </w:p>
        </w:tc>
        <w:tc>
          <w:tcPr>
            <w:tcW w:w="1574" w:type="dxa"/>
            <w:shd w:val="clear" w:color="auto" w:fill="FFFFFF"/>
            <w:vAlign w:val="bottom"/>
          </w:tcPr>
          <w:p w:rsidR="004F61FE" w:rsidRDefault="004A305A">
            <w:pPr>
              <w:pStyle w:val="Bodytext20"/>
              <w:framePr w:w="8698" w:wrap="notBeside" w:vAnchor="text" w:hAnchor="text" w:xAlign="center" w:y="1"/>
              <w:shd w:val="clear" w:color="auto" w:fill="auto"/>
              <w:spacing w:line="160" w:lineRule="exact"/>
              <w:ind w:firstLine="0"/>
              <w:jc w:val="center"/>
            </w:pPr>
            <w:r>
              <w:rPr>
                <w:rStyle w:val="Bodytext2MSReferenceSansSerif"/>
              </w:rPr>
              <w:t>5.8</w:t>
            </w:r>
          </w:p>
        </w:tc>
        <w:tc>
          <w:tcPr>
            <w:tcW w:w="1008" w:type="dxa"/>
            <w:shd w:val="clear" w:color="auto" w:fill="FFFFFF"/>
            <w:vAlign w:val="bottom"/>
          </w:tcPr>
          <w:p w:rsidR="004F61FE" w:rsidRDefault="004A305A">
            <w:pPr>
              <w:pStyle w:val="Bodytext20"/>
              <w:framePr w:w="8698" w:wrap="notBeside" w:vAnchor="text" w:hAnchor="text" w:xAlign="center" w:y="1"/>
              <w:shd w:val="clear" w:color="auto" w:fill="auto"/>
              <w:spacing w:line="160" w:lineRule="exact"/>
              <w:ind w:right="520" w:firstLine="0"/>
              <w:jc w:val="right"/>
            </w:pPr>
            <w:r>
              <w:rPr>
                <w:rStyle w:val="Bodytext2MSReferenceSansSerif"/>
              </w:rPr>
              <w:t>5.8</w:t>
            </w:r>
          </w:p>
        </w:tc>
        <w:tc>
          <w:tcPr>
            <w:tcW w:w="1186" w:type="dxa"/>
            <w:shd w:val="clear" w:color="auto" w:fill="FFFFFF"/>
            <w:vAlign w:val="bottom"/>
          </w:tcPr>
          <w:p w:rsidR="004F61FE" w:rsidRDefault="004A305A">
            <w:pPr>
              <w:pStyle w:val="Bodytext20"/>
              <w:framePr w:w="8698" w:wrap="notBeside" w:vAnchor="text" w:hAnchor="text" w:xAlign="center" w:y="1"/>
              <w:shd w:val="clear" w:color="auto" w:fill="auto"/>
              <w:spacing w:line="160" w:lineRule="exact"/>
              <w:ind w:firstLine="0"/>
              <w:jc w:val="center"/>
            </w:pPr>
            <w:r>
              <w:rPr>
                <w:rStyle w:val="Bodytext2MSReferenceSansSerif"/>
              </w:rPr>
              <w:t>5.8</w:t>
            </w:r>
          </w:p>
        </w:tc>
        <w:tc>
          <w:tcPr>
            <w:tcW w:w="2256" w:type="dxa"/>
            <w:shd w:val="clear" w:color="auto" w:fill="FFFFFF"/>
            <w:vAlign w:val="bottom"/>
          </w:tcPr>
          <w:p w:rsidR="004F61FE" w:rsidRDefault="004A305A">
            <w:pPr>
              <w:pStyle w:val="Bodytext20"/>
              <w:framePr w:w="8698" w:wrap="notBeside" w:vAnchor="text" w:hAnchor="text" w:xAlign="center" w:y="1"/>
              <w:shd w:val="clear" w:color="auto" w:fill="auto"/>
              <w:spacing w:line="160" w:lineRule="exact"/>
              <w:ind w:right="1560" w:firstLine="0"/>
              <w:jc w:val="right"/>
            </w:pPr>
            <w:r>
              <w:rPr>
                <w:rStyle w:val="Bodytext2MSReferenceSansSerif"/>
              </w:rPr>
              <w:t>5.7</w:t>
            </w:r>
          </w:p>
        </w:tc>
      </w:tr>
      <w:tr w:rsidR="004F61FE">
        <w:tblPrEx>
          <w:tblCellMar>
            <w:top w:w="0" w:type="dxa"/>
            <w:bottom w:w="0" w:type="dxa"/>
          </w:tblCellMar>
        </w:tblPrEx>
        <w:trPr>
          <w:trHeight w:hRule="exact" w:val="509"/>
          <w:jc w:val="center"/>
        </w:trPr>
        <w:tc>
          <w:tcPr>
            <w:tcW w:w="2674" w:type="dxa"/>
            <w:tcBorders>
              <w:top w:val="single" w:sz="4" w:space="0" w:color="auto"/>
            </w:tcBorders>
            <w:shd w:val="clear" w:color="auto" w:fill="FFFFFF"/>
            <w:vAlign w:val="bottom"/>
          </w:tcPr>
          <w:p w:rsidR="004F61FE" w:rsidRDefault="004A305A">
            <w:pPr>
              <w:pStyle w:val="Bodytext20"/>
              <w:framePr w:w="8698" w:wrap="notBeside" w:vAnchor="text" w:hAnchor="text" w:xAlign="center" w:y="1"/>
              <w:shd w:val="clear" w:color="auto" w:fill="auto"/>
              <w:spacing w:line="160" w:lineRule="exact"/>
              <w:ind w:firstLine="0"/>
              <w:jc w:val="left"/>
            </w:pPr>
            <w:proofErr w:type="spellStart"/>
            <w:r>
              <w:rPr>
                <w:rStyle w:val="Bodytext2MSReferenceSansSerif"/>
                <w:lang w:val="de-DE" w:eastAsia="de-DE" w:bidi="de-DE"/>
              </w:rPr>
              <w:t>NKr</w:t>
            </w:r>
            <w:proofErr w:type="spellEnd"/>
            <w:r>
              <w:rPr>
                <w:rStyle w:val="Bodytext2MSReferenceSansSerif"/>
                <w:lang w:val="de-DE" w:eastAsia="de-DE" w:bidi="de-DE"/>
              </w:rPr>
              <w:t xml:space="preserve"> </w:t>
            </w:r>
            <w:r>
              <w:rPr>
                <w:rStyle w:val="Bodytext2MSReferenceSansSerif"/>
              </w:rPr>
              <w:t xml:space="preserve">-норвежская крона, </w:t>
            </w:r>
            <w:proofErr w:type="spellStart"/>
            <w:r>
              <w:rPr>
                <w:rStyle w:val="Bodytext2MSReferenceSansSerif"/>
                <w:lang w:val="de-DE" w:eastAsia="de-DE" w:bidi="de-DE"/>
              </w:rPr>
              <w:t>SFr</w:t>
            </w:r>
            <w:proofErr w:type="spellEnd"/>
            <w:r>
              <w:rPr>
                <w:rStyle w:val="Bodytext2MSReferenceSansSerif"/>
                <w:lang w:val="de-DE" w:eastAsia="de-DE" w:bidi="de-DE"/>
              </w:rPr>
              <w:t xml:space="preserve"> </w:t>
            </w:r>
            <w:r>
              <w:rPr>
                <w:rStyle w:val="Bodytext2MSReferenceSansSerif"/>
              </w:rPr>
              <w:t>-</w:t>
            </w:r>
          </w:p>
        </w:tc>
        <w:tc>
          <w:tcPr>
            <w:tcW w:w="1574" w:type="dxa"/>
            <w:tcBorders>
              <w:top w:val="single" w:sz="4" w:space="0" w:color="auto"/>
            </w:tcBorders>
            <w:shd w:val="clear" w:color="auto" w:fill="FFFFFF"/>
            <w:vAlign w:val="bottom"/>
          </w:tcPr>
          <w:p w:rsidR="004F61FE" w:rsidRDefault="004A305A">
            <w:pPr>
              <w:pStyle w:val="Bodytext20"/>
              <w:framePr w:w="8698" w:wrap="notBeside" w:vAnchor="text" w:hAnchor="text" w:xAlign="center" w:y="1"/>
              <w:shd w:val="clear" w:color="auto" w:fill="auto"/>
              <w:spacing w:line="160" w:lineRule="exact"/>
              <w:ind w:firstLine="0"/>
              <w:jc w:val="left"/>
            </w:pPr>
            <w:r>
              <w:rPr>
                <w:rStyle w:val="Bodytext2MSReferenceSansSerif"/>
              </w:rPr>
              <w:t>швейцарский фра</w:t>
            </w:r>
          </w:p>
        </w:tc>
        <w:tc>
          <w:tcPr>
            <w:tcW w:w="4450" w:type="dxa"/>
            <w:gridSpan w:val="3"/>
            <w:tcBorders>
              <w:top w:val="single" w:sz="4" w:space="0" w:color="auto"/>
            </w:tcBorders>
            <w:shd w:val="clear" w:color="auto" w:fill="FFFFFF"/>
            <w:vAlign w:val="bottom"/>
          </w:tcPr>
          <w:p w:rsidR="004F61FE" w:rsidRDefault="004A305A">
            <w:pPr>
              <w:pStyle w:val="Bodytext20"/>
              <w:framePr w:w="8698" w:wrap="notBeside" w:vAnchor="text" w:hAnchor="text" w:xAlign="center" w:y="1"/>
              <w:shd w:val="clear" w:color="auto" w:fill="auto"/>
              <w:spacing w:line="160" w:lineRule="exact"/>
              <w:ind w:firstLine="0"/>
              <w:jc w:val="left"/>
            </w:pPr>
            <w:proofErr w:type="spellStart"/>
            <w:r>
              <w:rPr>
                <w:rStyle w:val="Bodytext2MSReferenceSansSerif"/>
              </w:rPr>
              <w:t>нк</w:t>
            </w:r>
            <w:proofErr w:type="spellEnd"/>
            <w:r>
              <w:rPr>
                <w:rStyle w:val="Bodytext2MSReferenceSansSerif"/>
              </w:rPr>
              <w:t xml:space="preserve">, </w:t>
            </w:r>
            <w:r>
              <w:rPr>
                <w:rStyle w:val="Bodytext2MSReferenceSansSerif"/>
                <w:lang w:val="de-DE" w:eastAsia="de-DE" w:bidi="de-DE"/>
              </w:rPr>
              <w:t>R</w:t>
            </w:r>
            <w:r w:rsidRPr="009E5DB3">
              <w:rPr>
                <w:rStyle w:val="Bodytext2MSReferenceSansSerif"/>
                <w:lang w:eastAsia="de-DE" w:bidi="de-DE"/>
              </w:rPr>
              <w:t xml:space="preserve">$ </w:t>
            </w:r>
            <w:r>
              <w:rPr>
                <w:rStyle w:val="Bodytext2MSReferenceSansSerif"/>
              </w:rPr>
              <w:t>- бразильский реал, С$ - канадский доллар,</w:t>
            </w:r>
          </w:p>
        </w:tc>
      </w:tr>
      <w:tr w:rsidR="004F61FE">
        <w:tblPrEx>
          <w:tblCellMar>
            <w:top w:w="0" w:type="dxa"/>
            <w:bottom w:w="0" w:type="dxa"/>
          </w:tblCellMar>
        </w:tblPrEx>
        <w:trPr>
          <w:trHeight w:hRule="exact" w:val="211"/>
          <w:jc w:val="center"/>
        </w:trPr>
        <w:tc>
          <w:tcPr>
            <w:tcW w:w="5256" w:type="dxa"/>
            <w:gridSpan w:val="3"/>
            <w:shd w:val="clear" w:color="auto" w:fill="FFFFFF"/>
          </w:tcPr>
          <w:p w:rsidR="004F61FE" w:rsidRDefault="004A305A">
            <w:pPr>
              <w:pStyle w:val="Bodytext20"/>
              <w:framePr w:w="8698" w:wrap="notBeside" w:vAnchor="text" w:hAnchor="text" w:xAlign="center" w:y="1"/>
              <w:shd w:val="clear" w:color="auto" w:fill="auto"/>
              <w:spacing w:line="160" w:lineRule="exact"/>
              <w:ind w:firstLine="0"/>
              <w:jc w:val="left"/>
            </w:pPr>
            <w:r>
              <w:rPr>
                <w:rStyle w:val="Bodytext2MSReferenceSansSerif"/>
                <w:lang w:val="de-DE" w:eastAsia="de-DE" w:bidi="de-DE"/>
              </w:rPr>
              <w:t>A</w:t>
            </w:r>
            <w:r w:rsidRPr="009E5DB3">
              <w:rPr>
                <w:rStyle w:val="Bodytext2MSReferenceSansSerif"/>
                <w:lang w:eastAsia="de-DE" w:bidi="de-DE"/>
              </w:rPr>
              <w:t xml:space="preserve">$ </w:t>
            </w:r>
            <w:r>
              <w:rPr>
                <w:rStyle w:val="Bodytext2MSReferenceSansSerif"/>
              </w:rPr>
              <w:t xml:space="preserve">- австралийский доллар, </w:t>
            </w:r>
            <w:r>
              <w:rPr>
                <w:rStyle w:val="Bodytext2MSReferenceSansSerif"/>
                <w:lang w:val="de-DE" w:eastAsia="de-DE" w:bidi="de-DE"/>
              </w:rPr>
              <w:t>HK</w:t>
            </w:r>
            <w:r w:rsidRPr="009E5DB3">
              <w:rPr>
                <w:rStyle w:val="Bodytext2MSReferenceSansSerif"/>
                <w:lang w:eastAsia="de-DE" w:bidi="de-DE"/>
              </w:rPr>
              <w:t xml:space="preserve">$ </w:t>
            </w:r>
            <w:r>
              <w:rPr>
                <w:rStyle w:val="Bodytext2MSReferenceSansSerif"/>
              </w:rPr>
              <w:t xml:space="preserve">- Гонконгский доллар, </w:t>
            </w:r>
            <w:proofErr w:type="spellStart"/>
            <w:r>
              <w:rPr>
                <w:rStyle w:val="Bodytext2MSReferenceSansSerif"/>
                <w:lang w:val="de-DE" w:eastAsia="de-DE" w:bidi="de-DE"/>
              </w:rPr>
              <w:t>Rs</w:t>
            </w:r>
            <w:proofErr w:type="spellEnd"/>
            <w:r w:rsidRPr="009E5DB3">
              <w:rPr>
                <w:rStyle w:val="Bodytext2MSReferenceSansSerif"/>
                <w:lang w:eastAsia="de-DE" w:bidi="de-DE"/>
              </w:rPr>
              <w:t xml:space="preserve"> </w:t>
            </w:r>
            <w:r>
              <w:rPr>
                <w:rStyle w:val="Bodytext2MSReferenceSansSerif"/>
              </w:rPr>
              <w:t>-</w:t>
            </w:r>
          </w:p>
        </w:tc>
        <w:tc>
          <w:tcPr>
            <w:tcW w:w="3442" w:type="dxa"/>
            <w:gridSpan w:val="2"/>
            <w:shd w:val="clear" w:color="auto" w:fill="FFFFFF"/>
          </w:tcPr>
          <w:p w:rsidR="004F61FE" w:rsidRDefault="004A305A">
            <w:pPr>
              <w:pStyle w:val="Bodytext20"/>
              <w:framePr w:w="8698" w:wrap="notBeside" w:vAnchor="text" w:hAnchor="text" w:xAlign="center" w:y="1"/>
              <w:shd w:val="clear" w:color="auto" w:fill="auto"/>
              <w:spacing w:line="160" w:lineRule="exact"/>
              <w:ind w:firstLine="0"/>
              <w:jc w:val="left"/>
            </w:pPr>
            <w:r>
              <w:rPr>
                <w:rStyle w:val="Bodytext2MSReferenceSansSerif"/>
              </w:rPr>
              <w:t xml:space="preserve">индийская рупия, </w:t>
            </w:r>
            <w:proofErr w:type="spellStart"/>
            <w:r>
              <w:rPr>
                <w:rStyle w:val="Bodytext2MSReferenceSansSerif"/>
                <w:lang w:val="de-DE" w:eastAsia="de-DE" w:bidi="de-DE"/>
              </w:rPr>
              <w:t>Shk</w:t>
            </w:r>
            <w:proofErr w:type="spellEnd"/>
            <w:r>
              <w:rPr>
                <w:rStyle w:val="Bodytext2MSReferenceSansSerif"/>
              </w:rPr>
              <w:t>-израильский</w:t>
            </w:r>
          </w:p>
        </w:tc>
      </w:tr>
      <w:tr w:rsidR="004F61FE">
        <w:tblPrEx>
          <w:tblCellMar>
            <w:top w:w="0" w:type="dxa"/>
            <w:bottom w:w="0" w:type="dxa"/>
          </w:tblCellMar>
        </w:tblPrEx>
        <w:trPr>
          <w:trHeight w:hRule="exact" w:val="230"/>
          <w:jc w:val="center"/>
        </w:trPr>
        <w:tc>
          <w:tcPr>
            <w:tcW w:w="4248" w:type="dxa"/>
            <w:gridSpan w:val="2"/>
            <w:shd w:val="clear" w:color="auto" w:fill="FFFFFF"/>
          </w:tcPr>
          <w:p w:rsidR="004F61FE" w:rsidRDefault="004A305A">
            <w:pPr>
              <w:pStyle w:val="Bodytext20"/>
              <w:framePr w:w="8698" w:wrap="notBeside" w:vAnchor="text" w:hAnchor="text" w:xAlign="center" w:y="1"/>
              <w:shd w:val="clear" w:color="auto" w:fill="auto"/>
              <w:spacing w:line="160" w:lineRule="exact"/>
              <w:ind w:firstLine="0"/>
              <w:jc w:val="left"/>
            </w:pPr>
            <w:r>
              <w:rPr>
                <w:rStyle w:val="Bodytext2MSReferenceSansSerif"/>
              </w:rPr>
              <w:t xml:space="preserve">шекель, </w:t>
            </w:r>
            <w:r>
              <w:rPr>
                <w:rStyle w:val="Bodytext2MSReferenceSansSerif"/>
                <w:lang w:val="de-DE" w:eastAsia="de-DE" w:bidi="de-DE"/>
              </w:rPr>
              <w:t>Y</w:t>
            </w:r>
            <w:r w:rsidRPr="009E5DB3">
              <w:rPr>
                <w:rStyle w:val="Bodytext2MSReferenceSansSerif"/>
                <w:lang w:eastAsia="de-DE" w:bidi="de-DE"/>
              </w:rPr>
              <w:t xml:space="preserve"> </w:t>
            </w:r>
            <w:r>
              <w:rPr>
                <w:rStyle w:val="Bodytext2MSReferenceSansSerif"/>
              </w:rPr>
              <w:t xml:space="preserve">- иена, </w:t>
            </w:r>
            <w:r>
              <w:rPr>
                <w:rStyle w:val="Bodytext2MSReferenceSansSerif"/>
                <w:lang w:val="de-DE" w:eastAsia="de-DE" w:bidi="de-DE"/>
              </w:rPr>
              <w:t>SR</w:t>
            </w:r>
            <w:r w:rsidRPr="009E5DB3">
              <w:rPr>
                <w:rStyle w:val="Bodytext2MSReferenceSansSerif"/>
                <w:lang w:eastAsia="de-DE" w:bidi="de-DE"/>
              </w:rPr>
              <w:t xml:space="preserve"> </w:t>
            </w:r>
            <w:r>
              <w:rPr>
                <w:rStyle w:val="Bodytext2MSReferenceSansSerif"/>
              </w:rPr>
              <w:t>- саудовский реал</w:t>
            </w:r>
          </w:p>
        </w:tc>
        <w:tc>
          <w:tcPr>
            <w:tcW w:w="1008" w:type="dxa"/>
            <w:shd w:val="clear" w:color="auto" w:fill="FFFFFF"/>
          </w:tcPr>
          <w:p w:rsidR="004F61FE" w:rsidRDefault="004F61FE">
            <w:pPr>
              <w:framePr w:w="8698" w:wrap="notBeside" w:vAnchor="text" w:hAnchor="text" w:xAlign="center" w:y="1"/>
              <w:rPr>
                <w:sz w:val="10"/>
                <w:szCs w:val="10"/>
              </w:rPr>
            </w:pPr>
          </w:p>
        </w:tc>
        <w:tc>
          <w:tcPr>
            <w:tcW w:w="1186" w:type="dxa"/>
            <w:shd w:val="clear" w:color="auto" w:fill="FFFFFF"/>
          </w:tcPr>
          <w:p w:rsidR="004F61FE" w:rsidRDefault="004F61FE">
            <w:pPr>
              <w:framePr w:w="8698" w:wrap="notBeside" w:vAnchor="text" w:hAnchor="text" w:xAlign="center" w:y="1"/>
              <w:rPr>
                <w:sz w:val="10"/>
                <w:szCs w:val="10"/>
              </w:rPr>
            </w:pPr>
          </w:p>
        </w:tc>
        <w:tc>
          <w:tcPr>
            <w:tcW w:w="2256" w:type="dxa"/>
            <w:shd w:val="clear" w:color="auto" w:fill="FFFFFF"/>
          </w:tcPr>
          <w:p w:rsidR="004F61FE" w:rsidRDefault="004F61FE">
            <w:pPr>
              <w:framePr w:w="8698" w:wrap="notBeside" w:vAnchor="text" w:hAnchor="text" w:xAlign="center" w:y="1"/>
              <w:rPr>
                <w:sz w:val="10"/>
                <w:szCs w:val="10"/>
              </w:rPr>
            </w:pPr>
          </w:p>
        </w:tc>
      </w:tr>
    </w:tbl>
    <w:p w:rsidR="004F61FE" w:rsidRDefault="004F61FE">
      <w:pPr>
        <w:framePr w:w="8698" w:wrap="notBeside" w:vAnchor="text" w:hAnchor="text" w:xAlign="center" w:y="1"/>
        <w:rPr>
          <w:sz w:val="2"/>
          <w:szCs w:val="2"/>
        </w:rPr>
      </w:pPr>
    </w:p>
    <w:p w:rsidR="004F61FE" w:rsidRDefault="004F61FE">
      <w:pPr>
        <w:rPr>
          <w:sz w:val="2"/>
          <w:szCs w:val="2"/>
        </w:rPr>
      </w:pPr>
    </w:p>
    <w:p w:rsidR="004F61FE" w:rsidRDefault="004A305A">
      <w:pPr>
        <w:pStyle w:val="Bodytext20"/>
        <w:shd w:val="clear" w:color="auto" w:fill="auto"/>
        <w:spacing w:before="7" w:after="1088"/>
        <w:ind w:left="720" w:right="200" w:firstLine="240"/>
      </w:pPr>
      <w:r>
        <w:rPr>
          <w:rStyle w:val="Bodytext21"/>
        </w:rPr>
        <w:t xml:space="preserve">Для </w:t>
      </w:r>
      <w:r>
        <w:rPr>
          <w:rStyle w:val="Bodytext21"/>
        </w:rPr>
        <w:t>валют, которые широко продаются на международном уровне, обычно можно получить котировку по форвардному курсу поставки — цену на один месяц, три месяца или на год вперед. Форвардные курсы также указаны в таблице 9.1. Форвардный валютный курс — это обязател</w:t>
      </w:r>
      <w:r>
        <w:rPr>
          <w:rStyle w:val="Bodytext21"/>
        </w:rPr>
        <w:t xml:space="preserve">ьство купли или продажи валюты на определенную дату в будущем по уже согласованной цене. Цель заключения форвардных сделок состоит в снижении рисков покупателя (продавца) валют, связанных с будущими ценовыми колебаниями, поскольку валютные колебания могут </w:t>
      </w:r>
      <w:r>
        <w:rPr>
          <w:rStyle w:val="Bodytext21"/>
        </w:rPr>
        <w:t>легко превратить прибыльную в других отношениях внешнеторговую сделку в убыточное предприятие.</w:t>
      </w:r>
    </w:p>
    <w:p w:rsidR="004F61FE" w:rsidRDefault="004A305A">
      <w:pPr>
        <w:framePr w:h="370" w:wrap="notBeside" w:vAnchor="text" w:hAnchor="text" w:xAlign="right" w:y="1"/>
        <w:jc w:val="right"/>
        <w:rPr>
          <w:sz w:val="2"/>
          <w:szCs w:val="2"/>
        </w:rPr>
      </w:pPr>
      <w:r>
        <w:fldChar w:fldCharType="begin"/>
      </w:r>
      <w:r>
        <w:instrText xml:space="preserve"> </w:instrText>
      </w:r>
      <w:r>
        <w:instrText>INCLUDEPICTURE  "C:\\Users\\olti\\Desktop\\media\\image9.jpeg" \* MERGEFORMATINET</w:instrText>
      </w:r>
      <w:r>
        <w:instrText xml:space="preserve"> </w:instrText>
      </w:r>
      <w:r>
        <w:fldChar w:fldCharType="separate"/>
      </w:r>
      <w:r>
        <w:pict>
          <v:shape id="_x0000_i1029" type="#_x0000_t75" style="width:30pt;height:19.2pt">
            <v:imagedata r:id="rId15" r:href="rId16"/>
          </v:shape>
        </w:pict>
      </w:r>
      <w:r>
        <w:fldChar w:fldCharType="end"/>
      </w:r>
    </w:p>
    <w:p w:rsidR="004F61FE" w:rsidRDefault="004A305A">
      <w:pPr>
        <w:rPr>
          <w:sz w:val="2"/>
          <w:szCs w:val="2"/>
        </w:rPr>
      </w:pPr>
      <w:r>
        <w:br w:type="page"/>
      </w:r>
    </w:p>
    <w:p w:rsidR="004F61FE" w:rsidRDefault="004A305A">
      <w:pPr>
        <w:pStyle w:val="Bodytext80"/>
        <w:shd w:val="clear" w:color="auto" w:fill="auto"/>
        <w:spacing w:after="0" w:line="240" w:lineRule="exact"/>
        <w:ind w:left="720"/>
      </w:pPr>
      <w:r>
        <w:rPr>
          <w:rStyle w:val="Bodytext81"/>
          <w:b/>
          <w:bCs/>
        </w:rPr>
        <w:lastRenderedPageBreak/>
        <w:t>Свопы, опционы и фьючерсы</w:t>
      </w:r>
    </w:p>
    <w:p w:rsidR="004F61FE" w:rsidRDefault="004A305A">
      <w:pPr>
        <w:pStyle w:val="Bodytext20"/>
        <w:shd w:val="clear" w:color="auto" w:fill="auto"/>
        <w:ind w:left="720" w:right="560" w:firstLine="0"/>
      </w:pPr>
      <w:r>
        <w:pict>
          <v:shape id="_x0000_s1059" type="#_x0000_t202" style="position:absolute;left:0;text-align:left;margin-left:11.3pt;margin-top:-23.2pt;width:23.05pt;height:22.9pt;z-index:-125829371;mso-wrap-distance-left:5pt;mso-wrap-distance-right:10.8pt;mso-position-horizontal-relative:margin" filled="f" stroked="f">
            <v:textbox style="mso-fit-shape-to-text:t" inset="0,0,0,0">
              <w:txbxContent>
                <w:p w:rsidR="004F61FE" w:rsidRDefault="004A305A">
                  <w:pPr>
                    <w:pStyle w:val="Bodytext9"/>
                    <w:shd w:val="clear" w:color="auto" w:fill="auto"/>
                    <w:spacing w:line="400" w:lineRule="exact"/>
                  </w:pPr>
                  <w:r>
                    <w:rPr>
                      <w:rStyle w:val="Bodytext9Exact0"/>
                    </w:rPr>
                    <w:t>О</w:t>
                  </w:r>
                </w:p>
              </w:txbxContent>
            </v:textbox>
            <w10:wrap type="square" side="right" anchorx="margin"/>
          </v:shape>
        </w:pict>
      </w:r>
      <w:r>
        <w:rPr>
          <w:rStyle w:val="Bodytext21"/>
        </w:rPr>
        <w:t>Валютный своп представляет собой покупку</w:t>
      </w:r>
      <w:r>
        <w:rPr>
          <w:rStyle w:val="Bodytext21"/>
        </w:rPr>
        <w:t xml:space="preserve"> валют на рынке спот и продажу их на рынке форвард. Брокеры и банки, работающие с иностранной валютой, стремятся уравновесить продажи и закупку валюты для снижения риска, связанного с валютными колебаниями. Оптимальный баланс иногда наиболее достижим с теч</w:t>
      </w:r>
      <w:r>
        <w:rPr>
          <w:rStyle w:val="Bodytext21"/>
        </w:rPr>
        <w:t xml:space="preserve">ением времени, поэтому открытая позиция </w:t>
      </w:r>
      <w:proofErr w:type="spellStart"/>
      <w:r>
        <w:rPr>
          <w:rStyle w:val="Bodytext21"/>
        </w:rPr>
        <w:t>спотовой</w:t>
      </w:r>
      <w:proofErr w:type="spellEnd"/>
      <w:r>
        <w:rPr>
          <w:rStyle w:val="Bodytext21"/>
        </w:rPr>
        <w:t xml:space="preserve"> продажи уравновешивается открытой позицией форвардной закупки. На сегодняшний день сделки типа своп составляют значительную часть операций с иностранной валютой.</w:t>
      </w:r>
    </w:p>
    <w:p w:rsidR="004F61FE" w:rsidRDefault="004A305A">
      <w:pPr>
        <w:pStyle w:val="Bodytext20"/>
        <w:shd w:val="clear" w:color="auto" w:fill="auto"/>
        <w:ind w:left="720" w:right="560" w:firstLine="220"/>
      </w:pPr>
      <w:r>
        <w:rPr>
          <w:rStyle w:val="Bodytext21"/>
        </w:rPr>
        <w:t>Форвардные контракты позволяют покупателю и п</w:t>
      </w:r>
      <w:r>
        <w:rPr>
          <w:rStyle w:val="Bodytext21"/>
        </w:rPr>
        <w:t xml:space="preserve">родавцу валюты снизить вероятные риски, но эти контракты негибкие, они не подлежат купле или продаже. Фьючерсные контракты (Таблица 9.2) можно купить или продать до истечения срока оплаты. Выполняя ту же функцию, что и форвардные контракты (снижая риски), </w:t>
      </w:r>
      <w:r>
        <w:rPr>
          <w:rStyle w:val="Bodytext21"/>
        </w:rPr>
        <w:t>фьючерсные контракты привносят полезный элемент конкуренции на срочный рынок, так как выступают предметом купли/продажи.</w:t>
      </w:r>
    </w:p>
    <w:p w:rsidR="004F61FE" w:rsidRDefault="004A305A">
      <w:pPr>
        <w:pStyle w:val="Bodytext20"/>
        <w:shd w:val="clear" w:color="auto" w:fill="auto"/>
        <w:ind w:left="720" w:right="560" w:firstLine="220"/>
      </w:pPr>
      <w:r>
        <w:rPr>
          <w:rStyle w:val="Bodytext21"/>
        </w:rPr>
        <w:t>Также можно утверждать, что, поскольку фьючерсный контракт представляет собой продукт, подлежащий продаже, он обычно бывает стандартизи</w:t>
      </w:r>
      <w:r>
        <w:rPr>
          <w:rStyle w:val="Bodytext21"/>
        </w:rPr>
        <w:t>рован и не рассчитан на крупного покупателя, тогда как условия форвардного контракта, как правило, оговариваются особо, чтобы удовлетворить требования конкретного покупателя и продавца.</w:t>
      </w:r>
    </w:p>
    <w:p w:rsidR="004F61FE" w:rsidRDefault="004A305A">
      <w:pPr>
        <w:pStyle w:val="Bodytext20"/>
        <w:shd w:val="clear" w:color="auto" w:fill="auto"/>
        <w:spacing w:after="75"/>
        <w:ind w:left="720" w:right="560" w:firstLine="220"/>
      </w:pPr>
      <w:r>
        <w:rPr>
          <w:rStyle w:val="Bodytext21"/>
        </w:rPr>
        <w:t>Опционы — это контракты, дающие держателю право на покупку или продажу</w:t>
      </w:r>
      <w:r>
        <w:rPr>
          <w:rStyle w:val="Bodytext21"/>
        </w:rPr>
        <w:t xml:space="preserve"> иностранной валюты по указанному курсу на определенную дату в будущем. Держатель опциона не обязан использовать это право — в этом состоит основное отличие форвардных и фьючерсных контрактов от опционов. Исполнение "европейского" опциона возможно только в</w:t>
      </w:r>
      <w:r>
        <w:rPr>
          <w:rStyle w:val="Bodytext21"/>
        </w:rPr>
        <w:t xml:space="preserve"> день истечения срока действия, указанного в контракте, тогда как осуществление права на покупку-продажу "американского" опциона возможно до даты истечения срока действия, включительно. Опцион "</w:t>
      </w:r>
      <w:proofErr w:type="spellStart"/>
      <w:r>
        <w:rPr>
          <w:rStyle w:val="Bodytext21"/>
        </w:rPr>
        <w:t>колл</w:t>
      </w:r>
      <w:proofErr w:type="spellEnd"/>
      <w:r>
        <w:rPr>
          <w:rStyle w:val="Bodytext21"/>
        </w:rPr>
        <w:t>" даёт право на приобретение иностранной валюты за национа</w:t>
      </w:r>
      <w:r>
        <w:rPr>
          <w:rStyle w:val="Bodytext21"/>
        </w:rPr>
        <w:t>льную валюту. Опцион "пут" даёт право на получение национальной валюты в обмен на иностранную. (Таблица 9.3).</w:t>
      </w:r>
    </w:p>
    <w:p w:rsidR="004F61FE" w:rsidRDefault="004A305A">
      <w:pPr>
        <w:pStyle w:val="Bodytext20"/>
        <w:shd w:val="clear" w:color="auto" w:fill="auto"/>
        <w:spacing w:line="240" w:lineRule="exact"/>
        <w:ind w:left="720" w:firstLine="220"/>
      </w:pPr>
      <w:r>
        <w:pict>
          <v:shape id="_x0000_s1058" type="#_x0000_t202" style="position:absolute;left:0;text-align:left;margin-left:215.75pt;margin-top:-3.85pt;width:220.3pt;height:.05pt;z-index:-125829370;mso-wrap-distance-left:9.35pt;mso-wrap-distance-right:5pt;mso-wrap-distance-bottom:2.4pt;mso-position-horizontal-relative:margin" filled="f" stroked="f">
            <v:textbox style="mso-fit-shape-to-text:t" inset="0,0,0,0">
              <w:txbxContent>
                <w:p w:rsidR="004F61FE" w:rsidRDefault="004A305A">
                  <w:pPr>
                    <w:pStyle w:val="Tablecaption20"/>
                    <w:shd w:val="clear" w:color="auto" w:fill="auto"/>
                    <w:spacing w:line="180" w:lineRule="exact"/>
                  </w:pPr>
                  <w:r>
                    <w:rPr>
                      <w:rStyle w:val="Tablecaption2Exact0"/>
                    </w:rPr>
                    <w:t xml:space="preserve">Таблица 9.2 </w:t>
                  </w:r>
                  <w:r>
                    <w:rPr>
                      <w:rStyle w:val="Tablecaption2Exact1"/>
                    </w:rPr>
                    <w:t>Валютные фьючерсы, 7 ноября 2002</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19"/>
                    <w:gridCol w:w="2285"/>
                    <w:gridCol w:w="902"/>
                  </w:tblGrid>
                  <w:tr w:rsidR="004F61FE">
                    <w:tblPrEx>
                      <w:tblCellMar>
                        <w:top w:w="0" w:type="dxa"/>
                        <w:bottom w:w="0" w:type="dxa"/>
                      </w:tblCellMar>
                    </w:tblPrEx>
                    <w:trPr>
                      <w:trHeight w:hRule="exact" w:val="264"/>
                      <w:jc w:val="center"/>
                    </w:trPr>
                    <w:tc>
                      <w:tcPr>
                        <w:tcW w:w="1219" w:type="dxa"/>
                        <w:tcBorders>
                          <w:top w:val="single" w:sz="4" w:space="0" w:color="auto"/>
                        </w:tcBorders>
                        <w:shd w:val="clear" w:color="auto" w:fill="FFFFFF"/>
                      </w:tcPr>
                      <w:p w:rsidR="004F61FE" w:rsidRDefault="004A305A">
                        <w:pPr>
                          <w:pStyle w:val="Bodytext20"/>
                          <w:shd w:val="clear" w:color="auto" w:fill="auto"/>
                          <w:spacing w:line="170" w:lineRule="exact"/>
                          <w:ind w:firstLine="0"/>
                          <w:jc w:val="left"/>
                        </w:pPr>
                        <w:r>
                          <w:rPr>
                            <w:rStyle w:val="Bodytext2Cambria"/>
                          </w:rPr>
                          <w:t>Валюты</w:t>
                        </w:r>
                      </w:p>
                    </w:tc>
                    <w:tc>
                      <w:tcPr>
                        <w:tcW w:w="2285" w:type="dxa"/>
                        <w:tcBorders>
                          <w:top w:val="single" w:sz="4" w:space="0" w:color="auto"/>
                        </w:tcBorders>
                        <w:shd w:val="clear" w:color="auto" w:fill="FFFFFF"/>
                      </w:tcPr>
                      <w:p w:rsidR="004F61FE" w:rsidRDefault="004A305A">
                        <w:pPr>
                          <w:pStyle w:val="Bodytext20"/>
                          <w:shd w:val="clear" w:color="auto" w:fill="auto"/>
                          <w:spacing w:line="170" w:lineRule="exact"/>
                          <w:ind w:firstLine="0"/>
                          <w:jc w:val="left"/>
                        </w:pPr>
                        <w:r>
                          <w:rPr>
                            <w:rStyle w:val="Bodytext2Cambria"/>
                          </w:rPr>
                          <w:t>Дата окончания свопа</w:t>
                        </w:r>
                      </w:p>
                    </w:tc>
                    <w:tc>
                      <w:tcPr>
                        <w:tcW w:w="902" w:type="dxa"/>
                        <w:tcBorders>
                          <w:top w:val="single" w:sz="4" w:space="0" w:color="auto"/>
                        </w:tcBorders>
                        <w:shd w:val="clear" w:color="auto" w:fill="FFFFFF"/>
                      </w:tcPr>
                      <w:p w:rsidR="004F61FE" w:rsidRDefault="004A305A">
                        <w:pPr>
                          <w:pStyle w:val="Bodytext20"/>
                          <w:shd w:val="clear" w:color="auto" w:fill="auto"/>
                          <w:spacing w:line="170" w:lineRule="exact"/>
                          <w:ind w:firstLine="0"/>
                          <w:jc w:val="right"/>
                        </w:pPr>
                        <w:r>
                          <w:rPr>
                            <w:rStyle w:val="Bodytext2Cambria"/>
                          </w:rPr>
                          <w:t>Объём</w:t>
                        </w:r>
                      </w:p>
                    </w:tc>
                  </w:tr>
                  <w:tr w:rsidR="004F61FE">
                    <w:tblPrEx>
                      <w:tblCellMar>
                        <w:top w:w="0" w:type="dxa"/>
                        <w:bottom w:w="0" w:type="dxa"/>
                      </w:tblCellMar>
                    </w:tblPrEx>
                    <w:trPr>
                      <w:trHeight w:hRule="exact" w:val="288"/>
                      <w:jc w:val="center"/>
                    </w:trPr>
                    <w:tc>
                      <w:tcPr>
                        <w:tcW w:w="1219" w:type="dxa"/>
                        <w:tcBorders>
                          <w:top w:val="single" w:sz="4" w:space="0" w:color="auto"/>
                        </w:tcBorders>
                        <w:shd w:val="clear" w:color="auto" w:fill="FFFFFF"/>
                        <w:vAlign w:val="bottom"/>
                      </w:tcPr>
                      <w:p w:rsidR="004F61FE" w:rsidRDefault="004A305A">
                        <w:pPr>
                          <w:pStyle w:val="Bodytext20"/>
                          <w:shd w:val="clear" w:color="auto" w:fill="auto"/>
                          <w:spacing w:line="160" w:lineRule="exact"/>
                          <w:ind w:firstLine="0"/>
                          <w:jc w:val="left"/>
                        </w:pPr>
                        <w:r>
                          <w:rPr>
                            <w:rStyle w:val="Bodytext2MSReferenceSansSerif"/>
                          </w:rPr>
                          <w:t>евро-стерлинг</w:t>
                        </w:r>
                      </w:p>
                    </w:tc>
                    <w:tc>
                      <w:tcPr>
                        <w:tcW w:w="2285" w:type="dxa"/>
                        <w:tcBorders>
                          <w:top w:val="single" w:sz="4" w:space="0" w:color="auto"/>
                        </w:tcBorders>
                        <w:shd w:val="clear" w:color="auto" w:fill="FFFFFF"/>
                        <w:vAlign w:val="bottom"/>
                      </w:tcPr>
                      <w:p w:rsidR="004F61FE" w:rsidRDefault="004A305A">
                        <w:pPr>
                          <w:pStyle w:val="Bodytext20"/>
                          <w:shd w:val="clear" w:color="auto" w:fill="auto"/>
                          <w:spacing w:line="160" w:lineRule="exact"/>
                          <w:ind w:left="580" w:firstLine="0"/>
                          <w:jc w:val="left"/>
                        </w:pPr>
                        <w:r>
                          <w:rPr>
                            <w:rStyle w:val="Bodytext2MSReferenceSansSerif"/>
                          </w:rPr>
                          <w:t>Декабрь</w:t>
                        </w:r>
                      </w:p>
                    </w:tc>
                    <w:tc>
                      <w:tcPr>
                        <w:tcW w:w="902" w:type="dxa"/>
                        <w:tcBorders>
                          <w:top w:val="single" w:sz="4" w:space="0" w:color="auto"/>
                        </w:tcBorders>
                        <w:shd w:val="clear" w:color="auto" w:fill="FFFFFF"/>
                        <w:vAlign w:val="bottom"/>
                      </w:tcPr>
                      <w:p w:rsidR="004F61FE" w:rsidRDefault="004A305A">
                        <w:pPr>
                          <w:pStyle w:val="Bodytext20"/>
                          <w:shd w:val="clear" w:color="auto" w:fill="auto"/>
                          <w:spacing w:line="160" w:lineRule="exact"/>
                          <w:ind w:firstLine="0"/>
                          <w:jc w:val="right"/>
                        </w:pPr>
                        <w:r>
                          <w:rPr>
                            <w:rStyle w:val="Bodytext2MSReferenceSansSerif"/>
                          </w:rPr>
                          <w:t>140</w:t>
                        </w:r>
                      </w:p>
                    </w:tc>
                  </w:tr>
                  <w:tr w:rsidR="004F61FE">
                    <w:tblPrEx>
                      <w:tblCellMar>
                        <w:top w:w="0" w:type="dxa"/>
                        <w:bottom w:w="0" w:type="dxa"/>
                      </w:tblCellMar>
                    </w:tblPrEx>
                    <w:trPr>
                      <w:trHeight w:hRule="exact" w:val="278"/>
                      <w:jc w:val="center"/>
                    </w:trPr>
                    <w:tc>
                      <w:tcPr>
                        <w:tcW w:w="1219" w:type="dxa"/>
                        <w:shd w:val="clear" w:color="auto" w:fill="FFFFFF"/>
                      </w:tcPr>
                      <w:p w:rsidR="004F61FE" w:rsidRDefault="004A305A">
                        <w:pPr>
                          <w:pStyle w:val="Bodytext20"/>
                          <w:shd w:val="clear" w:color="auto" w:fill="auto"/>
                          <w:spacing w:line="160" w:lineRule="exact"/>
                          <w:ind w:firstLine="0"/>
                          <w:jc w:val="left"/>
                        </w:pPr>
                        <w:r>
                          <w:rPr>
                            <w:rStyle w:val="Bodytext2MSReferenceSansSerif"/>
                          </w:rPr>
                          <w:t>евро-$</w:t>
                        </w:r>
                      </w:p>
                    </w:tc>
                    <w:tc>
                      <w:tcPr>
                        <w:tcW w:w="2285" w:type="dxa"/>
                        <w:shd w:val="clear" w:color="auto" w:fill="FFFFFF"/>
                      </w:tcPr>
                      <w:p w:rsidR="004F61FE" w:rsidRDefault="004A305A">
                        <w:pPr>
                          <w:pStyle w:val="Bodytext20"/>
                          <w:shd w:val="clear" w:color="auto" w:fill="auto"/>
                          <w:spacing w:line="160" w:lineRule="exact"/>
                          <w:ind w:left="580" w:firstLine="0"/>
                          <w:jc w:val="left"/>
                        </w:pPr>
                        <w:r>
                          <w:rPr>
                            <w:rStyle w:val="Bodytext2MSReferenceSansSerif"/>
                          </w:rPr>
                          <w:t>Декабрь</w:t>
                        </w:r>
                      </w:p>
                    </w:tc>
                    <w:tc>
                      <w:tcPr>
                        <w:tcW w:w="902" w:type="dxa"/>
                        <w:shd w:val="clear" w:color="auto" w:fill="FFFFFF"/>
                      </w:tcPr>
                      <w:p w:rsidR="004F61FE" w:rsidRDefault="004A305A">
                        <w:pPr>
                          <w:pStyle w:val="Bodytext20"/>
                          <w:shd w:val="clear" w:color="auto" w:fill="auto"/>
                          <w:spacing w:line="160" w:lineRule="exact"/>
                          <w:ind w:firstLine="0"/>
                          <w:jc w:val="right"/>
                        </w:pPr>
                        <w:r>
                          <w:rPr>
                            <w:rStyle w:val="Bodytext2MSReferenceSansSerif"/>
                          </w:rPr>
                          <w:t>238</w:t>
                        </w:r>
                      </w:p>
                    </w:tc>
                  </w:tr>
                  <w:tr w:rsidR="004F61FE">
                    <w:tblPrEx>
                      <w:tblCellMar>
                        <w:top w:w="0" w:type="dxa"/>
                        <w:bottom w:w="0" w:type="dxa"/>
                      </w:tblCellMar>
                    </w:tblPrEx>
                    <w:trPr>
                      <w:trHeight w:hRule="exact" w:val="278"/>
                      <w:jc w:val="center"/>
                    </w:trPr>
                    <w:tc>
                      <w:tcPr>
                        <w:tcW w:w="1219" w:type="dxa"/>
                        <w:shd w:val="clear" w:color="auto" w:fill="FFFFFF"/>
                        <w:vAlign w:val="center"/>
                      </w:tcPr>
                      <w:p w:rsidR="004F61FE" w:rsidRDefault="004A305A">
                        <w:pPr>
                          <w:pStyle w:val="Bodytext20"/>
                          <w:shd w:val="clear" w:color="auto" w:fill="auto"/>
                          <w:spacing w:line="160" w:lineRule="exact"/>
                          <w:ind w:firstLine="0"/>
                          <w:jc w:val="left"/>
                        </w:pPr>
                        <w:r>
                          <w:rPr>
                            <w:rStyle w:val="Bodytext2MSReferenceSansSerif"/>
                          </w:rPr>
                          <w:t>евро-йена</w:t>
                        </w:r>
                      </w:p>
                    </w:tc>
                    <w:tc>
                      <w:tcPr>
                        <w:tcW w:w="2285" w:type="dxa"/>
                        <w:shd w:val="clear" w:color="auto" w:fill="FFFFFF"/>
                        <w:vAlign w:val="center"/>
                      </w:tcPr>
                      <w:p w:rsidR="004F61FE" w:rsidRDefault="004A305A">
                        <w:pPr>
                          <w:pStyle w:val="Bodytext20"/>
                          <w:shd w:val="clear" w:color="auto" w:fill="auto"/>
                          <w:spacing w:line="160" w:lineRule="exact"/>
                          <w:ind w:left="580" w:firstLine="0"/>
                          <w:jc w:val="left"/>
                        </w:pPr>
                        <w:r>
                          <w:rPr>
                            <w:rStyle w:val="Bodytext2MSReferenceSansSerif"/>
                          </w:rPr>
                          <w:t>Декабрь</w:t>
                        </w:r>
                      </w:p>
                    </w:tc>
                    <w:tc>
                      <w:tcPr>
                        <w:tcW w:w="902" w:type="dxa"/>
                        <w:shd w:val="clear" w:color="auto" w:fill="FFFFFF"/>
                        <w:vAlign w:val="center"/>
                      </w:tcPr>
                      <w:p w:rsidR="004F61FE" w:rsidRDefault="004A305A">
                        <w:pPr>
                          <w:pStyle w:val="Bodytext20"/>
                          <w:shd w:val="clear" w:color="auto" w:fill="auto"/>
                          <w:spacing w:line="160" w:lineRule="exact"/>
                          <w:ind w:firstLine="0"/>
                          <w:jc w:val="right"/>
                        </w:pPr>
                        <w:r>
                          <w:rPr>
                            <w:rStyle w:val="Bodytext2MSReferenceSansSerif"/>
                          </w:rPr>
                          <w:t>680</w:t>
                        </w:r>
                      </w:p>
                    </w:tc>
                  </w:tr>
                  <w:tr w:rsidR="004F61FE">
                    <w:tblPrEx>
                      <w:tblCellMar>
                        <w:top w:w="0" w:type="dxa"/>
                        <w:bottom w:w="0" w:type="dxa"/>
                      </w:tblCellMar>
                    </w:tblPrEx>
                    <w:trPr>
                      <w:trHeight w:hRule="exact" w:val="274"/>
                      <w:jc w:val="center"/>
                    </w:trPr>
                    <w:tc>
                      <w:tcPr>
                        <w:tcW w:w="1219" w:type="dxa"/>
                        <w:shd w:val="clear" w:color="auto" w:fill="FFFFFF"/>
                      </w:tcPr>
                      <w:p w:rsidR="004F61FE" w:rsidRDefault="004A305A">
                        <w:pPr>
                          <w:pStyle w:val="Bodytext20"/>
                          <w:shd w:val="clear" w:color="auto" w:fill="auto"/>
                          <w:spacing w:line="160" w:lineRule="exact"/>
                          <w:ind w:firstLine="0"/>
                          <w:jc w:val="left"/>
                        </w:pPr>
                        <w:r>
                          <w:rPr>
                            <w:rStyle w:val="Bodytext2MSReferenceSansSerif"/>
                          </w:rPr>
                          <w:t>$-канадский $</w:t>
                        </w:r>
                      </w:p>
                    </w:tc>
                    <w:tc>
                      <w:tcPr>
                        <w:tcW w:w="2285" w:type="dxa"/>
                        <w:shd w:val="clear" w:color="auto" w:fill="FFFFFF"/>
                      </w:tcPr>
                      <w:p w:rsidR="004F61FE" w:rsidRDefault="004A305A">
                        <w:pPr>
                          <w:pStyle w:val="Bodytext20"/>
                          <w:shd w:val="clear" w:color="auto" w:fill="auto"/>
                          <w:spacing w:line="160" w:lineRule="exact"/>
                          <w:ind w:left="580" w:firstLine="0"/>
                          <w:jc w:val="left"/>
                        </w:pPr>
                        <w:r>
                          <w:rPr>
                            <w:rStyle w:val="Bodytext2MSReferenceSansSerif"/>
                          </w:rPr>
                          <w:t>Декабрь</w:t>
                        </w:r>
                      </w:p>
                    </w:tc>
                    <w:tc>
                      <w:tcPr>
                        <w:tcW w:w="902" w:type="dxa"/>
                        <w:shd w:val="clear" w:color="auto" w:fill="FFFFFF"/>
                      </w:tcPr>
                      <w:p w:rsidR="004F61FE" w:rsidRDefault="004A305A">
                        <w:pPr>
                          <w:pStyle w:val="Bodytext20"/>
                          <w:shd w:val="clear" w:color="auto" w:fill="auto"/>
                          <w:spacing w:line="160" w:lineRule="exact"/>
                          <w:ind w:firstLine="0"/>
                          <w:jc w:val="right"/>
                        </w:pPr>
                        <w:r>
                          <w:rPr>
                            <w:rStyle w:val="Bodytext2MSReferenceSansSerif"/>
                          </w:rPr>
                          <w:t>7 259</w:t>
                        </w:r>
                      </w:p>
                    </w:tc>
                  </w:tr>
                  <w:tr w:rsidR="004F61FE">
                    <w:tblPrEx>
                      <w:tblCellMar>
                        <w:top w:w="0" w:type="dxa"/>
                        <w:bottom w:w="0" w:type="dxa"/>
                      </w:tblCellMar>
                    </w:tblPrEx>
                    <w:trPr>
                      <w:trHeight w:hRule="exact" w:val="288"/>
                      <w:jc w:val="center"/>
                    </w:trPr>
                    <w:tc>
                      <w:tcPr>
                        <w:tcW w:w="1219" w:type="dxa"/>
                        <w:shd w:val="clear" w:color="auto" w:fill="FFFFFF"/>
                      </w:tcPr>
                      <w:p w:rsidR="004F61FE" w:rsidRDefault="004A305A">
                        <w:pPr>
                          <w:pStyle w:val="Bodytext20"/>
                          <w:shd w:val="clear" w:color="auto" w:fill="auto"/>
                          <w:spacing w:line="160" w:lineRule="exact"/>
                          <w:ind w:firstLine="0"/>
                          <w:jc w:val="left"/>
                        </w:pPr>
                        <w:r>
                          <w:rPr>
                            <w:rStyle w:val="Bodytext2MSReferenceSansSerif"/>
                          </w:rPr>
                          <w:t>$-евро</w:t>
                        </w:r>
                      </w:p>
                    </w:tc>
                    <w:tc>
                      <w:tcPr>
                        <w:tcW w:w="2285" w:type="dxa"/>
                        <w:shd w:val="clear" w:color="auto" w:fill="FFFFFF"/>
                      </w:tcPr>
                      <w:p w:rsidR="004F61FE" w:rsidRDefault="004A305A">
                        <w:pPr>
                          <w:pStyle w:val="Bodytext20"/>
                          <w:shd w:val="clear" w:color="auto" w:fill="auto"/>
                          <w:spacing w:line="160" w:lineRule="exact"/>
                          <w:ind w:left="580" w:firstLine="0"/>
                          <w:jc w:val="left"/>
                        </w:pPr>
                        <w:r>
                          <w:rPr>
                            <w:rStyle w:val="Bodytext2MSReferenceSansSerif"/>
                          </w:rPr>
                          <w:t>Декабрь</w:t>
                        </w:r>
                      </w:p>
                    </w:tc>
                    <w:tc>
                      <w:tcPr>
                        <w:tcW w:w="902" w:type="dxa"/>
                        <w:shd w:val="clear" w:color="auto" w:fill="FFFFFF"/>
                      </w:tcPr>
                      <w:p w:rsidR="004F61FE" w:rsidRDefault="004A305A">
                        <w:pPr>
                          <w:pStyle w:val="Bodytext20"/>
                          <w:shd w:val="clear" w:color="auto" w:fill="auto"/>
                          <w:spacing w:line="160" w:lineRule="exact"/>
                          <w:ind w:firstLine="0"/>
                          <w:jc w:val="right"/>
                        </w:pPr>
                        <w:r>
                          <w:rPr>
                            <w:rStyle w:val="Bodytext2MSReferenceSansSerif"/>
                          </w:rPr>
                          <w:t>20 633</w:t>
                        </w:r>
                      </w:p>
                    </w:tc>
                  </w:tr>
                  <w:tr w:rsidR="004F61FE">
                    <w:tblPrEx>
                      <w:tblCellMar>
                        <w:top w:w="0" w:type="dxa"/>
                        <w:bottom w:w="0" w:type="dxa"/>
                      </w:tblCellMar>
                    </w:tblPrEx>
                    <w:trPr>
                      <w:trHeight w:hRule="exact" w:val="278"/>
                      <w:jc w:val="center"/>
                    </w:trPr>
                    <w:tc>
                      <w:tcPr>
                        <w:tcW w:w="1219" w:type="dxa"/>
                        <w:shd w:val="clear" w:color="auto" w:fill="FFFFFF"/>
                      </w:tcPr>
                      <w:p w:rsidR="004F61FE" w:rsidRDefault="004A305A">
                        <w:pPr>
                          <w:pStyle w:val="Bodytext20"/>
                          <w:shd w:val="clear" w:color="auto" w:fill="auto"/>
                          <w:spacing w:line="160" w:lineRule="exact"/>
                          <w:ind w:firstLine="0"/>
                          <w:jc w:val="left"/>
                        </w:pPr>
                        <w:r>
                          <w:rPr>
                            <w:rStyle w:val="Bodytext2MSReferenceSansSerif"/>
                          </w:rPr>
                          <w:t>$-евро</w:t>
                        </w:r>
                      </w:p>
                    </w:tc>
                    <w:tc>
                      <w:tcPr>
                        <w:tcW w:w="2285" w:type="dxa"/>
                        <w:shd w:val="clear" w:color="auto" w:fill="FFFFFF"/>
                      </w:tcPr>
                      <w:p w:rsidR="004F61FE" w:rsidRDefault="004A305A">
                        <w:pPr>
                          <w:pStyle w:val="Bodytext20"/>
                          <w:shd w:val="clear" w:color="auto" w:fill="auto"/>
                          <w:spacing w:line="160" w:lineRule="exact"/>
                          <w:ind w:left="580" w:firstLine="0"/>
                          <w:jc w:val="left"/>
                        </w:pPr>
                        <w:r>
                          <w:rPr>
                            <w:rStyle w:val="Bodytext2MSReferenceSansSerif"/>
                          </w:rPr>
                          <w:t>Март</w:t>
                        </w:r>
                      </w:p>
                    </w:tc>
                    <w:tc>
                      <w:tcPr>
                        <w:tcW w:w="902" w:type="dxa"/>
                        <w:shd w:val="clear" w:color="auto" w:fill="FFFFFF"/>
                      </w:tcPr>
                      <w:p w:rsidR="004F61FE" w:rsidRDefault="004A305A">
                        <w:pPr>
                          <w:pStyle w:val="Bodytext20"/>
                          <w:shd w:val="clear" w:color="auto" w:fill="auto"/>
                          <w:spacing w:line="160" w:lineRule="exact"/>
                          <w:ind w:firstLine="0"/>
                          <w:jc w:val="right"/>
                        </w:pPr>
                        <w:r>
                          <w:rPr>
                            <w:rStyle w:val="Bodytext2MSReferenceSansSerif"/>
                          </w:rPr>
                          <w:t>92</w:t>
                        </w:r>
                      </w:p>
                    </w:tc>
                  </w:tr>
                  <w:tr w:rsidR="004F61FE">
                    <w:tblPrEx>
                      <w:tblCellMar>
                        <w:top w:w="0" w:type="dxa"/>
                        <w:bottom w:w="0" w:type="dxa"/>
                      </w:tblCellMar>
                    </w:tblPrEx>
                    <w:trPr>
                      <w:trHeight w:hRule="exact" w:val="288"/>
                      <w:jc w:val="center"/>
                    </w:trPr>
                    <w:tc>
                      <w:tcPr>
                        <w:tcW w:w="3504" w:type="dxa"/>
                        <w:gridSpan w:val="2"/>
                        <w:shd w:val="clear" w:color="auto" w:fill="FFFFFF"/>
                      </w:tcPr>
                      <w:p w:rsidR="004F61FE" w:rsidRDefault="004A305A">
                        <w:pPr>
                          <w:pStyle w:val="Bodytext20"/>
                          <w:shd w:val="clear" w:color="auto" w:fill="auto"/>
                          <w:spacing w:line="160" w:lineRule="exact"/>
                          <w:ind w:firstLine="0"/>
                          <w:jc w:val="left"/>
                        </w:pPr>
                        <w:r>
                          <w:rPr>
                            <w:rStyle w:val="Bodytext2MSReferenceSansSerif"/>
                          </w:rPr>
                          <w:t>$-швейцарский франк Декабрь</w:t>
                        </w:r>
                      </w:p>
                    </w:tc>
                    <w:tc>
                      <w:tcPr>
                        <w:tcW w:w="902" w:type="dxa"/>
                        <w:shd w:val="clear" w:color="auto" w:fill="FFFFFF"/>
                      </w:tcPr>
                      <w:p w:rsidR="004F61FE" w:rsidRDefault="004A305A">
                        <w:pPr>
                          <w:pStyle w:val="Bodytext20"/>
                          <w:shd w:val="clear" w:color="auto" w:fill="auto"/>
                          <w:spacing w:line="160" w:lineRule="exact"/>
                          <w:ind w:firstLine="0"/>
                          <w:jc w:val="right"/>
                        </w:pPr>
                        <w:r>
                          <w:rPr>
                            <w:rStyle w:val="Bodytext2MSReferenceSansSerif"/>
                          </w:rPr>
                          <w:t>13 909</w:t>
                        </w:r>
                      </w:p>
                    </w:tc>
                  </w:tr>
                  <w:tr w:rsidR="004F61FE">
                    <w:tblPrEx>
                      <w:tblCellMar>
                        <w:top w:w="0" w:type="dxa"/>
                        <w:bottom w:w="0" w:type="dxa"/>
                      </w:tblCellMar>
                    </w:tblPrEx>
                    <w:trPr>
                      <w:trHeight w:hRule="exact" w:val="278"/>
                      <w:jc w:val="center"/>
                    </w:trPr>
                    <w:tc>
                      <w:tcPr>
                        <w:tcW w:w="3504" w:type="dxa"/>
                        <w:gridSpan w:val="2"/>
                        <w:shd w:val="clear" w:color="auto" w:fill="FFFFFF"/>
                      </w:tcPr>
                      <w:p w:rsidR="004F61FE" w:rsidRDefault="004A305A">
                        <w:pPr>
                          <w:pStyle w:val="Bodytext20"/>
                          <w:shd w:val="clear" w:color="auto" w:fill="auto"/>
                          <w:spacing w:line="160" w:lineRule="exact"/>
                          <w:ind w:firstLine="0"/>
                          <w:jc w:val="left"/>
                        </w:pPr>
                        <w:r>
                          <w:rPr>
                            <w:rStyle w:val="Bodytext2MSReferenceSansSerif"/>
                          </w:rPr>
                          <w:t>$-швейцарский франк Март</w:t>
                        </w:r>
                      </w:p>
                    </w:tc>
                    <w:tc>
                      <w:tcPr>
                        <w:tcW w:w="902" w:type="dxa"/>
                        <w:shd w:val="clear" w:color="auto" w:fill="FFFFFF"/>
                      </w:tcPr>
                      <w:p w:rsidR="004F61FE" w:rsidRDefault="004A305A">
                        <w:pPr>
                          <w:pStyle w:val="Bodytext20"/>
                          <w:shd w:val="clear" w:color="auto" w:fill="auto"/>
                          <w:spacing w:line="160" w:lineRule="exact"/>
                          <w:ind w:firstLine="0"/>
                          <w:jc w:val="right"/>
                        </w:pPr>
                        <w:r>
                          <w:rPr>
                            <w:rStyle w:val="Bodytext2MSReferenceSansSerif"/>
                          </w:rPr>
                          <w:t>36</w:t>
                        </w:r>
                      </w:p>
                    </w:tc>
                  </w:tr>
                  <w:tr w:rsidR="004F61FE">
                    <w:tblPrEx>
                      <w:tblCellMar>
                        <w:top w:w="0" w:type="dxa"/>
                        <w:bottom w:w="0" w:type="dxa"/>
                      </w:tblCellMar>
                    </w:tblPrEx>
                    <w:trPr>
                      <w:trHeight w:hRule="exact" w:val="274"/>
                      <w:jc w:val="center"/>
                    </w:trPr>
                    <w:tc>
                      <w:tcPr>
                        <w:tcW w:w="1219" w:type="dxa"/>
                        <w:shd w:val="clear" w:color="auto" w:fill="FFFFFF"/>
                      </w:tcPr>
                      <w:p w:rsidR="004F61FE" w:rsidRDefault="004A305A">
                        <w:pPr>
                          <w:pStyle w:val="Bodytext20"/>
                          <w:shd w:val="clear" w:color="auto" w:fill="auto"/>
                          <w:spacing w:line="160" w:lineRule="exact"/>
                          <w:ind w:firstLine="0"/>
                          <w:jc w:val="left"/>
                        </w:pPr>
                        <w:r>
                          <w:rPr>
                            <w:rStyle w:val="Bodytext2MSReferenceSansSerif"/>
                          </w:rPr>
                          <w:t>$-йена</w:t>
                        </w:r>
                      </w:p>
                    </w:tc>
                    <w:tc>
                      <w:tcPr>
                        <w:tcW w:w="2285" w:type="dxa"/>
                        <w:shd w:val="clear" w:color="auto" w:fill="FFFFFF"/>
                      </w:tcPr>
                      <w:p w:rsidR="004F61FE" w:rsidRDefault="004A305A">
                        <w:pPr>
                          <w:pStyle w:val="Bodytext20"/>
                          <w:shd w:val="clear" w:color="auto" w:fill="auto"/>
                          <w:spacing w:line="160" w:lineRule="exact"/>
                          <w:ind w:left="580" w:firstLine="0"/>
                          <w:jc w:val="left"/>
                        </w:pPr>
                        <w:r>
                          <w:rPr>
                            <w:rStyle w:val="Bodytext2MSReferenceSansSerif"/>
                          </w:rPr>
                          <w:t>Декабрь</w:t>
                        </w:r>
                      </w:p>
                    </w:tc>
                    <w:tc>
                      <w:tcPr>
                        <w:tcW w:w="902" w:type="dxa"/>
                        <w:shd w:val="clear" w:color="auto" w:fill="FFFFFF"/>
                      </w:tcPr>
                      <w:p w:rsidR="004F61FE" w:rsidRDefault="004A305A">
                        <w:pPr>
                          <w:pStyle w:val="Bodytext20"/>
                          <w:shd w:val="clear" w:color="auto" w:fill="auto"/>
                          <w:spacing w:line="160" w:lineRule="exact"/>
                          <w:ind w:firstLine="0"/>
                          <w:jc w:val="right"/>
                        </w:pPr>
                        <w:r>
                          <w:rPr>
                            <w:rStyle w:val="Bodytext2MSReferenceSansSerif"/>
                          </w:rPr>
                          <w:t>15 023</w:t>
                        </w:r>
                      </w:p>
                    </w:tc>
                  </w:tr>
                  <w:tr w:rsidR="004F61FE">
                    <w:tblPrEx>
                      <w:tblCellMar>
                        <w:top w:w="0" w:type="dxa"/>
                        <w:bottom w:w="0" w:type="dxa"/>
                      </w:tblCellMar>
                    </w:tblPrEx>
                    <w:trPr>
                      <w:trHeight w:hRule="exact" w:val="274"/>
                      <w:jc w:val="center"/>
                    </w:trPr>
                    <w:tc>
                      <w:tcPr>
                        <w:tcW w:w="1219" w:type="dxa"/>
                        <w:shd w:val="clear" w:color="auto" w:fill="FFFFFF"/>
                      </w:tcPr>
                      <w:p w:rsidR="004F61FE" w:rsidRDefault="004A305A">
                        <w:pPr>
                          <w:pStyle w:val="Bodytext20"/>
                          <w:shd w:val="clear" w:color="auto" w:fill="auto"/>
                          <w:spacing w:line="160" w:lineRule="exact"/>
                          <w:ind w:firstLine="0"/>
                          <w:jc w:val="left"/>
                        </w:pPr>
                        <w:r>
                          <w:rPr>
                            <w:rStyle w:val="Bodytext2MSReferenceSansSerif"/>
                          </w:rPr>
                          <w:t>$-йена</w:t>
                        </w:r>
                      </w:p>
                    </w:tc>
                    <w:tc>
                      <w:tcPr>
                        <w:tcW w:w="2285" w:type="dxa"/>
                        <w:shd w:val="clear" w:color="auto" w:fill="FFFFFF"/>
                      </w:tcPr>
                      <w:p w:rsidR="004F61FE" w:rsidRDefault="004A305A">
                        <w:pPr>
                          <w:pStyle w:val="Bodytext20"/>
                          <w:shd w:val="clear" w:color="auto" w:fill="auto"/>
                          <w:spacing w:line="160" w:lineRule="exact"/>
                          <w:ind w:left="580" w:firstLine="0"/>
                          <w:jc w:val="left"/>
                        </w:pPr>
                        <w:r>
                          <w:rPr>
                            <w:rStyle w:val="Bodytext2MSReferenceSansSerif"/>
                          </w:rPr>
                          <w:t>Март</w:t>
                        </w:r>
                      </w:p>
                    </w:tc>
                    <w:tc>
                      <w:tcPr>
                        <w:tcW w:w="902" w:type="dxa"/>
                        <w:shd w:val="clear" w:color="auto" w:fill="FFFFFF"/>
                      </w:tcPr>
                      <w:p w:rsidR="004F61FE" w:rsidRDefault="004A305A">
                        <w:pPr>
                          <w:pStyle w:val="Bodytext20"/>
                          <w:shd w:val="clear" w:color="auto" w:fill="auto"/>
                          <w:spacing w:line="160" w:lineRule="exact"/>
                          <w:ind w:firstLine="0"/>
                          <w:jc w:val="right"/>
                        </w:pPr>
                        <w:r>
                          <w:rPr>
                            <w:rStyle w:val="Bodytext2MSReferenceSansSerif"/>
                          </w:rPr>
                          <w:t>217</w:t>
                        </w:r>
                      </w:p>
                    </w:tc>
                  </w:tr>
                  <w:tr w:rsidR="004F61FE">
                    <w:tblPrEx>
                      <w:tblCellMar>
                        <w:top w:w="0" w:type="dxa"/>
                        <w:bottom w:w="0" w:type="dxa"/>
                      </w:tblCellMar>
                    </w:tblPrEx>
                    <w:trPr>
                      <w:trHeight w:hRule="exact" w:val="288"/>
                      <w:jc w:val="center"/>
                    </w:trPr>
                    <w:tc>
                      <w:tcPr>
                        <w:tcW w:w="1219" w:type="dxa"/>
                        <w:shd w:val="clear" w:color="auto" w:fill="FFFFFF"/>
                      </w:tcPr>
                      <w:p w:rsidR="004F61FE" w:rsidRDefault="004A305A">
                        <w:pPr>
                          <w:pStyle w:val="Bodytext20"/>
                          <w:shd w:val="clear" w:color="auto" w:fill="auto"/>
                          <w:spacing w:line="160" w:lineRule="exact"/>
                          <w:ind w:firstLine="0"/>
                          <w:jc w:val="left"/>
                        </w:pPr>
                        <w:r>
                          <w:rPr>
                            <w:rStyle w:val="Bodytext2MSReferenceSansSerif"/>
                          </w:rPr>
                          <w:t>$-стерлинг</w:t>
                        </w:r>
                      </w:p>
                    </w:tc>
                    <w:tc>
                      <w:tcPr>
                        <w:tcW w:w="2285" w:type="dxa"/>
                        <w:shd w:val="clear" w:color="auto" w:fill="FFFFFF"/>
                      </w:tcPr>
                      <w:p w:rsidR="004F61FE" w:rsidRDefault="004A305A">
                        <w:pPr>
                          <w:pStyle w:val="Bodytext20"/>
                          <w:shd w:val="clear" w:color="auto" w:fill="auto"/>
                          <w:spacing w:line="160" w:lineRule="exact"/>
                          <w:ind w:left="580" w:firstLine="0"/>
                          <w:jc w:val="left"/>
                        </w:pPr>
                        <w:r>
                          <w:rPr>
                            <w:rStyle w:val="Bodytext2MSReferenceSansSerif"/>
                          </w:rPr>
                          <w:t>Декабрь</w:t>
                        </w:r>
                      </w:p>
                    </w:tc>
                    <w:tc>
                      <w:tcPr>
                        <w:tcW w:w="902" w:type="dxa"/>
                        <w:shd w:val="clear" w:color="auto" w:fill="FFFFFF"/>
                      </w:tcPr>
                      <w:p w:rsidR="004F61FE" w:rsidRDefault="004A305A">
                        <w:pPr>
                          <w:pStyle w:val="Bodytext20"/>
                          <w:shd w:val="clear" w:color="auto" w:fill="auto"/>
                          <w:spacing w:line="160" w:lineRule="exact"/>
                          <w:ind w:firstLine="0"/>
                          <w:jc w:val="right"/>
                        </w:pPr>
                        <w:r>
                          <w:rPr>
                            <w:rStyle w:val="Bodytext2MSReferenceSansSerif"/>
                          </w:rPr>
                          <w:t>7 622</w:t>
                        </w:r>
                      </w:p>
                    </w:tc>
                  </w:tr>
                  <w:tr w:rsidR="004F61FE">
                    <w:tblPrEx>
                      <w:tblCellMar>
                        <w:top w:w="0" w:type="dxa"/>
                        <w:bottom w:w="0" w:type="dxa"/>
                      </w:tblCellMar>
                    </w:tblPrEx>
                    <w:trPr>
                      <w:trHeight w:hRule="exact" w:val="264"/>
                      <w:jc w:val="center"/>
                    </w:trPr>
                    <w:tc>
                      <w:tcPr>
                        <w:tcW w:w="1219" w:type="dxa"/>
                        <w:tcBorders>
                          <w:bottom w:val="single" w:sz="4" w:space="0" w:color="auto"/>
                        </w:tcBorders>
                        <w:shd w:val="clear" w:color="auto" w:fill="FFFFFF"/>
                        <w:vAlign w:val="center"/>
                      </w:tcPr>
                      <w:p w:rsidR="004F61FE" w:rsidRDefault="004A305A">
                        <w:pPr>
                          <w:pStyle w:val="Bodytext20"/>
                          <w:shd w:val="clear" w:color="auto" w:fill="auto"/>
                          <w:spacing w:line="160" w:lineRule="exact"/>
                          <w:ind w:firstLine="0"/>
                          <w:jc w:val="left"/>
                        </w:pPr>
                        <w:r>
                          <w:rPr>
                            <w:rStyle w:val="Bodytext2MSReferenceSansSerif"/>
                          </w:rPr>
                          <w:t>$-стерлинг</w:t>
                        </w:r>
                      </w:p>
                    </w:tc>
                    <w:tc>
                      <w:tcPr>
                        <w:tcW w:w="2285" w:type="dxa"/>
                        <w:tcBorders>
                          <w:bottom w:val="single" w:sz="4" w:space="0" w:color="auto"/>
                        </w:tcBorders>
                        <w:shd w:val="clear" w:color="auto" w:fill="FFFFFF"/>
                        <w:vAlign w:val="center"/>
                      </w:tcPr>
                      <w:p w:rsidR="004F61FE" w:rsidRDefault="004A305A">
                        <w:pPr>
                          <w:pStyle w:val="Bodytext20"/>
                          <w:shd w:val="clear" w:color="auto" w:fill="auto"/>
                          <w:spacing w:line="160" w:lineRule="exact"/>
                          <w:ind w:left="580" w:firstLine="0"/>
                          <w:jc w:val="left"/>
                        </w:pPr>
                        <w:r>
                          <w:rPr>
                            <w:rStyle w:val="Bodytext2MSReferenceSansSerif"/>
                          </w:rPr>
                          <w:t>Март</w:t>
                        </w:r>
                      </w:p>
                    </w:tc>
                    <w:tc>
                      <w:tcPr>
                        <w:tcW w:w="902" w:type="dxa"/>
                        <w:tcBorders>
                          <w:bottom w:val="single" w:sz="4" w:space="0" w:color="auto"/>
                        </w:tcBorders>
                        <w:shd w:val="clear" w:color="auto" w:fill="FFFFFF"/>
                        <w:vAlign w:val="center"/>
                      </w:tcPr>
                      <w:p w:rsidR="004F61FE" w:rsidRDefault="004A305A">
                        <w:pPr>
                          <w:pStyle w:val="Bodytext20"/>
                          <w:shd w:val="clear" w:color="auto" w:fill="auto"/>
                          <w:spacing w:line="160" w:lineRule="exact"/>
                          <w:ind w:firstLine="0"/>
                          <w:jc w:val="right"/>
                        </w:pPr>
                        <w:r>
                          <w:rPr>
                            <w:rStyle w:val="Bodytext2MSReferenceSansSerif"/>
                          </w:rPr>
                          <w:t>12</w:t>
                        </w:r>
                      </w:p>
                    </w:tc>
                  </w:tr>
                </w:tbl>
                <w:p w:rsidR="004F61FE" w:rsidRDefault="004F61FE">
                  <w:pPr>
                    <w:rPr>
                      <w:sz w:val="2"/>
                      <w:szCs w:val="2"/>
                    </w:rPr>
                  </w:pPr>
                </w:p>
              </w:txbxContent>
            </v:textbox>
            <w10:wrap type="square" side="left" anchorx="margin"/>
          </v:shape>
        </w:pict>
      </w:r>
      <w:r>
        <w:rPr>
          <w:rStyle w:val="Bodytext21"/>
        </w:rPr>
        <w:t xml:space="preserve">Как и фьючерсные контракты, опционы могут быть предметом торгов, организуемых Чикагской товарной биржей </w:t>
      </w:r>
      <w:r>
        <w:rPr>
          <w:rStyle w:val="Bodytext21"/>
          <w:lang w:val="fr-FR" w:eastAsia="fr-FR" w:bidi="fr-FR"/>
        </w:rPr>
        <w:t xml:space="preserve">(CME), </w:t>
      </w:r>
      <w:r>
        <w:rPr>
          <w:rStyle w:val="Bodytext21"/>
        </w:rPr>
        <w:t>которая выступает гарантом контракта.</w:t>
      </w:r>
    </w:p>
    <w:p w:rsidR="004F61FE" w:rsidRDefault="004A305A">
      <w:pPr>
        <w:pStyle w:val="Bodytext20"/>
        <w:shd w:val="clear" w:color="auto" w:fill="auto"/>
        <w:spacing w:line="240" w:lineRule="exact"/>
        <w:ind w:left="720" w:firstLine="0"/>
      </w:pPr>
      <w:r>
        <w:rPr>
          <w:rStyle w:val="Bodytext21"/>
        </w:rPr>
        <w:t xml:space="preserve">Заключение срочных контрактов особенно удобно, если речь идёт о рисках по сделкам с иностранной валютой, в </w:t>
      </w:r>
      <w:r>
        <w:rPr>
          <w:rStyle w:val="Bodytext21"/>
        </w:rPr>
        <w:t>которые физическое лицо или фирма могут решить в конечном итоге не вступать. Если запланированные сделки носят неопределённый характер, и в конечном итоге не реализуются, то валютный опцион не обязательно подлежит исполнению.</w:t>
      </w:r>
      <w:r>
        <w:br w:type="page"/>
      </w:r>
    </w:p>
    <w:tbl>
      <w:tblPr>
        <w:tblOverlap w:val="never"/>
        <w:tblW w:w="0" w:type="auto"/>
        <w:jc w:val="right"/>
        <w:tblLayout w:type="fixed"/>
        <w:tblCellMar>
          <w:left w:w="10" w:type="dxa"/>
          <w:right w:w="10" w:type="dxa"/>
        </w:tblCellMar>
        <w:tblLook w:val="04A0" w:firstRow="1" w:lastRow="0" w:firstColumn="1" w:lastColumn="0" w:noHBand="0" w:noVBand="1"/>
      </w:tblPr>
      <w:tblGrid>
        <w:gridCol w:w="2702"/>
        <w:gridCol w:w="931"/>
        <w:gridCol w:w="629"/>
        <w:gridCol w:w="835"/>
        <w:gridCol w:w="715"/>
        <w:gridCol w:w="600"/>
        <w:gridCol w:w="816"/>
      </w:tblGrid>
      <w:tr w:rsidR="004F61FE">
        <w:tblPrEx>
          <w:tblCellMar>
            <w:top w:w="0" w:type="dxa"/>
            <w:bottom w:w="0" w:type="dxa"/>
          </w:tblCellMar>
        </w:tblPrEx>
        <w:trPr>
          <w:trHeight w:hRule="exact" w:val="168"/>
          <w:jc w:val="right"/>
        </w:trPr>
        <w:tc>
          <w:tcPr>
            <w:tcW w:w="2702" w:type="dxa"/>
            <w:vMerge w:val="restart"/>
            <w:tcBorders>
              <w:top w:val="single" w:sz="4" w:space="0" w:color="auto"/>
            </w:tcBorders>
            <w:shd w:val="clear" w:color="auto" w:fill="FFFFFF"/>
          </w:tcPr>
          <w:p w:rsidR="004F61FE" w:rsidRDefault="004A305A">
            <w:pPr>
              <w:pStyle w:val="Bodytext20"/>
              <w:framePr w:w="7229" w:wrap="notBeside" w:vAnchor="text" w:hAnchor="text" w:xAlign="right" w:y="1"/>
              <w:shd w:val="clear" w:color="auto" w:fill="auto"/>
              <w:spacing w:line="210" w:lineRule="exact"/>
              <w:ind w:firstLine="0"/>
              <w:jc w:val="left"/>
            </w:pPr>
            <w:r>
              <w:rPr>
                <w:rStyle w:val="Bodytext2MSReferenceSansSerif1"/>
              </w:rPr>
              <w:lastRenderedPageBreak/>
              <w:t xml:space="preserve">Таблица 9.3 </w:t>
            </w:r>
            <w:r>
              <w:rPr>
                <w:rStyle w:val="Bodytext2MSReferenceSansSerif4"/>
              </w:rPr>
              <w:t>Валютные оп</w:t>
            </w:r>
          </w:p>
        </w:tc>
        <w:tc>
          <w:tcPr>
            <w:tcW w:w="931" w:type="dxa"/>
            <w:tcBorders>
              <w:top w:val="single" w:sz="4" w:space="0" w:color="auto"/>
            </w:tcBorders>
            <w:shd w:val="clear" w:color="auto" w:fill="FFFFFF"/>
          </w:tcPr>
          <w:p w:rsidR="004F61FE" w:rsidRDefault="004F61FE">
            <w:pPr>
              <w:framePr w:w="7229" w:wrap="notBeside" w:vAnchor="text" w:hAnchor="text" w:xAlign="right" w:y="1"/>
              <w:rPr>
                <w:sz w:val="10"/>
                <w:szCs w:val="10"/>
              </w:rPr>
            </w:pPr>
          </w:p>
        </w:tc>
        <w:tc>
          <w:tcPr>
            <w:tcW w:w="629" w:type="dxa"/>
            <w:tcBorders>
              <w:top w:val="single" w:sz="4" w:space="0" w:color="auto"/>
            </w:tcBorders>
            <w:shd w:val="clear" w:color="auto" w:fill="FFFFFF"/>
          </w:tcPr>
          <w:p w:rsidR="004F61FE" w:rsidRDefault="004F61FE">
            <w:pPr>
              <w:framePr w:w="7229" w:wrap="notBeside" w:vAnchor="text" w:hAnchor="text" w:xAlign="right" w:y="1"/>
              <w:rPr>
                <w:sz w:val="10"/>
                <w:szCs w:val="10"/>
              </w:rPr>
            </w:pPr>
          </w:p>
        </w:tc>
        <w:tc>
          <w:tcPr>
            <w:tcW w:w="835" w:type="dxa"/>
            <w:tcBorders>
              <w:top w:val="single" w:sz="4" w:space="0" w:color="auto"/>
            </w:tcBorders>
            <w:shd w:val="clear" w:color="auto" w:fill="FFFFFF"/>
          </w:tcPr>
          <w:p w:rsidR="004F61FE" w:rsidRDefault="004F61FE">
            <w:pPr>
              <w:framePr w:w="7229" w:wrap="notBeside" w:vAnchor="text" w:hAnchor="text" w:xAlign="right" w:y="1"/>
              <w:rPr>
                <w:sz w:val="10"/>
                <w:szCs w:val="10"/>
              </w:rPr>
            </w:pPr>
          </w:p>
        </w:tc>
        <w:tc>
          <w:tcPr>
            <w:tcW w:w="715" w:type="dxa"/>
            <w:tcBorders>
              <w:top w:val="single" w:sz="4" w:space="0" w:color="auto"/>
            </w:tcBorders>
            <w:shd w:val="clear" w:color="auto" w:fill="FFFFFF"/>
          </w:tcPr>
          <w:p w:rsidR="004F61FE" w:rsidRDefault="004F61FE">
            <w:pPr>
              <w:framePr w:w="7229" w:wrap="notBeside" w:vAnchor="text" w:hAnchor="text" w:xAlign="right" w:y="1"/>
              <w:rPr>
                <w:sz w:val="10"/>
                <w:szCs w:val="10"/>
              </w:rPr>
            </w:pPr>
          </w:p>
        </w:tc>
        <w:tc>
          <w:tcPr>
            <w:tcW w:w="600" w:type="dxa"/>
            <w:tcBorders>
              <w:top w:val="single" w:sz="4" w:space="0" w:color="auto"/>
            </w:tcBorders>
            <w:shd w:val="clear" w:color="auto" w:fill="FFFFFF"/>
          </w:tcPr>
          <w:p w:rsidR="004F61FE" w:rsidRDefault="004F61FE">
            <w:pPr>
              <w:framePr w:w="7229" w:wrap="notBeside" w:vAnchor="text" w:hAnchor="text" w:xAlign="right" w:y="1"/>
              <w:rPr>
                <w:sz w:val="10"/>
                <w:szCs w:val="10"/>
              </w:rPr>
            </w:pPr>
          </w:p>
        </w:tc>
        <w:tc>
          <w:tcPr>
            <w:tcW w:w="816" w:type="dxa"/>
            <w:tcBorders>
              <w:top w:val="single" w:sz="4" w:space="0" w:color="auto"/>
            </w:tcBorders>
            <w:shd w:val="clear" w:color="auto" w:fill="FFFFFF"/>
          </w:tcPr>
          <w:p w:rsidR="004F61FE" w:rsidRDefault="004F61FE">
            <w:pPr>
              <w:framePr w:w="7229" w:wrap="notBeside" w:vAnchor="text" w:hAnchor="text" w:xAlign="right" w:y="1"/>
              <w:rPr>
                <w:sz w:val="10"/>
                <w:szCs w:val="10"/>
              </w:rPr>
            </w:pPr>
          </w:p>
        </w:tc>
      </w:tr>
      <w:tr w:rsidR="004F61FE">
        <w:tblPrEx>
          <w:tblCellMar>
            <w:top w:w="0" w:type="dxa"/>
            <w:bottom w:w="0" w:type="dxa"/>
          </w:tblCellMar>
        </w:tblPrEx>
        <w:trPr>
          <w:trHeight w:hRule="exact" w:val="226"/>
          <w:jc w:val="right"/>
        </w:trPr>
        <w:tc>
          <w:tcPr>
            <w:tcW w:w="2702" w:type="dxa"/>
            <w:vMerge/>
            <w:shd w:val="clear" w:color="auto" w:fill="FFFFFF"/>
          </w:tcPr>
          <w:p w:rsidR="004F61FE" w:rsidRDefault="004F61FE">
            <w:pPr>
              <w:framePr w:w="7229" w:wrap="notBeside" w:vAnchor="text" w:hAnchor="text" w:xAlign="right" w:y="1"/>
            </w:pPr>
          </w:p>
        </w:tc>
        <w:tc>
          <w:tcPr>
            <w:tcW w:w="2395" w:type="dxa"/>
            <w:gridSpan w:val="3"/>
            <w:shd w:val="clear" w:color="auto" w:fill="FFFFFF"/>
          </w:tcPr>
          <w:p w:rsidR="004F61FE" w:rsidRDefault="004A305A">
            <w:pPr>
              <w:pStyle w:val="Bodytext20"/>
              <w:framePr w:w="7229" w:wrap="notBeside" w:vAnchor="text" w:hAnchor="text" w:xAlign="right" w:y="1"/>
              <w:shd w:val="clear" w:color="auto" w:fill="auto"/>
              <w:spacing w:line="180" w:lineRule="exact"/>
              <w:ind w:firstLine="0"/>
              <w:jc w:val="left"/>
            </w:pPr>
            <w:r>
              <w:rPr>
                <w:rStyle w:val="Bodytext2MSReferenceSansSerif5"/>
              </w:rPr>
              <w:t>|</w:t>
            </w:r>
            <w:proofErr w:type="spellStart"/>
            <w:r>
              <w:rPr>
                <w:rStyle w:val="Bodytext2MSReferenceSansSerif5"/>
              </w:rPr>
              <w:t>циипы</w:t>
            </w:r>
            <w:proofErr w:type="spellEnd"/>
            <w:r>
              <w:rPr>
                <w:rStyle w:val="Bodytext2MSReferenceSansSerif5"/>
              </w:rPr>
              <w:t xml:space="preserve"> </w:t>
            </w:r>
            <w:r>
              <w:rPr>
                <w:rStyle w:val="Bodytext2MSReferenceSansSerif"/>
              </w:rPr>
              <w:t xml:space="preserve">/ </w:t>
            </w:r>
            <w:proofErr w:type="spellStart"/>
            <w:r>
              <w:rPr>
                <w:rStyle w:val="Bodytext2MSReferenceSansSerif5"/>
              </w:rPr>
              <w:t>пиморх</w:t>
            </w:r>
            <w:proofErr w:type="spellEnd"/>
          </w:p>
        </w:tc>
        <w:tc>
          <w:tcPr>
            <w:tcW w:w="715" w:type="dxa"/>
            <w:shd w:val="clear" w:color="auto" w:fill="FFFFFF"/>
          </w:tcPr>
          <w:p w:rsidR="004F61FE" w:rsidRDefault="004F61FE">
            <w:pPr>
              <w:framePr w:w="7229" w:wrap="notBeside" w:vAnchor="text" w:hAnchor="text" w:xAlign="right" w:y="1"/>
              <w:rPr>
                <w:sz w:val="10"/>
                <w:szCs w:val="10"/>
              </w:rPr>
            </w:pPr>
          </w:p>
        </w:tc>
        <w:tc>
          <w:tcPr>
            <w:tcW w:w="600" w:type="dxa"/>
            <w:shd w:val="clear" w:color="auto" w:fill="FFFFFF"/>
          </w:tcPr>
          <w:p w:rsidR="004F61FE" w:rsidRDefault="004F61FE">
            <w:pPr>
              <w:framePr w:w="7229" w:wrap="notBeside" w:vAnchor="text" w:hAnchor="text" w:xAlign="right" w:y="1"/>
              <w:rPr>
                <w:sz w:val="10"/>
                <w:szCs w:val="10"/>
              </w:rPr>
            </w:pPr>
          </w:p>
        </w:tc>
        <w:tc>
          <w:tcPr>
            <w:tcW w:w="816" w:type="dxa"/>
            <w:shd w:val="clear" w:color="auto" w:fill="FFFFFF"/>
          </w:tcPr>
          <w:p w:rsidR="004F61FE" w:rsidRDefault="004F61FE">
            <w:pPr>
              <w:framePr w:w="7229" w:wrap="notBeside" w:vAnchor="text" w:hAnchor="text" w:xAlign="right" w:y="1"/>
              <w:rPr>
                <w:sz w:val="10"/>
                <w:szCs w:val="10"/>
              </w:rPr>
            </w:pPr>
          </w:p>
        </w:tc>
      </w:tr>
      <w:tr w:rsidR="004F61FE">
        <w:tblPrEx>
          <w:tblCellMar>
            <w:top w:w="0" w:type="dxa"/>
            <w:bottom w:w="0" w:type="dxa"/>
          </w:tblCellMar>
        </w:tblPrEx>
        <w:trPr>
          <w:trHeight w:hRule="exact" w:val="389"/>
          <w:jc w:val="right"/>
        </w:trPr>
        <w:tc>
          <w:tcPr>
            <w:tcW w:w="7228" w:type="dxa"/>
            <w:gridSpan w:val="7"/>
            <w:tcBorders>
              <w:top w:val="single" w:sz="4" w:space="0" w:color="auto"/>
            </w:tcBorders>
            <w:shd w:val="clear" w:color="auto" w:fill="FFFFFF"/>
            <w:vAlign w:val="bottom"/>
          </w:tcPr>
          <w:p w:rsidR="004F61FE" w:rsidRDefault="004A305A">
            <w:pPr>
              <w:pStyle w:val="Bodytext20"/>
              <w:framePr w:w="7229" w:wrap="notBeside" w:vAnchor="text" w:hAnchor="text" w:xAlign="right" w:y="1"/>
              <w:shd w:val="clear" w:color="auto" w:fill="auto"/>
              <w:spacing w:line="180" w:lineRule="exact"/>
              <w:ind w:left="140" w:firstLine="0"/>
              <w:jc w:val="left"/>
            </w:pPr>
            <w:r>
              <w:rPr>
                <w:rStyle w:val="Bodytext2MSReferenceSansSerif5"/>
              </w:rPr>
              <w:t xml:space="preserve">Часть 1 - опционы </w:t>
            </w:r>
            <w:r>
              <w:rPr>
                <w:rStyle w:val="Bodytext2MSReferenceSansSerif5"/>
                <w:lang w:val="fr-FR" w:eastAsia="fr-FR" w:bidi="fr-FR"/>
              </w:rPr>
              <w:t xml:space="preserve">US </w:t>
            </w:r>
            <w:r>
              <w:rPr>
                <w:rStyle w:val="Bodytext2MSReferenceSansSerif5"/>
              </w:rPr>
              <w:t xml:space="preserve">$/Евро </w:t>
            </w:r>
            <w:r>
              <w:rPr>
                <w:rStyle w:val="Bodytext2MSReferenceSansSerif5"/>
                <w:lang w:val="fr-FR" w:eastAsia="fr-FR" w:bidi="fr-FR"/>
              </w:rPr>
              <w:t>(CME)</w:t>
            </w:r>
          </w:p>
        </w:tc>
      </w:tr>
      <w:tr w:rsidR="004F61FE">
        <w:tblPrEx>
          <w:tblCellMar>
            <w:top w:w="0" w:type="dxa"/>
            <w:bottom w:w="0" w:type="dxa"/>
          </w:tblCellMar>
        </w:tblPrEx>
        <w:trPr>
          <w:trHeight w:hRule="exact" w:val="264"/>
          <w:jc w:val="right"/>
        </w:trPr>
        <w:tc>
          <w:tcPr>
            <w:tcW w:w="2702" w:type="dxa"/>
            <w:tcBorders>
              <w:top w:val="single" w:sz="4" w:space="0" w:color="auto"/>
            </w:tcBorders>
            <w:shd w:val="clear" w:color="auto" w:fill="FFFFFF"/>
            <w:vAlign w:val="bottom"/>
          </w:tcPr>
          <w:p w:rsidR="004F61FE" w:rsidRDefault="004A305A">
            <w:pPr>
              <w:pStyle w:val="Bodytext20"/>
              <w:framePr w:w="7229" w:wrap="notBeside" w:vAnchor="text" w:hAnchor="text" w:xAlign="right" w:y="1"/>
              <w:shd w:val="clear" w:color="auto" w:fill="auto"/>
              <w:spacing w:line="170" w:lineRule="exact"/>
              <w:ind w:left="140" w:firstLine="0"/>
              <w:jc w:val="left"/>
            </w:pPr>
            <w:r>
              <w:rPr>
                <w:rStyle w:val="Bodytext2Cambria"/>
              </w:rPr>
              <w:t>Цена страйк</w:t>
            </w:r>
          </w:p>
        </w:tc>
        <w:tc>
          <w:tcPr>
            <w:tcW w:w="931" w:type="dxa"/>
            <w:tcBorders>
              <w:top w:val="single" w:sz="4" w:space="0" w:color="auto"/>
            </w:tcBorders>
            <w:shd w:val="clear" w:color="auto" w:fill="FFFFFF"/>
            <w:vAlign w:val="bottom"/>
          </w:tcPr>
          <w:p w:rsidR="004F61FE" w:rsidRDefault="004A305A">
            <w:pPr>
              <w:pStyle w:val="Bodytext20"/>
              <w:framePr w:w="7229" w:wrap="notBeside" w:vAnchor="text" w:hAnchor="text" w:xAlign="right" w:y="1"/>
              <w:shd w:val="clear" w:color="auto" w:fill="auto"/>
              <w:spacing w:line="170" w:lineRule="exact"/>
              <w:ind w:right="180" w:firstLine="0"/>
              <w:jc w:val="right"/>
            </w:pPr>
            <w:r>
              <w:rPr>
                <w:rStyle w:val="Bodytext2Cambria"/>
              </w:rPr>
              <w:t>"</w:t>
            </w:r>
            <w:proofErr w:type="spellStart"/>
            <w:r>
              <w:rPr>
                <w:rStyle w:val="Bodytext2Cambria"/>
              </w:rPr>
              <w:t>Колл</w:t>
            </w:r>
            <w:proofErr w:type="spellEnd"/>
            <w:r>
              <w:rPr>
                <w:rStyle w:val="Bodytext2Cambria"/>
              </w:rPr>
              <w:t>"</w:t>
            </w:r>
          </w:p>
        </w:tc>
        <w:tc>
          <w:tcPr>
            <w:tcW w:w="629" w:type="dxa"/>
            <w:tcBorders>
              <w:top w:val="single" w:sz="4" w:space="0" w:color="auto"/>
            </w:tcBorders>
            <w:shd w:val="clear" w:color="auto" w:fill="FFFFFF"/>
          </w:tcPr>
          <w:p w:rsidR="004F61FE" w:rsidRDefault="004F61FE">
            <w:pPr>
              <w:framePr w:w="7229" w:wrap="notBeside" w:vAnchor="text" w:hAnchor="text" w:xAlign="right" w:y="1"/>
              <w:rPr>
                <w:sz w:val="10"/>
                <w:szCs w:val="10"/>
              </w:rPr>
            </w:pPr>
          </w:p>
        </w:tc>
        <w:tc>
          <w:tcPr>
            <w:tcW w:w="835" w:type="dxa"/>
            <w:tcBorders>
              <w:top w:val="single" w:sz="4" w:space="0" w:color="auto"/>
            </w:tcBorders>
            <w:shd w:val="clear" w:color="auto" w:fill="FFFFFF"/>
          </w:tcPr>
          <w:p w:rsidR="004F61FE" w:rsidRDefault="004F61FE">
            <w:pPr>
              <w:framePr w:w="7229" w:wrap="notBeside" w:vAnchor="text" w:hAnchor="text" w:xAlign="right" w:y="1"/>
              <w:rPr>
                <w:sz w:val="10"/>
                <w:szCs w:val="10"/>
              </w:rPr>
            </w:pPr>
          </w:p>
        </w:tc>
        <w:tc>
          <w:tcPr>
            <w:tcW w:w="715" w:type="dxa"/>
            <w:tcBorders>
              <w:top w:val="single" w:sz="4" w:space="0" w:color="auto"/>
            </w:tcBorders>
            <w:shd w:val="clear" w:color="auto" w:fill="FFFFFF"/>
            <w:vAlign w:val="bottom"/>
          </w:tcPr>
          <w:p w:rsidR="004F61FE" w:rsidRDefault="004A305A">
            <w:pPr>
              <w:pStyle w:val="Bodytext20"/>
              <w:framePr w:w="7229" w:wrap="notBeside" w:vAnchor="text" w:hAnchor="text" w:xAlign="right" w:y="1"/>
              <w:shd w:val="clear" w:color="auto" w:fill="auto"/>
              <w:spacing w:line="170" w:lineRule="exact"/>
              <w:ind w:firstLine="0"/>
              <w:jc w:val="left"/>
            </w:pPr>
            <w:r>
              <w:rPr>
                <w:rStyle w:val="Bodytext2Cambria"/>
              </w:rPr>
              <w:t>"Пут"</w:t>
            </w:r>
          </w:p>
        </w:tc>
        <w:tc>
          <w:tcPr>
            <w:tcW w:w="600" w:type="dxa"/>
            <w:tcBorders>
              <w:top w:val="single" w:sz="4" w:space="0" w:color="auto"/>
            </w:tcBorders>
            <w:shd w:val="clear" w:color="auto" w:fill="FFFFFF"/>
          </w:tcPr>
          <w:p w:rsidR="004F61FE" w:rsidRDefault="004F61FE">
            <w:pPr>
              <w:framePr w:w="7229" w:wrap="notBeside" w:vAnchor="text" w:hAnchor="text" w:xAlign="right" w:y="1"/>
              <w:rPr>
                <w:sz w:val="10"/>
                <w:szCs w:val="10"/>
              </w:rPr>
            </w:pPr>
          </w:p>
        </w:tc>
        <w:tc>
          <w:tcPr>
            <w:tcW w:w="816" w:type="dxa"/>
            <w:tcBorders>
              <w:top w:val="single" w:sz="4" w:space="0" w:color="auto"/>
            </w:tcBorders>
            <w:shd w:val="clear" w:color="auto" w:fill="FFFFFF"/>
          </w:tcPr>
          <w:p w:rsidR="004F61FE" w:rsidRDefault="004F61FE">
            <w:pPr>
              <w:framePr w:w="7229" w:wrap="notBeside" w:vAnchor="text" w:hAnchor="text" w:xAlign="right" w:y="1"/>
              <w:rPr>
                <w:sz w:val="10"/>
                <w:szCs w:val="10"/>
              </w:rPr>
            </w:pPr>
          </w:p>
        </w:tc>
      </w:tr>
      <w:tr w:rsidR="004F61FE">
        <w:tblPrEx>
          <w:tblCellMar>
            <w:top w:w="0" w:type="dxa"/>
            <w:bottom w:w="0" w:type="dxa"/>
          </w:tblCellMar>
        </w:tblPrEx>
        <w:trPr>
          <w:trHeight w:hRule="exact" w:val="259"/>
          <w:jc w:val="right"/>
        </w:trPr>
        <w:tc>
          <w:tcPr>
            <w:tcW w:w="2702" w:type="dxa"/>
            <w:tcBorders>
              <w:top w:val="single" w:sz="4" w:space="0" w:color="auto"/>
            </w:tcBorders>
            <w:shd w:val="clear" w:color="auto" w:fill="FFFFFF"/>
            <w:vAlign w:val="bottom"/>
          </w:tcPr>
          <w:p w:rsidR="004F61FE" w:rsidRDefault="004A305A">
            <w:pPr>
              <w:pStyle w:val="Bodytext20"/>
              <w:framePr w:w="7229" w:wrap="notBeside" w:vAnchor="text" w:hAnchor="text" w:xAlign="right" w:y="1"/>
              <w:shd w:val="clear" w:color="auto" w:fill="auto"/>
              <w:spacing w:line="170" w:lineRule="exact"/>
              <w:ind w:left="140" w:firstLine="0"/>
              <w:jc w:val="left"/>
            </w:pPr>
            <w:r>
              <w:rPr>
                <w:rStyle w:val="Bodytext2Cambria"/>
              </w:rPr>
              <w:t>7 ноября</w:t>
            </w:r>
          </w:p>
        </w:tc>
        <w:tc>
          <w:tcPr>
            <w:tcW w:w="931" w:type="dxa"/>
            <w:tcBorders>
              <w:top w:val="single" w:sz="4" w:space="0" w:color="auto"/>
            </w:tcBorders>
            <w:shd w:val="clear" w:color="auto" w:fill="FFFFFF"/>
            <w:vAlign w:val="bottom"/>
          </w:tcPr>
          <w:p w:rsidR="004F61FE" w:rsidRDefault="004A305A">
            <w:pPr>
              <w:pStyle w:val="Bodytext20"/>
              <w:framePr w:w="7229" w:wrap="notBeside" w:vAnchor="text" w:hAnchor="text" w:xAlign="right" w:y="1"/>
              <w:shd w:val="clear" w:color="auto" w:fill="auto"/>
              <w:spacing w:line="170" w:lineRule="exact"/>
              <w:ind w:firstLine="0"/>
              <w:jc w:val="right"/>
            </w:pPr>
            <w:r>
              <w:rPr>
                <w:rStyle w:val="Bodytext2Cambria"/>
              </w:rPr>
              <w:t>ноябрь</w:t>
            </w:r>
          </w:p>
        </w:tc>
        <w:tc>
          <w:tcPr>
            <w:tcW w:w="1464" w:type="dxa"/>
            <w:gridSpan w:val="2"/>
            <w:tcBorders>
              <w:top w:val="single" w:sz="4" w:space="0" w:color="auto"/>
            </w:tcBorders>
            <w:shd w:val="clear" w:color="auto" w:fill="FFFFFF"/>
            <w:vAlign w:val="bottom"/>
          </w:tcPr>
          <w:p w:rsidR="004F61FE" w:rsidRDefault="004A305A">
            <w:pPr>
              <w:pStyle w:val="Bodytext20"/>
              <w:framePr w:w="7229" w:wrap="notBeside" w:vAnchor="text" w:hAnchor="text" w:xAlign="right" w:y="1"/>
              <w:shd w:val="clear" w:color="auto" w:fill="auto"/>
              <w:spacing w:line="170" w:lineRule="exact"/>
              <w:ind w:firstLine="0"/>
              <w:jc w:val="left"/>
            </w:pPr>
            <w:r>
              <w:rPr>
                <w:rStyle w:val="Bodytext2Cambria"/>
              </w:rPr>
              <w:t>декабрь январь</w:t>
            </w:r>
          </w:p>
        </w:tc>
        <w:tc>
          <w:tcPr>
            <w:tcW w:w="715" w:type="dxa"/>
            <w:tcBorders>
              <w:top w:val="single" w:sz="4" w:space="0" w:color="auto"/>
            </w:tcBorders>
            <w:shd w:val="clear" w:color="auto" w:fill="FFFFFF"/>
            <w:vAlign w:val="bottom"/>
          </w:tcPr>
          <w:p w:rsidR="004F61FE" w:rsidRDefault="004A305A">
            <w:pPr>
              <w:pStyle w:val="Bodytext20"/>
              <w:framePr w:w="7229" w:wrap="notBeside" w:vAnchor="text" w:hAnchor="text" w:xAlign="right" w:y="1"/>
              <w:shd w:val="clear" w:color="auto" w:fill="auto"/>
              <w:spacing w:line="170" w:lineRule="exact"/>
              <w:ind w:firstLine="0"/>
              <w:jc w:val="left"/>
            </w:pPr>
            <w:r>
              <w:rPr>
                <w:rStyle w:val="Bodytext2Cambria"/>
              </w:rPr>
              <w:t>ноябрь</w:t>
            </w:r>
          </w:p>
        </w:tc>
        <w:tc>
          <w:tcPr>
            <w:tcW w:w="1416" w:type="dxa"/>
            <w:gridSpan w:val="2"/>
            <w:tcBorders>
              <w:top w:val="single" w:sz="4" w:space="0" w:color="auto"/>
            </w:tcBorders>
            <w:shd w:val="clear" w:color="auto" w:fill="FFFFFF"/>
            <w:vAlign w:val="bottom"/>
          </w:tcPr>
          <w:p w:rsidR="004F61FE" w:rsidRDefault="004A305A">
            <w:pPr>
              <w:pStyle w:val="Bodytext20"/>
              <w:framePr w:w="7229" w:wrap="notBeside" w:vAnchor="text" w:hAnchor="text" w:xAlign="right" w:y="1"/>
              <w:shd w:val="clear" w:color="auto" w:fill="auto"/>
              <w:spacing w:line="170" w:lineRule="exact"/>
              <w:ind w:firstLine="0"/>
              <w:jc w:val="left"/>
            </w:pPr>
            <w:r>
              <w:rPr>
                <w:rStyle w:val="Bodytext2Cambria"/>
              </w:rPr>
              <w:t>декабрь январь</w:t>
            </w:r>
          </w:p>
        </w:tc>
      </w:tr>
      <w:tr w:rsidR="004F61FE">
        <w:tblPrEx>
          <w:tblCellMar>
            <w:top w:w="0" w:type="dxa"/>
            <w:bottom w:w="0" w:type="dxa"/>
          </w:tblCellMar>
        </w:tblPrEx>
        <w:trPr>
          <w:trHeight w:hRule="exact" w:val="269"/>
          <w:jc w:val="right"/>
        </w:trPr>
        <w:tc>
          <w:tcPr>
            <w:tcW w:w="2702" w:type="dxa"/>
            <w:tcBorders>
              <w:top w:val="single" w:sz="4" w:space="0" w:color="auto"/>
            </w:tcBorders>
            <w:shd w:val="clear" w:color="auto" w:fill="FFFFFF"/>
          </w:tcPr>
          <w:p w:rsidR="004F61FE" w:rsidRDefault="004A305A">
            <w:pPr>
              <w:pStyle w:val="Bodytext20"/>
              <w:framePr w:w="7229" w:wrap="notBeside" w:vAnchor="text" w:hAnchor="text" w:xAlign="right" w:y="1"/>
              <w:shd w:val="clear" w:color="auto" w:fill="auto"/>
              <w:spacing w:line="160" w:lineRule="exact"/>
              <w:ind w:left="240" w:firstLine="0"/>
              <w:jc w:val="left"/>
            </w:pPr>
            <w:r>
              <w:rPr>
                <w:rStyle w:val="Bodytext2MSReferenceSansSerif"/>
              </w:rPr>
              <w:t>9 900</w:t>
            </w:r>
          </w:p>
        </w:tc>
        <w:tc>
          <w:tcPr>
            <w:tcW w:w="931" w:type="dxa"/>
            <w:tcBorders>
              <w:top w:val="single" w:sz="4" w:space="0" w:color="auto"/>
            </w:tcBorders>
            <w:shd w:val="clear" w:color="auto" w:fill="FFFFFF"/>
          </w:tcPr>
          <w:p w:rsidR="004F61FE" w:rsidRDefault="004A305A">
            <w:pPr>
              <w:pStyle w:val="Bodytext20"/>
              <w:framePr w:w="7229" w:wrap="notBeside" w:vAnchor="text" w:hAnchor="text" w:xAlign="right" w:y="1"/>
              <w:shd w:val="clear" w:color="auto" w:fill="auto"/>
              <w:spacing w:line="160" w:lineRule="exact"/>
              <w:ind w:firstLine="0"/>
              <w:jc w:val="center"/>
            </w:pPr>
            <w:r>
              <w:rPr>
                <w:rStyle w:val="Bodytext2MSReferenceSansSerif"/>
              </w:rPr>
              <w:t>1.15</w:t>
            </w:r>
          </w:p>
        </w:tc>
        <w:tc>
          <w:tcPr>
            <w:tcW w:w="629" w:type="dxa"/>
            <w:tcBorders>
              <w:top w:val="single" w:sz="4" w:space="0" w:color="auto"/>
            </w:tcBorders>
            <w:shd w:val="clear" w:color="auto" w:fill="FFFFFF"/>
          </w:tcPr>
          <w:p w:rsidR="004F61FE" w:rsidRDefault="004A305A">
            <w:pPr>
              <w:pStyle w:val="Bodytext20"/>
              <w:framePr w:w="7229" w:wrap="notBeside" w:vAnchor="text" w:hAnchor="text" w:xAlign="right" w:y="1"/>
              <w:shd w:val="clear" w:color="auto" w:fill="auto"/>
              <w:spacing w:line="160" w:lineRule="exact"/>
              <w:ind w:firstLine="0"/>
              <w:jc w:val="left"/>
            </w:pPr>
            <w:r>
              <w:rPr>
                <w:rStyle w:val="Bodytext2MSReferenceSansSerif"/>
                <w:lang w:val="en-US" w:eastAsia="en-US" w:bidi="en-US"/>
              </w:rPr>
              <w:t>1.58</w:t>
            </w:r>
          </w:p>
        </w:tc>
        <w:tc>
          <w:tcPr>
            <w:tcW w:w="835" w:type="dxa"/>
            <w:tcBorders>
              <w:top w:val="single" w:sz="4" w:space="0" w:color="auto"/>
            </w:tcBorders>
            <w:shd w:val="clear" w:color="auto" w:fill="FFFFFF"/>
          </w:tcPr>
          <w:p w:rsidR="004F61FE" w:rsidRDefault="004A305A">
            <w:pPr>
              <w:pStyle w:val="Bodytext20"/>
              <w:framePr w:w="7229" w:wrap="notBeside" w:vAnchor="text" w:hAnchor="text" w:xAlign="right" w:y="1"/>
              <w:shd w:val="clear" w:color="auto" w:fill="auto"/>
              <w:spacing w:line="160" w:lineRule="exact"/>
              <w:ind w:left="220" w:firstLine="0"/>
              <w:jc w:val="left"/>
            </w:pPr>
            <w:r>
              <w:rPr>
                <w:rStyle w:val="Bodytext2MSReferenceSansSerif"/>
                <w:lang w:val="en-US" w:eastAsia="en-US" w:bidi="en-US"/>
              </w:rPr>
              <w:t>1.83</w:t>
            </w:r>
          </w:p>
        </w:tc>
        <w:tc>
          <w:tcPr>
            <w:tcW w:w="715" w:type="dxa"/>
            <w:tcBorders>
              <w:top w:val="single" w:sz="4" w:space="0" w:color="auto"/>
            </w:tcBorders>
            <w:shd w:val="clear" w:color="auto" w:fill="FFFFFF"/>
          </w:tcPr>
          <w:p w:rsidR="004F61FE" w:rsidRDefault="004A305A">
            <w:pPr>
              <w:pStyle w:val="Bodytext20"/>
              <w:framePr w:w="7229" w:wrap="notBeside" w:vAnchor="text" w:hAnchor="text" w:xAlign="right" w:y="1"/>
              <w:shd w:val="clear" w:color="auto" w:fill="auto"/>
              <w:spacing w:line="160" w:lineRule="exact"/>
              <w:ind w:firstLine="0"/>
              <w:jc w:val="left"/>
            </w:pPr>
            <w:r>
              <w:rPr>
                <w:rStyle w:val="Bodytext2MSReferenceSansSerif"/>
              </w:rPr>
              <w:t>0.03</w:t>
            </w:r>
          </w:p>
        </w:tc>
        <w:tc>
          <w:tcPr>
            <w:tcW w:w="600" w:type="dxa"/>
            <w:tcBorders>
              <w:top w:val="single" w:sz="4" w:space="0" w:color="auto"/>
            </w:tcBorders>
            <w:shd w:val="clear" w:color="auto" w:fill="FFFFFF"/>
          </w:tcPr>
          <w:p w:rsidR="004F61FE" w:rsidRDefault="004A305A">
            <w:pPr>
              <w:pStyle w:val="Bodytext20"/>
              <w:framePr w:w="7229" w:wrap="notBeside" w:vAnchor="text" w:hAnchor="text" w:xAlign="right" w:y="1"/>
              <w:shd w:val="clear" w:color="auto" w:fill="auto"/>
              <w:spacing w:line="160" w:lineRule="exact"/>
              <w:ind w:firstLine="0"/>
              <w:jc w:val="left"/>
            </w:pPr>
            <w:r>
              <w:rPr>
                <w:rStyle w:val="Bodytext2MSReferenceSansSerif"/>
              </w:rPr>
              <w:t>0.67</w:t>
            </w:r>
          </w:p>
        </w:tc>
        <w:tc>
          <w:tcPr>
            <w:tcW w:w="816" w:type="dxa"/>
            <w:tcBorders>
              <w:top w:val="single" w:sz="4" w:space="0" w:color="auto"/>
            </w:tcBorders>
            <w:shd w:val="clear" w:color="auto" w:fill="FFFFFF"/>
            <w:vAlign w:val="center"/>
          </w:tcPr>
          <w:p w:rsidR="004F61FE" w:rsidRDefault="004A305A">
            <w:pPr>
              <w:pStyle w:val="Bodytext20"/>
              <w:framePr w:w="7229" w:wrap="notBeside" w:vAnchor="text" w:hAnchor="text" w:xAlign="right" w:y="1"/>
              <w:shd w:val="clear" w:color="auto" w:fill="auto"/>
              <w:spacing w:line="160" w:lineRule="exact"/>
              <w:ind w:firstLine="0"/>
              <w:jc w:val="center"/>
            </w:pPr>
            <w:r>
              <w:rPr>
                <w:rStyle w:val="Bodytext2MSReferenceSansSerif"/>
              </w:rPr>
              <w:t>0.00</w:t>
            </w:r>
          </w:p>
        </w:tc>
      </w:tr>
      <w:tr w:rsidR="004F61FE">
        <w:tblPrEx>
          <w:tblCellMar>
            <w:top w:w="0" w:type="dxa"/>
            <w:bottom w:w="0" w:type="dxa"/>
          </w:tblCellMar>
        </w:tblPrEx>
        <w:trPr>
          <w:trHeight w:hRule="exact" w:val="283"/>
          <w:jc w:val="right"/>
        </w:trPr>
        <w:tc>
          <w:tcPr>
            <w:tcW w:w="2702" w:type="dxa"/>
            <w:shd w:val="clear" w:color="auto" w:fill="FFFFFF"/>
            <w:vAlign w:val="bottom"/>
          </w:tcPr>
          <w:p w:rsidR="004F61FE" w:rsidRDefault="004A305A">
            <w:pPr>
              <w:pStyle w:val="Bodytext20"/>
              <w:framePr w:w="7229" w:wrap="notBeside" w:vAnchor="text" w:hAnchor="text" w:xAlign="right" w:y="1"/>
              <w:shd w:val="clear" w:color="auto" w:fill="auto"/>
              <w:spacing w:line="160" w:lineRule="exact"/>
              <w:ind w:left="140" w:firstLine="0"/>
              <w:jc w:val="left"/>
            </w:pPr>
            <w:r>
              <w:rPr>
                <w:rStyle w:val="Bodytext2MSReferenceSansSerif"/>
              </w:rPr>
              <w:t>10 000</w:t>
            </w:r>
          </w:p>
        </w:tc>
        <w:tc>
          <w:tcPr>
            <w:tcW w:w="931" w:type="dxa"/>
            <w:shd w:val="clear" w:color="auto" w:fill="FFFFFF"/>
            <w:vAlign w:val="center"/>
          </w:tcPr>
          <w:p w:rsidR="004F61FE" w:rsidRDefault="004A305A">
            <w:pPr>
              <w:pStyle w:val="Bodytext20"/>
              <w:framePr w:w="7229" w:wrap="notBeside" w:vAnchor="text" w:hAnchor="text" w:xAlign="right" w:y="1"/>
              <w:shd w:val="clear" w:color="auto" w:fill="auto"/>
              <w:spacing w:line="160" w:lineRule="exact"/>
              <w:ind w:firstLine="0"/>
              <w:jc w:val="center"/>
            </w:pPr>
            <w:r>
              <w:rPr>
                <w:rStyle w:val="Bodytext2MSReferenceSansSerif"/>
              </w:rPr>
              <w:t>0.38</w:t>
            </w:r>
          </w:p>
        </w:tc>
        <w:tc>
          <w:tcPr>
            <w:tcW w:w="629" w:type="dxa"/>
            <w:shd w:val="clear" w:color="auto" w:fill="FFFFFF"/>
            <w:vAlign w:val="bottom"/>
          </w:tcPr>
          <w:p w:rsidR="004F61FE" w:rsidRDefault="004A305A">
            <w:pPr>
              <w:pStyle w:val="Bodytext20"/>
              <w:framePr w:w="7229" w:wrap="notBeside" w:vAnchor="text" w:hAnchor="text" w:xAlign="right" w:y="1"/>
              <w:shd w:val="clear" w:color="auto" w:fill="auto"/>
              <w:spacing w:line="160" w:lineRule="exact"/>
              <w:ind w:firstLine="0"/>
              <w:jc w:val="left"/>
            </w:pPr>
            <w:r>
              <w:rPr>
                <w:rStyle w:val="Bodytext2MSReferenceSansSerif"/>
              </w:rPr>
              <w:t>1.10</w:t>
            </w:r>
          </w:p>
        </w:tc>
        <w:tc>
          <w:tcPr>
            <w:tcW w:w="835" w:type="dxa"/>
            <w:shd w:val="clear" w:color="auto" w:fill="FFFFFF"/>
            <w:vAlign w:val="center"/>
          </w:tcPr>
          <w:p w:rsidR="004F61FE" w:rsidRDefault="004A305A">
            <w:pPr>
              <w:pStyle w:val="Bodytext20"/>
              <w:framePr w:w="7229" w:wrap="notBeside" w:vAnchor="text" w:hAnchor="text" w:xAlign="right" w:y="1"/>
              <w:shd w:val="clear" w:color="auto" w:fill="auto"/>
              <w:spacing w:line="160" w:lineRule="exact"/>
              <w:ind w:left="220" w:firstLine="0"/>
              <w:jc w:val="left"/>
            </w:pPr>
            <w:r>
              <w:rPr>
                <w:rStyle w:val="Bodytext2MSReferenceSansSerif"/>
                <w:lang w:val="en-US" w:eastAsia="en-US" w:bidi="en-US"/>
              </w:rPr>
              <w:t>1.33</w:t>
            </w:r>
          </w:p>
        </w:tc>
        <w:tc>
          <w:tcPr>
            <w:tcW w:w="715" w:type="dxa"/>
            <w:shd w:val="clear" w:color="auto" w:fill="FFFFFF"/>
            <w:vAlign w:val="center"/>
          </w:tcPr>
          <w:p w:rsidR="004F61FE" w:rsidRDefault="004A305A">
            <w:pPr>
              <w:pStyle w:val="Bodytext20"/>
              <w:framePr w:w="7229" w:wrap="notBeside" w:vAnchor="text" w:hAnchor="text" w:xAlign="right" w:y="1"/>
              <w:shd w:val="clear" w:color="auto" w:fill="auto"/>
              <w:spacing w:line="160" w:lineRule="exact"/>
              <w:ind w:firstLine="0"/>
              <w:jc w:val="left"/>
            </w:pPr>
            <w:r>
              <w:rPr>
                <w:rStyle w:val="Bodytext2MSReferenceSansSerif"/>
              </w:rPr>
              <w:t>0.35</w:t>
            </w:r>
          </w:p>
        </w:tc>
        <w:tc>
          <w:tcPr>
            <w:tcW w:w="600" w:type="dxa"/>
            <w:shd w:val="clear" w:color="auto" w:fill="FFFFFF"/>
            <w:vAlign w:val="bottom"/>
          </w:tcPr>
          <w:p w:rsidR="004F61FE" w:rsidRDefault="004A305A">
            <w:pPr>
              <w:pStyle w:val="Bodytext20"/>
              <w:framePr w:w="7229" w:wrap="notBeside" w:vAnchor="text" w:hAnchor="text" w:xAlign="right" w:y="1"/>
              <w:shd w:val="clear" w:color="auto" w:fill="auto"/>
              <w:spacing w:line="160" w:lineRule="exact"/>
              <w:ind w:firstLine="0"/>
              <w:jc w:val="left"/>
            </w:pPr>
            <w:r>
              <w:rPr>
                <w:rStyle w:val="Bodytext2MSReferenceSansSerif"/>
                <w:lang w:val="en-US" w:eastAsia="en-US" w:bidi="en-US"/>
              </w:rPr>
              <w:t>1.02</w:t>
            </w:r>
          </w:p>
        </w:tc>
        <w:tc>
          <w:tcPr>
            <w:tcW w:w="816" w:type="dxa"/>
            <w:shd w:val="clear" w:color="auto" w:fill="FFFFFF"/>
            <w:vAlign w:val="center"/>
          </w:tcPr>
          <w:p w:rsidR="004F61FE" w:rsidRDefault="004A305A">
            <w:pPr>
              <w:pStyle w:val="Bodytext20"/>
              <w:framePr w:w="7229" w:wrap="notBeside" w:vAnchor="text" w:hAnchor="text" w:xAlign="right" w:y="1"/>
              <w:shd w:val="clear" w:color="auto" w:fill="auto"/>
              <w:spacing w:line="160" w:lineRule="exact"/>
              <w:ind w:firstLine="0"/>
              <w:jc w:val="center"/>
            </w:pPr>
            <w:r>
              <w:rPr>
                <w:rStyle w:val="Bodytext2MSReferenceSansSerif"/>
                <w:lang w:val="en-US" w:eastAsia="en-US" w:bidi="en-US"/>
              </w:rPr>
              <w:t>1.63</w:t>
            </w:r>
          </w:p>
        </w:tc>
      </w:tr>
      <w:tr w:rsidR="004F61FE">
        <w:tblPrEx>
          <w:tblCellMar>
            <w:top w:w="0" w:type="dxa"/>
            <w:bottom w:w="0" w:type="dxa"/>
          </w:tblCellMar>
        </w:tblPrEx>
        <w:trPr>
          <w:trHeight w:hRule="exact" w:val="278"/>
          <w:jc w:val="right"/>
        </w:trPr>
        <w:tc>
          <w:tcPr>
            <w:tcW w:w="2702" w:type="dxa"/>
            <w:shd w:val="clear" w:color="auto" w:fill="FFFFFF"/>
            <w:vAlign w:val="bottom"/>
          </w:tcPr>
          <w:p w:rsidR="004F61FE" w:rsidRDefault="004A305A">
            <w:pPr>
              <w:pStyle w:val="Bodytext20"/>
              <w:framePr w:w="7229" w:wrap="notBeside" w:vAnchor="text" w:hAnchor="text" w:xAlign="right" w:y="1"/>
              <w:shd w:val="clear" w:color="auto" w:fill="auto"/>
              <w:spacing w:line="160" w:lineRule="exact"/>
              <w:ind w:left="140" w:firstLine="0"/>
              <w:jc w:val="left"/>
            </w:pPr>
            <w:r>
              <w:rPr>
                <w:rStyle w:val="Bodytext2MSReferenceSansSerif"/>
              </w:rPr>
              <w:t>10 100</w:t>
            </w:r>
          </w:p>
        </w:tc>
        <w:tc>
          <w:tcPr>
            <w:tcW w:w="931" w:type="dxa"/>
            <w:shd w:val="clear" w:color="auto" w:fill="FFFFFF"/>
            <w:vAlign w:val="center"/>
          </w:tcPr>
          <w:p w:rsidR="004F61FE" w:rsidRDefault="004A305A">
            <w:pPr>
              <w:pStyle w:val="Bodytext20"/>
              <w:framePr w:w="7229" w:wrap="notBeside" w:vAnchor="text" w:hAnchor="text" w:xAlign="right" w:y="1"/>
              <w:shd w:val="clear" w:color="auto" w:fill="auto"/>
              <w:spacing w:line="160" w:lineRule="exact"/>
              <w:ind w:firstLine="0"/>
              <w:jc w:val="center"/>
            </w:pPr>
            <w:r>
              <w:rPr>
                <w:rStyle w:val="Bodytext2MSReferenceSansSerif"/>
              </w:rPr>
              <w:t>0.07</w:t>
            </w:r>
          </w:p>
        </w:tc>
        <w:tc>
          <w:tcPr>
            <w:tcW w:w="629" w:type="dxa"/>
            <w:shd w:val="clear" w:color="auto" w:fill="FFFFFF"/>
            <w:vAlign w:val="center"/>
          </w:tcPr>
          <w:p w:rsidR="004F61FE" w:rsidRDefault="004A305A">
            <w:pPr>
              <w:pStyle w:val="Bodytext20"/>
              <w:framePr w:w="7229" w:wrap="notBeside" w:vAnchor="text" w:hAnchor="text" w:xAlign="right" w:y="1"/>
              <w:shd w:val="clear" w:color="auto" w:fill="auto"/>
              <w:spacing w:line="160" w:lineRule="exact"/>
              <w:ind w:firstLine="0"/>
              <w:jc w:val="left"/>
            </w:pPr>
            <w:r>
              <w:rPr>
                <w:rStyle w:val="Bodytext2MSReferenceSansSerif"/>
              </w:rPr>
              <w:t>0.72</w:t>
            </w:r>
          </w:p>
        </w:tc>
        <w:tc>
          <w:tcPr>
            <w:tcW w:w="835" w:type="dxa"/>
            <w:shd w:val="clear" w:color="auto" w:fill="FFFFFF"/>
            <w:vAlign w:val="center"/>
          </w:tcPr>
          <w:p w:rsidR="004F61FE" w:rsidRDefault="004A305A">
            <w:pPr>
              <w:pStyle w:val="Bodytext20"/>
              <w:framePr w:w="7229" w:wrap="notBeside" w:vAnchor="text" w:hAnchor="text" w:xAlign="right" w:y="1"/>
              <w:shd w:val="clear" w:color="auto" w:fill="auto"/>
              <w:spacing w:line="160" w:lineRule="exact"/>
              <w:ind w:left="220" w:firstLine="0"/>
              <w:jc w:val="left"/>
            </w:pPr>
            <w:r>
              <w:rPr>
                <w:rStyle w:val="Bodytext2MSReferenceSansSerif"/>
              </w:rPr>
              <w:t>0.94</w:t>
            </w:r>
          </w:p>
        </w:tc>
        <w:tc>
          <w:tcPr>
            <w:tcW w:w="715" w:type="dxa"/>
            <w:shd w:val="clear" w:color="auto" w:fill="FFFFFF"/>
            <w:vAlign w:val="bottom"/>
          </w:tcPr>
          <w:p w:rsidR="004F61FE" w:rsidRDefault="004A305A">
            <w:pPr>
              <w:pStyle w:val="Bodytext20"/>
              <w:framePr w:w="7229" w:wrap="notBeside" w:vAnchor="text" w:hAnchor="text" w:xAlign="right" w:y="1"/>
              <w:shd w:val="clear" w:color="auto" w:fill="auto"/>
              <w:spacing w:line="160" w:lineRule="exact"/>
              <w:ind w:firstLine="0"/>
              <w:jc w:val="left"/>
            </w:pPr>
            <w:r>
              <w:rPr>
                <w:rStyle w:val="Bodytext2MSReferenceSansSerif"/>
                <w:lang w:val="en-US" w:eastAsia="en-US" w:bidi="en-US"/>
              </w:rPr>
              <w:t>1.02</w:t>
            </w:r>
          </w:p>
        </w:tc>
        <w:tc>
          <w:tcPr>
            <w:tcW w:w="600" w:type="dxa"/>
            <w:shd w:val="clear" w:color="auto" w:fill="FFFFFF"/>
            <w:vAlign w:val="bottom"/>
          </w:tcPr>
          <w:p w:rsidR="004F61FE" w:rsidRDefault="004A305A">
            <w:pPr>
              <w:pStyle w:val="Bodytext20"/>
              <w:framePr w:w="7229" w:wrap="notBeside" w:vAnchor="text" w:hAnchor="text" w:xAlign="right" w:y="1"/>
              <w:shd w:val="clear" w:color="auto" w:fill="auto"/>
              <w:spacing w:line="160" w:lineRule="exact"/>
              <w:ind w:firstLine="0"/>
              <w:jc w:val="left"/>
            </w:pPr>
            <w:r>
              <w:rPr>
                <w:rStyle w:val="Bodytext2MSReferenceSansSerif"/>
                <w:lang w:val="en-US" w:eastAsia="en-US" w:bidi="en-US"/>
              </w:rPr>
              <w:t>1.61</w:t>
            </w:r>
          </w:p>
        </w:tc>
        <w:tc>
          <w:tcPr>
            <w:tcW w:w="816" w:type="dxa"/>
            <w:shd w:val="clear" w:color="auto" w:fill="FFFFFF"/>
            <w:vAlign w:val="center"/>
          </w:tcPr>
          <w:p w:rsidR="004F61FE" w:rsidRDefault="004A305A">
            <w:pPr>
              <w:pStyle w:val="Bodytext20"/>
              <w:framePr w:w="7229" w:wrap="notBeside" w:vAnchor="text" w:hAnchor="text" w:xAlign="right" w:y="1"/>
              <w:shd w:val="clear" w:color="auto" w:fill="auto"/>
              <w:spacing w:line="160" w:lineRule="exact"/>
              <w:ind w:firstLine="0"/>
              <w:jc w:val="center"/>
            </w:pPr>
            <w:r>
              <w:rPr>
                <w:rStyle w:val="Bodytext2MSReferenceSansSerif"/>
              </w:rPr>
              <w:t>-</w:t>
            </w:r>
          </w:p>
        </w:tc>
      </w:tr>
      <w:tr w:rsidR="004F61FE">
        <w:tblPrEx>
          <w:tblCellMar>
            <w:top w:w="0" w:type="dxa"/>
            <w:bottom w:w="0" w:type="dxa"/>
          </w:tblCellMar>
        </w:tblPrEx>
        <w:trPr>
          <w:trHeight w:hRule="exact" w:val="269"/>
          <w:jc w:val="right"/>
        </w:trPr>
        <w:tc>
          <w:tcPr>
            <w:tcW w:w="2702" w:type="dxa"/>
            <w:shd w:val="clear" w:color="auto" w:fill="FFFFFF"/>
            <w:vAlign w:val="bottom"/>
          </w:tcPr>
          <w:p w:rsidR="004F61FE" w:rsidRDefault="004A305A">
            <w:pPr>
              <w:pStyle w:val="Bodytext20"/>
              <w:framePr w:w="7229" w:wrap="notBeside" w:vAnchor="text" w:hAnchor="text" w:xAlign="right" w:y="1"/>
              <w:shd w:val="clear" w:color="auto" w:fill="auto"/>
              <w:spacing w:line="160" w:lineRule="exact"/>
              <w:ind w:left="140" w:firstLine="0"/>
              <w:jc w:val="left"/>
            </w:pPr>
            <w:r>
              <w:rPr>
                <w:rStyle w:val="Bodytext2MSReferenceSansSerif"/>
              </w:rPr>
              <w:t xml:space="preserve">10 </w:t>
            </w:r>
            <w:r>
              <w:rPr>
                <w:rStyle w:val="Bodytext2MSReferenceSansSerif"/>
              </w:rPr>
              <w:t>200</w:t>
            </w:r>
          </w:p>
        </w:tc>
        <w:tc>
          <w:tcPr>
            <w:tcW w:w="931" w:type="dxa"/>
            <w:shd w:val="clear" w:color="auto" w:fill="FFFFFF"/>
            <w:vAlign w:val="bottom"/>
          </w:tcPr>
          <w:p w:rsidR="004F61FE" w:rsidRDefault="004A305A">
            <w:pPr>
              <w:pStyle w:val="Bodytext20"/>
              <w:framePr w:w="7229" w:wrap="notBeside" w:vAnchor="text" w:hAnchor="text" w:xAlign="right" w:y="1"/>
              <w:shd w:val="clear" w:color="auto" w:fill="auto"/>
              <w:spacing w:line="160" w:lineRule="exact"/>
              <w:ind w:firstLine="0"/>
              <w:jc w:val="center"/>
            </w:pPr>
            <w:r>
              <w:rPr>
                <w:rStyle w:val="Bodytext2MSReferenceSansSerif"/>
              </w:rPr>
              <w:t>0.02</w:t>
            </w:r>
          </w:p>
        </w:tc>
        <w:tc>
          <w:tcPr>
            <w:tcW w:w="629" w:type="dxa"/>
            <w:shd w:val="clear" w:color="auto" w:fill="FFFFFF"/>
            <w:vAlign w:val="center"/>
          </w:tcPr>
          <w:p w:rsidR="004F61FE" w:rsidRDefault="004A305A">
            <w:pPr>
              <w:pStyle w:val="Bodytext20"/>
              <w:framePr w:w="7229" w:wrap="notBeside" w:vAnchor="text" w:hAnchor="text" w:xAlign="right" w:y="1"/>
              <w:shd w:val="clear" w:color="auto" w:fill="auto"/>
              <w:spacing w:line="160" w:lineRule="exact"/>
              <w:ind w:firstLine="0"/>
              <w:jc w:val="left"/>
            </w:pPr>
            <w:r>
              <w:rPr>
                <w:rStyle w:val="Bodytext2MSReferenceSansSerif"/>
              </w:rPr>
              <w:t>0.44</w:t>
            </w:r>
          </w:p>
        </w:tc>
        <w:tc>
          <w:tcPr>
            <w:tcW w:w="835" w:type="dxa"/>
            <w:shd w:val="clear" w:color="auto" w:fill="FFFFFF"/>
            <w:vAlign w:val="center"/>
          </w:tcPr>
          <w:p w:rsidR="004F61FE" w:rsidRDefault="004A305A">
            <w:pPr>
              <w:pStyle w:val="Bodytext20"/>
              <w:framePr w:w="7229" w:wrap="notBeside" w:vAnchor="text" w:hAnchor="text" w:xAlign="right" w:y="1"/>
              <w:shd w:val="clear" w:color="auto" w:fill="auto"/>
              <w:spacing w:line="160" w:lineRule="exact"/>
              <w:ind w:left="220" w:firstLine="0"/>
              <w:jc w:val="left"/>
            </w:pPr>
            <w:r>
              <w:rPr>
                <w:rStyle w:val="Bodytext2MSReferenceSansSerif"/>
              </w:rPr>
              <w:t>0.65</w:t>
            </w:r>
          </w:p>
        </w:tc>
        <w:tc>
          <w:tcPr>
            <w:tcW w:w="715" w:type="dxa"/>
            <w:shd w:val="clear" w:color="auto" w:fill="FFFFFF"/>
            <w:vAlign w:val="center"/>
          </w:tcPr>
          <w:p w:rsidR="004F61FE" w:rsidRDefault="004A305A">
            <w:pPr>
              <w:pStyle w:val="Bodytext20"/>
              <w:framePr w:w="7229" w:wrap="notBeside" w:vAnchor="text" w:hAnchor="text" w:xAlign="right" w:y="1"/>
              <w:shd w:val="clear" w:color="auto" w:fill="auto"/>
              <w:spacing w:line="160" w:lineRule="exact"/>
              <w:ind w:firstLine="0"/>
              <w:jc w:val="left"/>
            </w:pPr>
            <w:r>
              <w:rPr>
                <w:rStyle w:val="Bodytext2MSReferenceSansSerif"/>
                <w:lang w:val="en-US" w:eastAsia="en-US" w:bidi="en-US"/>
              </w:rPr>
              <w:t>1.95</w:t>
            </w:r>
          </w:p>
        </w:tc>
        <w:tc>
          <w:tcPr>
            <w:tcW w:w="600" w:type="dxa"/>
            <w:shd w:val="clear" w:color="auto" w:fill="FFFFFF"/>
            <w:vAlign w:val="center"/>
          </w:tcPr>
          <w:p w:rsidR="004F61FE" w:rsidRDefault="004A305A">
            <w:pPr>
              <w:pStyle w:val="Bodytext20"/>
              <w:framePr w:w="7229" w:wrap="notBeside" w:vAnchor="text" w:hAnchor="text" w:xAlign="right" w:y="1"/>
              <w:shd w:val="clear" w:color="auto" w:fill="auto"/>
              <w:spacing w:line="160" w:lineRule="exact"/>
              <w:ind w:firstLine="0"/>
              <w:jc w:val="left"/>
            </w:pPr>
            <w:r>
              <w:rPr>
                <w:rStyle w:val="Bodytext2MSReferenceSansSerif"/>
              </w:rPr>
              <w:t>2.34</w:t>
            </w:r>
          </w:p>
        </w:tc>
        <w:tc>
          <w:tcPr>
            <w:tcW w:w="816" w:type="dxa"/>
            <w:shd w:val="clear" w:color="auto" w:fill="FFFFFF"/>
            <w:vAlign w:val="center"/>
          </w:tcPr>
          <w:p w:rsidR="004F61FE" w:rsidRDefault="004A305A">
            <w:pPr>
              <w:pStyle w:val="Bodytext20"/>
              <w:framePr w:w="7229" w:wrap="notBeside" w:vAnchor="text" w:hAnchor="text" w:xAlign="right" w:y="1"/>
              <w:shd w:val="clear" w:color="auto" w:fill="auto"/>
              <w:spacing w:line="160" w:lineRule="exact"/>
              <w:ind w:firstLine="0"/>
              <w:jc w:val="center"/>
            </w:pPr>
            <w:r>
              <w:rPr>
                <w:rStyle w:val="Bodytext2MSReferenceSansSerif"/>
              </w:rPr>
              <w:t>-</w:t>
            </w:r>
          </w:p>
        </w:tc>
      </w:tr>
      <w:tr w:rsidR="004F61FE">
        <w:tblPrEx>
          <w:tblCellMar>
            <w:top w:w="0" w:type="dxa"/>
            <w:bottom w:w="0" w:type="dxa"/>
          </w:tblCellMar>
        </w:tblPrEx>
        <w:trPr>
          <w:trHeight w:hRule="exact" w:val="341"/>
          <w:jc w:val="right"/>
        </w:trPr>
        <w:tc>
          <w:tcPr>
            <w:tcW w:w="2702" w:type="dxa"/>
            <w:tcBorders>
              <w:top w:val="single" w:sz="4" w:space="0" w:color="auto"/>
            </w:tcBorders>
            <w:shd w:val="clear" w:color="auto" w:fill="FFFFFF"/>
            <w:vAlign w:val="bottom"/>
          </w:tcPr>
          <w:p w:rsidR="004F61FE" w:rsidRDefault="004A305A">
            <w:pPr>
              <w:pStyle w:val="Bodytext20"/>
              <w:framePr w:w="7229" w:wrap="notBeside" w:vAnchor="text" w:hAnchor="text" w:xAlign="right" w:y="1"/>
              <w:shd w:val="clear" w:color="auto" w:fill="auto"/>
              <w:spacing w:line="140" w:lineRule="exact"/>
              <w:ind w:left="140" w:firstLine="0"/>
              <w:jc w:val="left"/>
            </w:pPr>
            <w:proofErr w:type="spellStart"/>
            <w:r>
              <w:rPr>
                <w:rStyle w:val="Bodytext2MSReferenceSansSerif6"/>
              </w:rPr>
              <w:t>Коллы</w:t>
            </w:r>
            <w:proofErr w:type="spellEnd"/>
            <w:r>
              <w:rPr>
                <w:rStyle w:val="Bodytext2MSReferenceSansSerif6"/>
              </w:rPr>
              <w:t>: 3189; Путы 735; объём: 3924;</w:t>
            </w:r>
          </w:p>
        </w:tc>
        <w:tc>
          <w:tcPr>
            <w:tcW w:w="4526" w:type="dxa"/>
            <w:gridSpan w:val="6"/>
            <w:tcBorders>
              <w:top w:val="single" w:sz="4" w:space="0" w:color="auto"/>
            </w:tcBorders>
            <w:shd w:val="clear" w:color="auto" w:fill="FFFFFF"/>
            <w:vAlign w:val="bottom"/>
          </w:tcPr>
          <w:p w:rsidR="004F61FE" w:rsidRDefault="004A305A">
            <w:pPr>
              <w:pStyle w:val="Bodytext20"/>
              <w:framePr w:w="7229" w:wrap="notBeside" w:vAnchor="text" w:hAnchor="text" w:xAlign="right" w:y="1"/>
              <w:shd w:val="clear" w:color="auto" w:fill="auto"/>
              <w:spacing w:line="140" w:lineRule="exact"/>
              <w:ind w:firstLine="0"/>
              <w:jc w:val="left"/>
            </w:pPr>
            <w:r>
              <w:rPr>
                <w:rStyle w:val="Bodytext2MSReferenceSansSerif6"/>
              </w:rPr>
              <w:t>объём открытых позиций за предыдущий день 71 715.</w:t>
            </w:r>
          </w:p>
        </w:tc>
      </w:tr>
      <w:tr w:rsidR="004F61FE">
        <w:tblPrEx>
          <w:tblCellMar>
            <w:top w:w="0" w:type="dxa"/>
            <w:bottom w:w="0" w:type="dxa"/>
          </w:tblCellMar>
        </w:tblPrEx>
        <w:trPr>
          <w:trHeight w:hRule="exact" w:val="274"/>
          <w:jc w:val="right"/>
        </w:trPr>
        <w:tc>
          <w:tcPr>
            <w:tcW w:w="3633" w:type="dxa"/>
            <w:gridSpan w:val="2"/>
            <w:shd w:val="clear" w:color="auto" w:fill="FFFFFF"/>
            <w:vAlign w:val="bottom"/>
          </w:tcPr>
          <w:p w:rsidR="004F61FE" w:rsidRDefault="004A305A">
            <w:pPr>
              <w:pStyle w:val="Bodytext20"/>
              <w:framePr w:w="7229" w:wrap="notBeside" w:vAnchor="text" w:hAnchor="text" w:xAlign="right" w:y="1"/>
              <w:shd w:val="clear" w:color="auto" w:fill="auto"/>
              <w:spacing w:line="180" w:lineRule="exact"/>
              <w:ind w:left="140" w:firstLine="0"/>
              <w:jc w:val="left"/>
            </w:pPr>
            <w:r>
              <w:rPr>
                <w:rStyle w:val="Bodytext2MSReferenceSansSerif5"/>
              </w:rPr>
              <w:t xml:space="preserve">Часть 2 - опционы </w:t>
            </w:r>
            <w:r>
              <w:rPr>
                <w:rStyle w:val="Bodytext2MSReferenceSansSerif5"/>
                <w:lang w:val="fr-FR" w:eastAsia="fr-FR" w:bidi="fr-FR"/>
              </w:rPr>
              <w:t xml:space="preserve">US </w:t>
            </w:r>
            <w:r>
              <w:rPr>
                <w:rStyle w:val="Bodytext2MSReferenceSansSerif5"/>
              </w:rPr>
              <w:t xml:space="preserve">$/йена </w:t>
            </w:r>
            <w:r>
              <w:rPr>
                <w:rStyle w:val="Bodytext2MSReferenceSansSerif5"/>
                <w:lang w:val="fr-FR" w:eastAsia="fr-FR" w:bidi="fr-FR"/>
              </w:rPr>
              <w:t>(CME)</w:t>
            </w:r>
          </w:p>
        </w:tc>
        <w:tc>
          <w:tcPr>
            <w:tcW w:w="629" w:type="dxa"/>
            <w:shd w:val="clear" w:color="auto" w:fill="FFFFFF"/>
          </w:tcPr>
          <w:p w:rsidR="004F61FE" w:rsidRDefault="004F61FE">
            <w:pPr>
              <w:framePr w:w="7229" w:wrap="notBeside" w:vAnchor="text" w:hAnchor="text" w:xAlign="right" w:y="1"/>
              <w:rPr>
                <w:sz w:val="10"/>
                <w:szCs w:val="10"/>
              </w:rPr>
            </w:pPr>
          </w:p>
        </w:tc>
        <w:tc>
          <w:tcPr>
            <w:tcW w:w="835" w:type="dxa"/>
            <w:shd w:val="clear" w:color="auto" w:fill="FFFFFF"/>
          </w:tcPr>
          <w:p w:rsidR="004F61FE" w:rsidRDefault="004F61FE">
            <w:pPr>
              <w:framePr w:w="7229" w:wrap="notBeside" w:vAnchor="text" w:hAnchor="text" w:xAlign="right" w:y="1"/>
              <w:rPr>
                <w:sz w:val="10"/>
                <w:szCs w:val="10"/>
              </w:rPr>
            </w:pPr>
          </w:p>
        </w:tc>
        <w:tc>
          <w:tcPr>
            <w:tcW w:w="715" w:type="dxa"/>
            <w:shd w:val="clear" w:color="auto" w:fill="FFFFFF"/>
          </w:tcPr>
          <w:p w:rsidR="004F61FE" w:rsidRDefault="004F61FE">
            <w:pPr>
              <w:framePr w:w="7229" w:wrap="notBeside" w:vAnchor="text" w:hAnchor="text" w:xAlign="right" w:y="1"/>
              <w:rPr>
                <w:sz w:val="10"/>
                <w:szCs w:val="10"/>
              </w:rPr>
            </w:pPr>
          </w:p>
        </w:tc>
        <w:tc>
          <w:tcPr>
            <w:tcW w:w="600" w:type="dxa"/>
            <w:shd w:val="clear" w:color="auto" w:fill="FFFFFF"/>
          </w:tcPr>
          <w:p w:rsidR="004F61FE" w:rsidRDefault="004F61FE">
            <w:pPr>
              <w:framePr w:w="7229" w:wrap="notBeside" w:vAnchor="text" w:hAnchor="text" w:xAlign="right" w:y="1"/>
              <w:rPr>
                <w:sz w:val="10"/>
                <w:szCs w:val="10"/>
              </w:rPr>
            </w:pPr>
          </w:p>
        </w:tc>
        <w:tc>
          <w:tcPr>
            <w:tcW w:w="816" w:type="dxa"/>
            <w:shd w:val="clear" w:color="auto" w:fill="FFFFFF"/>
          </w:tcPr>
          <w:p w:rsidR="004F61FE" w:rsidRDefault="004F61FE">
            <w:pPr>
              <w:framePr w:w="7229" w:wrap="notBeside" w:vAnchor="text" w:hAnchor="text" w:xAlign="right" w:y="1"/>
              <w:rPr>
                <w:sz w:val="10"/>
                <w:szCs w:val="10"/>
              </w:rPr>
            </w:pPr>
          </w:p>
        </w:tc>
      </w:tr>
      <w:tr w:rsidR="004F61FE">
        <w:tblPrEx>
          <w:tblCellMar>
            <w:top w:w="0" w:type="dxa"/>
            <w:bottom w:w="0" w:type="dxa"/>
          </w:tblCellMar>
        </w:tblPrEx>
        <w:trPr>
          <w:trHeight w:hRule="exact" w:val="259"/>
          <w:jc w:val="right"/>
        </w:trPr>
        <w:tc>
          <w:tcPr>
            <w:tcW w:w="2702" w:type="dxa"/>
            <w:tcBorders>
              <w:top w:val="single" w:sz="4" w:space="0" w:color="auto"/>
            </w:tcBorders>
            <w:shd w:val="clear" w:color="auto" w:fill="FFFFFF"/>
            <w:vAlign w:val="bottom"/>
          </w:tcPr>
          <w:p w:rsidR="004F61FE" w:rsidRDefault="004A305A">
            <w:pPr>
              <w:pStyle w:val="Bodytext20"/>
              <w:framePr w:w="7229" w:wrap="notBeside" w:vAnchor="text" w:hAnchor="text" w:xAlign="right" w:y="1"/>
              <w:shd w:val="clear" w:color="auto" w:fill="auto"/>
              <w:spacing w:line="170" w:lineRule="exact"/>
              <w:ind w:left="140" w:firstLine="0"/>
              <w:jc w:val="left"/>
            </w:pPr>
            <w:r>
              <w:rPr>
                <w:rStyle w:val="Bodytext2Cambria"/>
              </w:rPr>
              <w:t>Страйк цена</w:t>
            </w:r>
          </w:p>
        </w:tc>
        <w:tc>
          <w:tcPr>
            <w:tcW w:w="931" w:type="dxa"/>
            <w:tcBorders>
              <w:top w:val="single" w:sz="4" w:space="0" w:color="auto"/>
            </w:tcBorders>
            <w:shd w:val="clear" w:color="auto" w:fill="FFFFFF"/>
            <w:vAlign w:val="bottom"/>
          </w:tcPr>
          <w:p w:rsidR="004F61FE" w:rsidRDefault="004A305A">
            <w:pPr>
              <w:pStyle w:val="Bodytext20"/>
              <w:framePr w:w="7229" w:wrap="notBeside" w:vAnchor="text" w:hAnchor="text" w:xAlign="right" w:y="1"/>
              <w:shd w:val="clear" w:color="auto" w:fill="auto"/>
              <w:spacing w:line="160" w:lineRule="exact"/>
              <w:ind w:firstLine="0"/>
              <w:jc w:val="right"/>
            </w:pPr>
            <w:r>
              <w:rPr>
                <w:rStyle w:val="Bodytext2TrebuchetMS"/>
              </w:rPr>
              <w:t>"</w:t>
            </w:r>
            <w:proofErr w:type="spellStart"/>
            <w:r>
              <w:rPr>
                <w:rStyle w:val="Bodytext2TrebuchetMS"/>
              </w:rPr>
              <w:t>Колл</w:t>
            </w:r>
            <w:proofErr w:type="spellEnd"/>
            <w:r>
              <w:rPr>
                <w:rStyle w:val="Bodytext2TrebuchetMS"/>
              </w:rPr>
              <w:t>"</w:t>
            </w:r>
          </w:p>
        </w:tc>
        <w:tc>
          <w:tcPr>
            <w:tcW w:w="629" w:type="dxa"/>
            <w:tcBorders>
              <w:top w:val="single" w:sz="4" w:space="0" w:color="auto"/>
            </w:tcBorders>
            <w:shd w:val="clear" w:color="auto" w:fill="FFFFFF"/>
          </w:tcPr>
          <w:p w:rsidR="004F61FE" w:rsidRDefault="004F61FE">
            <w:pPr>
              <w:framePr w:w="7229" w:wrap="notBeside" w:vAnchor="text" w:hAnchor="text" w:xAlign="right" w:y="1"/>
              <w:rPr>
                <w:sz w:val="10"/>
                <w:szCs w:val="10"/>
              </w:rPr>
            </w:pPr>
          </w:p>
        </w:tc>
        <w:tc>
          <w:tcPr>
            <w:tcW w:w="835" w:type="dxa"/>
            <w:tcBorders>
              <w:top w:val="single" w:sz="4" w:space="0" w:color="auto"/>
            </w:tcBorders>
            <w:shd w:val="clear" w:color="auto" w:fill="FFFFFF"/>
          </w:tcPr>
          <w:p w:rsidR="004F61FE" w:rsidRDefault="004F61FE">
            <w:pPr>
              <w:framePr w:w="7229" w:wrap="notBeside" w:vAnchor="text" w:hAnchor="text" w:xAlign="right" w:y="1"/>
              <w:rPr>
                <w:sz w:val="10"/>
                <w:szCs w:val="10"/>
              </w:rPr>
            </w:pPr>
          </w:p>
        </w:tc>
        <w:tc>
          <w:tcPr>
            <w:tcW w:w="715" w:type="dxa"/>
            <w:tcBorders>
              <w:top w:val="single" w:sz="4" w:space="0" w:color="auto"/>
            </w:tcBorders>
            <w:shd w:val="clear" w:color="auto" w:fill="FFFFFF"/>
            <w:vAlign w:val="bottom"/>
          </w:tcPr>
          <w:p w:rsidR="004F61FE" w:rsidRDefault="004A305A">
            <w:pPr>
              <w:pStyle w:val="Bodytext20"/>
              <w:framePr w:w="7229" w:wrap="notBeside" w:vAnchor="text" w:hAnchor="text" w:xAlign="right" w:y="1"/>
              <w:shd w:val="clear" w:color="auto" w:fill="auto"/>
              <w:spacing w:line="160" w:lineRule="exact"/>
              <w:ind w:firstLine="0"/>
              <w:jc w:val="left"/>
            </w:pPr>
            <w:r>
              <w:rPr>
                <w:rStyle w:val="Bodytext2TrebuchetMS"/>
              </w:rPr>
              <w:t>"Пут"</w:t>
            </w:r>
          </w:p>
        </w:tc>
        <w:tc>
          <w:tcPr>
            <w:tcW w:w="600" w:type="dxa"/>
            <w:tcBorders>
              <w:top w:val="single" w:sz="4" w:space="0" w:color="auto"/>
            </w:tcBorders>
            <w:shd w:val="clear" w:color="auto" w:fill="FFFFFF"/>
          </w:tcPr>
          <w:p w:rsidR="004F61FE" w:rsidRDefault="004F61FE">
            <w:pPr>
              <w:framePr w:w="7229" w:wrap="notBeside" w:vAnchor="text" w:hAnchor="text" w:xAlign="right" w:y="1"/>
              <w:rPr>
                <w:sz w:val="10"/>
                <w:szCs w:val="10"/>
              </w:rPr>
            </w:pPr>
          </w:p>
        </w:tc>
        <w:tc>
          <w:tcPr>
            <w:tcW w:w="816" w:type="dxa"/>
            <w:tcBorders>
              <w:top w:val="single" w:sz="4" w:space="0" w:color="auto"/>
            </w:tcBorders>
            <w:shd w:val="clear" w:color="auto" w:fill="FFFFFF"/>
          </w:tcPr>
          <w:p w:rsidR="004F61FE" w:rsidRDefault="004F61FE">
            <w:pPr>
              <w:framePr w:w="7229" w:wrap="notBeside" w:vAnchor="text" w:hAnchor="text" w:xAlign="right" w:y="1"/>
              <w:rPr>
                <w:sz w:val="10"/>
                <w:szCs w:val="10"/>
              </w:rPr>
            </w:pPr>
          </w:p>
        </w:tc>
      </w:tr>
      <w:tr w:rsidR="004F61FE">
        <w:tblPrEx>
          <w:tblCellMar>
            <w:top w:w="0" w:type="dxa"/>
            <w:bottom w:w="0" w:type="dxa"/>
          </w:tblCellMar>
        </w:tblPrEx>
        <w:trPr>
          <w:trHeight w:hRule="exact" w:val="264"/>
          <w:jc w:val="right"/>
        </w:trPr>
        <w:tc>
          <w:tcPr>
            <w:tcW w:w="2702" w:type="dxa"/>
            <w:tcBorders>
              <w:top w:val="single" w:sz="4" w:space="0" w:color="auto"/>
            </w:tcBorders>
            <w:shd w:val="clear" w:color="auto" w:fill="FFFFFF"/>
            <w:vAlign w:val="bottom"/>
          </w:tcPr>
          <w:p w:rsidR="004F61FE" w:rsidRDefault="004A305A">
            <w:pPr>
              <w:pStyle w:val="Bodytext20"/>
              <w:framePr w:w="7229" w:wrap="notBeside" w:vAnchor="text" w:hAnchor="text" w:xAlign="right" w:y="1"/>
              <w:shd w:val="clear" w:color="auto" w:fill="auto"/>
              <w:spacing w:line="170" w:lineRule="exact"/>
              <w:ind w:left="140" w:firstLine="0"/>
              <w:jc w:val="left"/>
            </w:pPr>
            <w:r>
              <w:rPr>
                <w:rStyle w:val="Bodytext2Cambria"/>
              </w:rPr>
              <w:t>7 ноября</w:t>
            </w:r>
          </w:p>
        </w:tc>
        <w:tc>
          <w:tcPr>
            <w:tcW w:w="931" w:type="dxa"/>
            <w:tcBorders>
              <w:top w:val="single" w:sz="4" w:space="0" w:color="auto"/>
            </w:tcBorders>
            <w:shd w:val="clear" w:color="auto" w:fill="FFFFFF"/>
            <w:vAlign w:val="bottom"/>
          </w:tcPr>
          <w:p w:rsidR="004F61FE" w:rsidRDefault="004A305A">
            <w:pPr>
              <w:pStyle w:val="Bodytext20"/>
              <w:framePr w:w="7229" w:wrap="notBeside" w:vAnchor="text" w:hAnchor="text" w:xAlign="right" w:y="1"/>
              <w:shd w:val="clear" w:color="auto" w:fill="auto"/>
              <w:spacing w:line="160" w:lineRule="exact"/>
              <w:ind w:firstLine="0"/>
              <w:jc w:val="right"/>
            </w:pPr>
            <w:r>
              <w:rPr>
                <w:rStyle w:val="Bodytext2TrebuchetMS"/>
              </w:rPr>
              <w:t>ноябрь</w:t>
            </w:r>
          </w:p>
        </w:tc>
        <w:tc>
          <w:tcPr>
            <w:tcW w:w="1464" w:type="dxa"/>
            <w:gridSpan w:val="2"/>
            <w:tcBorders>
              <w:top w:val="single" w:sz="4" w:space="0" w:color="auto"/>
            </w:tcBorders>
            <w:shd w:val="clear" w:color="auto" w:fill="FFFFFF"/>
            <w:vAlign w:val="bottom"/>
          </w:tcPr>
          <w:p w:rsidR="004F61FE" w:rsidRDefault="004A305A">
            <w:pPr>
              <w:pStyle w:val="Bodytext20"/>
              <w:framePr w:w="7229" w:wrap="notBeside" w:vAnchor="text" w:hAnchor="text" w:xAlign="right" w:y="1"/>
              <w:shd w:val="clear" w:color="auto" w:fill="auto"/>
              <w:spacing w:line="160" w:lineRule="exact"/>
              <w:ind w:firstLine="0"/>
              <w:jc w:val="left"/>
            </w:pPr>
            <w:r>
              <w:rPr>
                <w:rStyle w:val="Bodytext2TrebuchetMS"/>
              </w:rPr>
              <w:t>декабрь январь</w:t>
            </w:r>
          </w:p>
        </w:tc>
        <w:tc>
          <w:tcPr>
            <w:tcW w:w="715" w:type="dxa"/>
            <w:tcBorders>
              <w:top w:val="single" w:sz="4" w:space="0" w:color="auto"/>
            </w:tcBorders>
            <w:shd w:val="clear" w:color="auto" w:fill="FFFFFF"/>
            <w:vAlign w:val="bottom"/>
          </w:tcPr>
          <w:p w:rsidR="004F61FE" w:rsidRDefault="004A305A">
            <w:pPr>
              <w:pStyle w:val="Bodytext20"/>
              <w:framePr w:w="7229" w:wrap="notBeside" w:vAnchor="text" w:hAnchor="text" w:xAlign="right" w:y="1"/>
              <w:shd w:val="clear" w:color="auto" w:fill="auto"/>
              <w:spacing w:line="160" w:lineRule="exact"/>
              <w:ind w:firstLine="0"/>
              <w:jc w:val="left"/>
            </w:pPr>
            <w:r>
              <w:rPr>
                <w:rStyle w:val="Bodytext2TrebuchetMS"/>
              </w:rPr>
              <w:t>ноябрь</w:t>
            </w:r>
          </w:p>
        </w:tc>
        <w:tc>
          <w:tcPr>
            <w:tcW w:w="1416" w:type="dxa"/>
            <w:gridSpan w:val="2"/>
            <w:tcBorders>
              <w:top w:val="single" w:sz="4" w:space="0" w:color="auto"/>
            </w:tcBorders>
            <w:shd w:val="clear" w:color="auto" w:fill="FFFFFF"/>
            <w:vAlign w:val="bottom"/>
          </w:tcPr>
          <w:p w:rsidR="004F61FE" w:rsidRDefault="004A305A">
            <w:pPr>
              <w:pStyle w:val="Bodytext20"/>
              <w:framePr w:w="7229" w:wrap="notBeside" w:vAnchor="text" w:hAnchor="text" w:xAlign="right" w:y="1"/>
              <w:shd w:val="clear" w:color="auto" w:fill="auto"/>
              <w:spacing w:line="160" w:lineRule="exact"/>
              <w:ind w:firstLine="0"/>
              <w:jc w:val="left"/>
            </w:pPr>
            <w:r>
              <w:rPr>
                <w:rStyle w:val="Bodytext2TrebuchetMS"/>
              </w:rPr>
              <w:t>декабрь январь</w:t>
            </w:r>
          </w:p>
        </w:tc>
      </w:tr>
      <w:tr w:rsidR="004F61FE">
        <w:tblPrEx>
          <w:tblCellMar>
            <w:top w:w="0" w:type="dxa"/>
            <w:bottom w:w="0" w:type="dxa"/>
          </w:tblCellMar>
        </w:tblPrEx>
        <w:trPr>
          <w:trHeight w:hRule="exact" w:val="288"/>
          <w:jc w:val="right"/>
        </w:trPr>
        <w:tc>
          <w:tcPr>
            <w:tcW w:w="2702" w:type="dxa"/>
            <w:tcBorders>
              <w:top w:val="single" w:sz="4" w:space="0" w:color="auto"/>
            </w:tcBorders>
            <w:shd w:val="clear" w:color="auto" w:fill="FFFFFF"/>
            <w:vAlign w:val="center"/>
          </w:tcPr>
          <w:p w:rsidR="004F61FE" w:rsidRDefault="004A305A">
            <w:pPr>
              <w:pStyle w:val="Bodytext20"/>
              <w:framePr w:w="7229" w:wrap="notBeside" w:vAnchor="text" w:hAnchor="text" w:xAlign="right" w:y="1"/>
              <w:shd w:val="clear" w:color="auto" w:fill="auto"/>
              <w:spacing w:line="160" w:lineRule="exact"/>
              <w:ind w:left="140" w:firstLine="0"/>
              <w:jc w:val="left"/>
            </w:pPr>
            <w:r>
              <w:rPr>
                <w:rStyle w:val="Bodytext2MSReferenceSansSerif"/>
              </w:rPr>
              <w:t>8 100</w:t>
            </w:r>
          </w:p>
        </w:tc>
        <w:tc>
          <w:tcPr>
            <w:tcW w:w="931" w:type="dxa"/>
            <w:tcBorders>
              <w:top w:val="single" w:sz="4" w:space="0" w:color="auto"/>
            </w:tcBorders>
            <w:shd w:val="clear" w:color="auto" w:fill="FFFFFF"/>
            <w:vAlign w:val="center"/>
          </w:tcPr>
          <w:p w:rsidR="004F61FE" w:rsidRDefault="004A305A">
            <w:pPr>
              <w:pStyle w:val="Bodytext20"/>
              <w:framePr w:w="7229" w:wrap="notBeside" w:vAnchor="text" w:hAnchor="text" w:xAlign="right" w:y="1"/>
              <w:shd w:val="clear" w:color="auto" w:fill="auto"/>
              <w:spacing w:line="160" w:lineRule="exact"/>
              <w:ind w:firstLine="0"/>
              <w:jc w:val="center"/>
            </w:pPr>
            <w:r>
              <w:rPr>
                <w:rStyle w:val="Bodytext2MSReferenceSansSerif"/>
              </w:rPr>
              <w:t>1.28</w:t>
            </w:r>
          </w:p>
        </w:tc>
        <w:tc>
          <w:tcPr>
            <w:tcW w:w="629" w:type="dxa"/>
            <w:tcBorders>
              <w:top w:val="single" w:sz="4" w:space="0" w:color="auto"/>
            </w:tcBorders>
            <w:shd w:val="clear" w:color="auto" w:fill="FFFFFF"/>
            <w:vAlign w:val="center"/>
          </w:tcPr>
          <w:p w:rsidR="004F61FE" w:rsidRDefault="004A305A">
            <w:pPr>
              <w:pStyle w:val="Bodytext20"/>
              <w:framePr w:w="7229" w:wrap="notBeside" w:vAnchor="text" w:hAnchor="text" w:xAlign="right" w:y="1"/>
              <w:shd w:val="clear" w:color="auto" w:fill="auto"/>
              <w:spacing w:line="160" w:lineRule="exact"/>
              <w:ind w:firstLine="0"/>
              <w:jc w:val="left"/>
            </w:pPr>
            <w:r>
              <w:rPr>
                <w:rStyle w:val="Bodytext2MSReferenceSansSerif"/>
              </w:rPr>
              <w:t>1.64</w:t>
            </w:r>
          </w:p>
        </w:tc>
        <w:tc>
          <w:tcPr>
            <w:tcW w:w="835" w:type="dxa"/>
            <w:tcBorders>
              <w:top w:val="single" w:sz="4" w:space="0" w:color="auto"/>
            </w:tcBorders>
            <w:shd w:val="clear" w:color="auto" w:fill="FFFFFF"/>
            <w:vAlign w:val="center"/>
          </w:tcPr>
          <w:p w:rsidR="004F61FE" w:rsidRDefault="004A305A">
            <w:pPr>
              <w:pStyle w:val="Bodytext20"/>
              <w:framePr w:w="7229" w:wrap="notBeside" w:vAnchor="text" w:hAnchor="text" w:xAlign="right" w:y="1"/>
              <w:shd w:val="clear" w:color="auto" w:fill="auto"/>
              <w:spacing w:line="160" w:lineRule="exact"/>
              <w:ind w:left="220" w:firstLine="0"/>
              <w:jc w:val="left"/>
            </w:pPr>
            <w:r>
              <w:rPr>
                <w:rStyle w:val="Bodytext2MSReferenceSansSerif"/>
              </w:rPr>
              <w:t>2.08</w:t>
            </w:r>
          </w:p>
        </w:tc>
        <w:tc>
          <w:tcPr>
            <w:tcW w:w="715" w:type="dxa"/>
            <w:tcBorders>
              <w:top w:val="single" w:sz="4" w:space="0" w:color="auto"/>
            </w:tcBorders>
            <w:shd w:val="clear" w:color="auto" w:fill="FFFFFF"/>
            <w:vAlign w:val="center"/>
          </w:tcPr>
          <w:p w:rsidR="004F61FE" w:rsidRDefault="004A305A">
            <w:pPr>
              <w:pStyle w:val="Bodytext20"/>
              <w:framePr w:w="7229" w:wrap="notBeside" w:vAnchor="text" w:hAnchor="text" w:xAlign="right" w:y="1"/>
              <w:shd w:val="clear" w:color="auto" w:fill="auto"/>
              <w:spacing w:line="160" w:lineRule="exact"/>
              <w:ind w:left="180" w:firstLine="0"/>
              <w:jc w:val="left"/>
            </w:pPr>
            <w:r>
              <w:rPr>
                <w:rStyle w:val="Bodytext2MSReferenceSansSerif"/>
              </w:rPr>
              <w:t>0.03</w:t>
            </w:r>
          </w:p>
        </w:tc>
        <w:tc>
          <w:tcPr>
            <w:tcW w:w="600" w:type="dxa"/>
            <w:tcBorders>
              <w:top w:val="single" w:sz="4" w:space="0" w:color="auto"/>
            </w:tcBorders>
            <w:shd w:val="clear" w:color="auto" w:fill="FFFFFF"/>
            <w:vAlign w:val="center"/>
          </w:tcPr>
          <w:p w:rsidR="004F61FE" w:rsidRDefault="004A305A">
            <w:pPr>
              <w:pStyle w:val="Bodytext20"/>
              <w:framePr w:w="7229" w:wrap="notBeside" w:vAnchor="text" w:hAnchor="text" w:xAlign="right" w:y="1"/>
              <w:shd w:val="clear" w:color="auto" w:fill="auto"/>
              <w:spacing w:line="160" w:lineRule="exact"/>
              <w:ind w:firstLine="0"/>
              <w:jc w:val="left"/>
            </w:pPr>
            <w:r>
              <w:rPr>
                <w:rStyle w:val="Bodytext2MSReferenceSansSerif"/>
              </w:rPr>
              <w:t>0.35</w:t>
            </w:r>
          </w:p>
        </w:tc>
        <w:tc>
          <w:tcPr>
            <w:tcW w:w="816" w:type="dxa"/>
            <w:tcBorders>
              <w:top w:val="single" w:sz="4" w:space="0" w:color="auto"/>
            </w:tcBorders>
            <w:shd w:val="clear" w:color="auto" w:fill="FFFFFF"/>
            <w:vAlign w:val="center"/>
          </w:tcPr>
          <w:p w:rsidR="004F61FE" w:rsidRDefault="004A305A">
            <w:pPr>
              <w:pStyle w:val="Bodytext20"/>
              <w:framePr w:w="7229" w:wrap="notBeside" w:vAnchor="text" w:hAnchor="text" w:xAlign="right" w:y="1"/>
              <w:shd w:val="clear" w:color="auto" w:fill="auto"/>
              <w:spacing w:line="160" w:lineRule="exact"/>
              <w:ind w:firstLine="0"/>
              <w:jc w:val="center"/>
            </w:pPr>
            <w:r>
              <w:rPr>
                <w:rStyle w:val="Bodytext2MSReferenceSansSerif"/>
              </w:rPr>
              <w:t>0.58</w:t>
            </w:r>
          </w:p>
        </w:tc>
      </w:tr>
      <w:tr w:rsidR="004F61FE">
        <w:tblPrEx>
          <w:tblCellMar>
            <w:top w:w="0" w:type="dxa"/>
            <w:bottom w:w="0" w:type="dxa"/>
          </w:tblCellMar>
        </w:tblPrEx>
        <w:trPr>
          <w:trHeight w:hRule="exact" w:val="322"/>
          <w:jc w:val="right"/>
        </w:trPr>
        <w:tc>
          <w:tcPr>
            <w:tcW w:w="2702" w:type="dxa"/>
            <w:shd w:val="clear" w:color="auto" w:fill="FFFFFF"/>
            <w:vAlign w:val="bottom"/>
          </w:tcPr>
          <w:p w:rsidR="004F61FE" w:rsidRDefault="004A305A">
            <w:pPr>
              <w:pStyle w:val="Bodytext20"/>
              <w:framePr w:w="7229" w:wrap="notBeside" w:vAnchor="text" w:hAnchor="text" w:xAlign="right" w:y="1"/>
              <w:shd w:val="clear" w:color="auto" w:fill="auto"/>
              <w:spacing w:line="160" w:lineRule="exact"/>
              <w:ind w:left="140" w:firstLine="0"/>
              <w:jc w:val="left"/>
            </w:pPr>
            <w:r>
              <w:rPr>
                <w:rStyle w:val="Bodytext2MSReferenceSansSerif"/>
              </w:rPr>
              <w:t>8 200</w:t>
            </w:r>
          </w:p>
        </w:tc>
        <w:tc>
          <w:tcPr>
            <w:tcW w:w="931" w:type="dxa"/>
            <w:shd w:val="clear" w:color="auto" w:fill="FFFFFF"/>
            <w:vAlign w:val="center"/>
          </w:tcPr>
          <w:p w:rsidR="004F61FE" w:rsidRDefault="004A305A">
            <w:pPr>
              <w:pStyle w:val="Bodytext20"/>
              <w:framePr w:w="7229" w:wrap="notBeside" w:vAnchor="text" w:hAnchor="text" w:xAlign="right" w:y="1"/>
              <w:shd w:val="clear" w:color="auto" w:fill="auto"/>
              <w:spacing w:line="160" w:lineRule="exact"/>
              <w:ind w:firstLine="0"/>
              <w:jc w:val="center"/>
            </w:pPr>
            <w:r>
              <w:rPr>
                <w:rStyle w:val="Bodytext2MSReferenceSansSerif"/>
              </w:rPr>
              <w:t>0.42</w:t>
            </w:r>
          </w:p>
        </w:tc>
        <w:tc>
          <w:tcPr>
            <w:tcW w:w="629" w:type="dxa"/>
            <w:shd w:val="clear" w:color="auto" w:fill="FFFFFF"/>
            <w:vAlign w:val="bottom"/>
          </w:tcPr>
          <w:p w:rsidR="004F61FE" w:rsidRDefault="004A305A">
            <w:pPr>
              <w:pStyle w:val="Bodytext20"/>
              <w:framePr w:w="7229" w:wrap="notBeside" w:vAnchor="text" w:hAnchor="text" w:xAlign="right" w:y="1"/>
              <w:shd w:val="clear" w:color="auto" w:fill="auto"/>
              <w:spacing w:line="160" w:lineRule="exact"/>
              <w:ind w:firstLine="0"/>
              <w:jc w:val="left"/>
            </w:pPr>
            <w:r>
              <w:rPr>
                <w:rStyle w:val="Bodytext2MSReferenceSansSerif"/>
                <w:lang w:val="en-US" w:eastAsia="en-US" w:bidi="en-US"/>
              </w:rPr>
              <w:t>1.00</w:t>
            </w:r>
          </w:p>
        </w:tc>
        <w:tc>
          <w:tcPr>
            <w:tcW w:w="835" w:type="dxa"/>
            <w:shd w:val="clear" w:color="auto" w:fill="FFFFFF"/>
            <w:vAlign w:val="center"/>
          </w:tcPr>
          <w:p w:rsidR="004F61FE" w:rsidRDefault="004A305A">
            <w:pPr>
              <w:pStyle w:val="Bodytext20"/>
              <w:framePr w:w="7229" w:wrap="notBeside" w:vAnchor="text" w:hAnchor="text" w:xAlign="right" w:y="1"/>
              <w:shd w:val="clear" w:color="auto" w:fill="auto"/>
              <w:spacing w:line="160" w:lineRule="exact"/>
              <w:ind w:left="220" w:firstLine="0"/>
              <w:jc w:val="left"/>
            </w:pPr>
            <w:r>
              <w:rPr>
                <w:rStyle w:val="Bodytext2MSReferenceSansSerif"/>
                <w:lang w:val="en-US" w:eastAsia="en-US" w:bidi="en-US"/>
              </w:rPr>
              <w:t>1.45</w:t>
            </w:r>
          </w:p>
        </w:tc>
        <w:tc>
          <w:tcPr>
            <w:tcW w:w="715" w:type="dxa"/>
            <w:shd w:val="clear" w:color="auto" w:fill="FFFFFF"/>
            <w:vAlign w:val="bottom"/>
          </w:tcPr>
          <w:p w:rsidR="004F61FE" w:rsidRDefault="004A305A">
            <w:pPr>
              <w:pStyle w:val="Bodytext20"/>
              <w:framePr w:w="7229" w:wrap="notBeside" w:vAnchor="text" w:hAnchor="text" w:xAlign="right" w:y="1"/>
              <w:shd w:val="clear" w:color="auto" w:fill="auto"/>
              <w:spacing w:line="160" w:lineRule="exact"/>
              <w:ind w:left="180" w:firstLine="0"/>
              <w:jc w:val="left"/>
            </w:pPr>
            <w:r>
              <w:rPr>
                <w:rStyle w:val="Bodytext2MSReferenceSansSerif"/>
                <w:lang w:val="en-US" w:eastAsia="en-US" w:bidi="en-US"/>
              </w:rPr>
              <w:t>0.11</w:t>
            </w:r>
          </w:p>
        </w:tc>
        <w:tc>
          <w:tcPr>
            <w:tcW w:w="600" w:type="dxa"/>
            <w:shd w:val="clear" w:color="auto" w:fill="FFFFFF"/>
            <w:vAlign w:val="bottom"/>
          </w:tcPr>
          <w:p w:rsidR="004F61FE" w:rsidRDefault="004A305A">
            <w:pPr>
              <w:pStyle w:val="Bodytext20"/>
              <w:framePr w:w="7229" w:wrap="notBeside" w:vAnchor="text" w:hAnchor="text" w:xAlign="right" w:y="1"/>
              <w:shd w:val="clear" w:color="auto" w:fill="auto"/>
              <w:spacing w:line="160" w:lineRule="exact"/>
              <w:ind w:firstLine="0"/>
              <w:jc w:val="left"/>
            </w:pPr>
            <w:r>
              <w:rPr>
                <w:rStyle w:val="Bodytext2MSReferenceSansSerif"/>
              </w:rPr>
              <w:t>0.66</w:t>
            </w:r>
          </w:p>
        </w:tc>
        <w:tc>
          <w:tcPr>
            <w:tcW w:w="816" w:type="dxa"/>
            <w:shd w:val="clear" w:color="auto" w:fill="FFFFFF"/>
            <w:vAlign w:val="center"/>
          </w:tcPr>
          <w:p w:rsidR="004F61FE" w:rsidRDefault="004A305A">
            <w:pPr>
              <w:pStyle w:val="Bodytext20"/>
              <w:framePr w:w="7229" w:wrap="notBeside" w:vAnchor="text" w:hAnchor="text" w:xAlign="right" w:y="1"/>
              <w:shd w:val="clear" w:color="auto" w:fill="auto"/>
              <w:spacing w:line="160" w:lineRule="exact"/>
              <w:ind w:firstLine="0"/>
              <w:jc w:val="center"/>
            </w:pPr>
            <w:r>
              <w:rPr>
                <w:rStyle w:val="Bodytext2MSReferenceSansSerif"/>
              </w:rPr>
              <w:t>0.94</w:t>
            </w:r>
          </w:p>
        </w:tc>
      </w:tr>
      <w:tr w:rsidR="004F61FE">
        <w:tblPrEx>
          <w:tblCellMar>
            <w:top w:w="0" w:type="dxa"/>
            <w:bottom w:w="0" w:type="dxa"/>
          </w:tblCellMar>
        </w:tblPrEx>
        <w:trPr>
          <w:trHeight w:hRule="exact" w:val="317"/>
          <w:jc w:val="right"/>
        </w:trPr>
        <w:tc>
          <w:tcPr>
            <w:tcW w:w="2702" w:type="dxa"/>
            <w:shd w:val="clear" w:color="auto" w:fill="FFFFFF"/>
            <w:vAlign w:val="center"/>
          </w:tcPr>
          <w:p w:rsidR="004F61FE" w:rsidRDefault="004A305A">
            <w:pPr>
              <w:pStyle w:val="Bodytext20"/>
              <w:framePr w:w="7229" w:wrap="notBeside" w:vAnchor="text" w:hAnchor="text" w:xAlign="right" w:y="1"/>
              <w:shd w:val="clear" w:color="auto" w:fill="auto"/>
              <w:spacing w:line="160" w:lineRule="exact"/>
              <w:ind w:left="140" w:firstLine="0"/>
              <w:jc w:val="left"/>
            </w:pPr>
            <w:r>
              <w:rPr>
                <w:rStyle w:val="Bodytext2MSReferenceSansSerif"/>
              </w:rPr>
              <w:t>8 300</w:t>
            </w:r>
          </w:p>
        </w:tc>
        <w:tc>
          <w:tcPr>
            <w:tcW w:w="931" w:type="dxa"/>
            <w:shd w:val="clear" w:color="auto" w:fill="FFFFFF"/>
            <w:vAlign w:val="center"/>
          </w:tcPr>
          <w:p w:rsidR="004F61FE" w:rsidRDefault="004A305A">
            <w:pPr>
              <w:pStyle w:val="Bodytext20"/>
              <w:framePr w:w="7229" w:wrap="notBeside" w:vAnchor="text" w:hAnchor="text" w:xAlign="right" w:y="1"/>
              <w:shd w:val="clear" w:color="auto" w:fill="auto"/>
              <w:spacing w:line="160" w:lineRule="exact"/>
              <w:ind w:firstLine="0"/>
              <w:jc w:val="center"/>
            </w:pPr>
            <w:r>
              <w:rPr>
                <w:rStyle w:val="Bodytext2MSReferenceSansSerif"/>
              </w:rPr>
              <w:t>0.04</w:t>
            </w:r>
          </w:p>
        </w:tc>
        <w:tc>
          <w:tcPr>
            <w:tcW w:w="629" w:type="dxa"/>
            <w:shd w:val="clear" w:color="auto" w:fill="FFFFFF"/>
            <w:vAlign w:val="center"/>
          </w:tcPr>
          <w:p w:rsidR="004F61FE" w:rsidRDefault="004A305A">
            <w:pPr>
              <w:pStyle w:val="Bodytext20"/>
              <w:framePr w:w="7229" w:wrap="notBeside" w:vAnchor="text" w:hAnchor="text" w:xAlign="right" w:y="1"/>
              <w:shd w:val="clear" w:color="auto" w:fill="auto"/>
              <w:spacing w:line="160" w:lineRule="exact"/>
              <w:ind w:firstLine="0"/>
              <w:jc w:val="left"/>
            </w:pPr>
            <w:r>
              <w:rPr>
                <w:rStyle w:val="Bodytext2MSReferenceSansSerif"/>
              </w:rPr>
              <w:t>0.58</w:t>
            </w:r>
          </w:p>
        </w:tc>
        <w:tc>
          <w:tcPr>
            <w:tcW w:w="835" w:type="dxa"/>
            <w:shd w:val="clear" w:color="auto" w:fill="FFFFFF"/>
            <w:vAlign w:val="center"/>
          </w:tcPr>
          <w:p w:rsidR="004F61FE" w:rsidRDefault="004A305A">
            <w:pPr>
              <w:pStyle w:val="Bodytext20"/>
              <w:framePr w:w="7229" w:wrap="notBeside" w:vAnchor="text" w:hAnchor="text" w:xAlign="right" w:y="1"/>
              <w:shd w:val="clear" w:color="auto" w:fill="auto"/>
              <w:spacing w:line="160" w:lineRule="exact"/>
              <w:ind w:left="220" w:firstLine="0"/>
              <w:jc w:val="left"/>
            </w:pPr>
            <w:r>
              <w:rPr>
                <w:rStyle w:val="Bodytext2MSReferenceSansSerif"/>
              </w:rPr>
              <w:t>0.99</w:t>
            </w:r>
          </w:p>
        </w:tc>
        <w:tc>
          <w:tcPr>
            <w:tcW w:w="715" w:type="dxa"/>
            <w:shd w:val="clear" w:color="auto" w:fill="FFFFFF"/>
            <w:vAlign w:val="center"/>
          </w:tcPr>
          <w:p w:rsidR="004F61FE" w:rsidRDefault="004A305A">
            <w:pPr>
              <w:pStyle w:val="Bodytext20"/>
              <w:framePr w:w="7229" w:wrap="notBeside" w:vAnchor="text" w:hAnchor="text" w:xAlign="right" w:y="1"/>
              <w:shd w:val="clear" w:color="auto" w:fill="auto"/>
              <w:spacing w:line="160" w:lineRule="exact"/>
              <w:ind w:left="180" w:firstLine="0"/>
              <w:jc w:val="left"/>
            </w:pPr>
            <w:r>
              <w:rPr>
                <w:rStyle w:val="Bodytext2MSReferenceSansSerif"/>
              </w:rPr>
              <w:t>0.83</w:t>
            </w:r>
          </w:p>
        </w:tc>
        <w:tc>
          <w:tcPr>
            <w:tcW w:w="600" w:type="dxa"/>
            <w:shd w:val="clear" w:color="auto" w:fill="FFFFFF"/>
            <w:vAlign w:val="center"/>
          </w:tcPr>
          <w:p w:rsidR="004F61FE" w:rsidRDefault="004A305A">
            <w:pPr>
              <w:pStyle w:val="Bodytext20"/>
              <w:framePr w:w="7229" w:wrap="notBeside" w:vAnchor="text" w:hAnchor="text" w:xAlign="right" w:y="1"/>
              <w:shd w:val="clear" w:color="auto" w:fill="auto"/>
              <w:spacing w:line="160" w:lineRule="exact"/>
              <w:ind w:firstLine="0"/>
              <w:jc w:val="left"/>
            </w:pPr>
            <w:r>
              <w:rPr>
                <w:rStyle w:val="Bodytext2MSReferenceSansSerif"/>
                <w:lang w:val="en-US" w:eastAsia="en-US" w:bidi="en-US"/>
              </w:rPr>
              <w:t>1.32</w:t>
            </w:r>
          </w:p>
        </w:tc>
        <w:tc>
          <w:tcPr>
            <w:tcW w:w="816" w:type="dxa"/>
            <w:shd w:val="clear" w:color="auto" w:fill="FFFFFF"/>
            <w:vAlign w:val="center"/>
          </w:tcPr>
          <w:p w:rsidR="004F61FE" w:rsidRDefault="004A305A">
            <w:pPr>
              <w:pStyle w:val="Bodytext20"/>
              <w:framePr w:w="7229" w:wrap="notBeside" w:vAnchor="text" w:hAnchor="text" w:xAlign="right" w:y="1"/>
              <w:shd w:val="clear" w:color="auto" w:fill="auto"/>
              <w:spacing w:line="160" w:lineRule="exact"/>
              <w:ind w:firstLine="0"/>
              <w:jc w:val="center"/>
            </w:pPr>
            <w:r>
              <w:rPr>
                <w:rStyle w:val="Bodytext2MSReferenceSansSerif"/>
              </w:rPr>
              <w:t>-</w:t>
            </w:r>
          </w:p>
        </w:tc>
      </w:tr>
      <w:tr w:rsidR="004F61FE">
        <w:tblPrEx>
          <w:tblCellMar>
            <w:top w:w="0" w:type="dxa"/>
            <w:bottom w:w="0" w:type="dxa"/>
          </w:tblCellMar>
        </w:tblPrEx>
        <w:trPr>
          <w:trHeight w:hRule="exact" w:val="298"/>
          <w:jc w:val="right"/>
        </w:trPr>
        <w:tc>
          <w:tcPr>
            <w:tcW w:w="2702" w:type="dxa"/>
            <w:tcBorders>
              <w:bottom w:val="single" w:sz="4" w:space="0" w:color="auto"/>
            </w:tcBorders>
            <w:shd w:val="clear" w:color="auto" w:fill="FFFFFF"/>
            <w:vAlign w:val="center"/>
          </w:tcPr>
          <w:p w:rsidR="004F61FE" w:rsidRDefault="004A305A">
            <w:pPr>
              <w:pStyle w:val="Bodytext20"/>
              <w:framePr w:w="7229" w:wrap="notBeside" w:vAnchor="text" w:hAnchor="text" w:xAlign="right" w:y="1"/>
              <w:shd w:val="clear" w:color="auto" w:fill="auto"/>
              <w:spacing w:line="160" w:lineRule="exact"/>
              <w:ind w:left="140" w:firstLine="0"/>
              <w:jc w:val="left"/>
            </w:pPr>
            <w:r>
              <w:rPr>
                <w:rStyle w:val="Bodytext2MSReferenceSansSerif"/>
              </w:rPr>
              <w:t>8 400</w:t>
            </w:r>
          </w:p>
        </w:tc>
        <w:tc>
          <w:tcPr>
            <w:tcW w:w="931" w:type="dxa"/>
            <w:tcBorders>
              <w:bottom w:val="single" w:sz="4" w:space="0" w:color="auto"/>
            </w:tcBorders>
            <w:shd w:val="clear" w:color="auto" w:fill="FFFFFF"/>
            <w:vAlign w:val="bottom"/>
          </w:tcPr>
          <w:p w:rsidR="004F61FE" w:rsidRDefault="004A305A">
            <w:pPr>
              <w:pStyle w:val="Bodytext20"/>
              <w:framePr w:w="7229" w:wrap="notBeside" w:vAnchor="text" w:hAnchor="text" w:xAlign="right" w:y="1"/>
              <w:shd w:val="clear" w:color="auto" w:fill="auto"/>
              <w:spacing w:line="160" w:lineRule="exact"/>
              <w:ind w:firstLine="0"/>
              <w:jc w:val="center"/>
            </w:pPr>
            <w:r>
              <w:rPr>
                <w:rStyle w:val="Bodytext2MSReferenceSansSerif"/>
              </w:rPr>
              <w:t>0.02</w:t>
            </w:r>
          </w:p>
        </w:tc>
        <w:tc>
          <w:tcPr>
            <w:tcW w:w="629" w:type="dxa"/>
            <w:tcBorders>
              <w:bottom w:val="single" w:sz="4" w:space="0" w:color="auto"/>
            </w:tcBorders>
            <w:shd w:val="clear" w:color="auto" w:fill="FFFFFF"/>
            <w:vAlign w:val="center"/>
          </w:tcPr>
          <w:p w:rsidR="004F61FE" w:rsidRDefault="004A305A">
            <w:pPr>
              <w:pStyle w:val="Bodytext20"/>
              <w:framePr w:w="7229" w:wrap="notBeside" w:vAnchor="text" w:hAnchor="text" w:xAlign="right" w:y="1"/>
              <w:shd w:val="clear" w:color="auto" w:fill="auto"/>
              <w:spacing w:line="160" w:lineRule="exact"/>
              <w:ind w:firstLine="0"/>
              <w:jc w:val="left"/>
            </w:pPr>
            <w:r>
              <w:rPr>
                <w:rStyle w:val="Bodytext2MSReferenceSansSerif"/>
              </w:rPr>
              <w:t>0.33</w:t>
            </w:r>
          </w:p>
        </w:tc>
        <w:tc>
          <w:tcPr>
            <w:tcW w:w="835" w:type="dxa"/>
            <w:tcBorders>
              <w:bottom w:val="single" w:sz="4" w:space="0" w:color="auto"/>
            </w:tcBorders>
            <w:shd w:val="clear" w:color="auto" w:fill="FFFFFF"/>
            <w:vAlign w:val="center"/>
          </w:tcPr>
          <w:p w:rsidR="004F61FE" w:rsidRDefault="004A305A">
            <w:pPr>
              <w:pStyle w:val="Bodytext20"/>
              <w:framePr w:w="7229" w:wrap="notBeside" w:vAnchor="text" w:hAnchor="text" w:xAlign="right" w:y="1"/>
              <w:shd w:val="clear" w:color="auto" w:fill="auto"/>
              <w:spacing w:line="160" w:lineRule="exact"/>
              <w:ind w:left="220" w:firstLine="0"/>
              <w:jc w:val="left"/>
            </w:pPr>
            <w:r>
              <w:rPr>
                <w:rStyle w:val="Bodytext2MSReferenceSansSerif"/>
              </w:rPr>
              <w:t>0.65</w:t>
            </w:r>
          </w:p>
        </w:tc>
        <w:tc>
          <w:tcPr>
            <w:tcW w:w="715" w:type="dxa"/>
            <w:tcBorders>
              <w:bottom w:val="single" w:sz="4" w:space="0" w:color="auto"/>
            </w:tcBorders>
            <w:shd w:val="clear" w:color="auto" w:fill="FFFFFF"/>
            <w:vAlign w:val="center"/>
          </w:tcPr>
          <w:p w:rsidR="004F61FE" w:rsidRDefault="004A305A">
            <w:pPr>
              <w:pStyle w:val="Bodytext20"/>
              <w:framePr w:w="7229" w:wrap="notBeside" w:vAnchor="text" w:hAnchor="text" w:xAlign="right" w:y="1"/>
              <w:shd w:val="clear" w:color="auto" w:fill="auto"/>
              <w:spacing w:line="160" w:lineRule="exact"/>
              <w:ind w:left="180" w:firstLine="0"/>
              <w:jc w:val="left"/>
            </w:pPr>
            <w:r>
              <w:rPr>
                <w:rStyle w:val="Bodytext2MSReferenceSansSerif"/>
              </w:rPr>
              <w:t>1.77</w:t>
            </w:r>
          </w:p>
        </w:tc>
        <w:tc>
          <w:tcPr>
            <w:tcW w:w="600" w:type="dxa"/>
            <w:tcBorders>
              <w:bottom w:val="single" w:sz="4" w:space="0" w:color="auto"/>
            </w:tcBorders>
            <w:shd w:val="clear" w:color="auto" w:fill="FFFFFF"/>
            <w:vAlign w:val="bottom"/>
          </w:tcPr>
          <w:p w:rsidR="004F61FE" w:rsidRDefault="004A305A">
            <w:pPr>
              <w:pStyle w:val="Bodytext20"/>
              <w:framePr w:w="7229" w:wrap="notBeside" w:vAnchor="text" w:hAnchor="text" w:xAlign="right" w:y="1"/>
              <w:shd w:val="clear" w:color="auto" w:fill="auto"/>
              <w:spacing w:line="160" w:lineRule="exact"/>
              <w:ind w:firstLine="0"/>
              <w:jc w:val="left"/>
            </w:pPr>
            <w:r>
              <w:rPr>
                <w:rStyle w:val="Bodytext2MSReferenceSansSerif"/>
              </w:rPr>
              <w:t>2.08</w:t>
            </w:r>
          </w:p>
        </w:tc>
        <w:tc>
          <w:tcPr>
            <w:tcW w:w="816" w:type="dxa"/>
            <w:tcBorders>
              <w:bottom w:val="single" w:sz="4" w:space="0" w:color="auto"/>
            </w:tcBorders>
            <w:shd w:val="clear" w:color="auto" w:fill="FFFFFF"/>
            <w:vAlign w:val="center"/>
          </w:tcPr>
          <w:p w:rsidR="004F61FE" w:rsidRDefault="004A305A">
            <w:pPr>
              <w:pStyle w:val="Bodytext20"/>
              <w:framePr w:w="7229" w:wrap="notBeside" w:vAnchor="text" w:hAnchor="text" w:xAlign="right" w:y="1"/>
              <w:shd w:val="clear" w:color="auto" w:fill="auto"/>
              <w:spacing w:line="160" w:lineRule="exact"/>
              <w:ind w:firstLine="0"/>
              <w:jc w:val="center"/>
            </w:pPr>
            <w:r>
              <w:rPr>
                <w:rStyle w:val="Bodytext2MSReferenceSansSerif"/>
              </w:rPr>
              <w:t>-</w:t>
            </w:r>
          </w:p>
        </w:tc>
      </w:tr>
    </w:tbl>
    <w:p w:rsidR="004F61FE" w:rsidRDefault="004F61FE">
      <w:pPr>
        <w:framePr w:w="7229" w:wrap="notBeside" w:vAnchor="text" w:hAnchor="text" w:xAlign="right" w:y="1"/>
        <w:rPr>
          <w:sz w:val="2"/>
          <w:szCs w:val="2"/>
        </w:rPr>
      </w:pPr>
    </w:p>
    <w:p w:rsidR="004F61FE" w:rsidRDefault="004F61FE">
      <w:pPr>
        <w:rPr>
          <w:sz w:val="2"/>
          <w:szCs w:val="2"/>
        </w:rPr>
      </w:pPr>
    </w:p>
    <w:p w:rsidR="004F61FE" w:rsidRDefault="004A305A">
      <w:pPr>
        <w:pStyle w:val="Tablecaption0"/>
        <w:framePr w:w="7114" w:wrap="notBeside" w:vAnchor="text" w:hAnchor="text" w:xAlign="right" w:y="1"/>
        <w:shd w:val="clear" w:color="auto" w:fill="auto"/>
      </w:pPr>
      <w:proofErr w:type="spellStart"/>
      <w:r>
        <w:rPr>
          <w:rStyle w:val="Tablecaption1"/>
          <w:b/>
          <w:bCs/>
        </w:rPr>
        <w:t>Коллы</w:t>
      </w:r>
      <w:proofErr w:type="spellEnd"/>
      <w:r>
        <w:rPr>
          <w:rStyle w:val="Tablecaption1"/>
          <w:b/>
          <w:bCs/>
        </w:rPr>
        <w:t xml:space="preserve">: 585; Путы: 669; объём: </w:t>
      </w:r>
      <w:r>
        <w:rPr>
          <w:rStyle w:val="TablecaptionArial"/>
        </w:rPr>
        <w:t>1254</w:t>
      </w:r>
      <w:r>
        <w:rPr>
          <w:rStyle w:val="TablecaptionGulim"/>
        </w:rPr>
        <w:t xml:space="preserve">; </w:t>
      </w:r>
      <w:r>
        <w:rPr>
          <w:rStyle w:val="Tablecaption1"/>
          <w:b/>
          <w:bCs/>
        </w:rPr>
        <w:t xml:space="preserve">объём открытых позиций за предыдущий день </w:t>
      </w:r>
      <w:r>
        <w:rPr>
          <w:rStyle w:val="TablecaptionArial"/>
        </w:rPr>
        <w:t>103</w:t>
      </w:r>
      <w:r>
        <w:rPr>
          <w:rStyle w:val="TablecaptionGulim"/>
        </w:rPr>
        <w:t xml:space="preserve"> </w:t>
      </w:r>
      <w:r>
        <w:rPr>
          <w:rStyle w:val="TablecaptionArial"/>
        </w:rPr>
        <w:t>514</w:t>
      </w:r>
      <w:r>
        <w:rPr>
          <w:rStyle w:val="TablecaptionGulim"/>
        </w:rPr>
        <w:t xml:space="preserve">. </w:t>
      </w:r>
      <w:r>
        <w:rPr>
          <w:rStyle w:val="Tablecaption9pt"/>
        </w:rPr>
        <w:t xml:space="preserve">Часть 3 - опционы </w:t>
      </w:r>
      <w:r>
        <w:rPr>
          <w:rStyle w:val="Tablecaption9pt"/>
          <w:lang w:val="fr-FR" w:eastAsia="fr-FR" w:bidi="fr-FR"/>
        </w:rPr>
        <w:t xml:space="preserve">US $/UK </w:t>
      </w:r>
      <w:r>
        <w:rPr>
          <w:rStyle w:val="Tablecaption9pt"/>
        </w:rPr>
        <w:t xml:space="preserve">£ </w:t>
      </w:r>
      <w:r>
        <w:rPr>
          <w:rStyle w:val="Tablecaption9pt"/>
          <w:lang w:val="fr-FR" w:eastAsia="fr-FR" w:bidi="fr-FR"/>
        </w:rPr>
        <w:t>(CME)</w:t>
      </w:r>
    </w:p>
    <w:tbl>
      <w:tblPr>
        <w:tblOverlap w:val="never"/>
        <w:tblW w:w="0" w:type="auto"/>
        <w:jc w:val="right"/>
        <w:tblLayout w:type="fixed"/>
        <w:tblCellMar>
          <w:left w:w="10" w:type="dxa"/>
          <w:right w:w="10" w:type="dxa"/>
        </w:tblCellMar>
        <w:tblLook w:val="04A0" w:firstRow="1" w:lastRow="0" w:firstColumn="1" w:lastColumn="0" w:noHBand="0" w:noVBand="1"/>
      </w:tblPr>
      <w:tblGrid>
        <w:gridCol w:w="1968"/>
        <w:gridCol w:w="1570"/>
        <w:gridCol w:w="638"/>
        <w:gridCol w:w="710"/>
        <w:gridCol w:w="830"/>
        <w:gridCol w:w="1397"/>
      </w:tblGrid>
      <w:tr w:rsidR="004F61FE">
        <w:tblPrEx>
          <w:tblCellMar>
            <w:top w:w="0" w:type="dxa"/>
            <w:bottom w:w="0" w:type="dxa"/>
          </w:tblCellMar>
        </w:tblPrEx>
        <w:trPr>
          <w:trHeight w:hRule="exact" w:val="264"/>
          <w:jc w:val="right"/>
        </w:trPr>
        <w:tc>
          <w:tcPr>
            <w:tcW w:w="1968" w:type="dxa"/>
            <w:tcBorders>
              <w:top w:val="single" w:sz="4" w:space="0" w:color="auto"/>
            </w:tcBorders>
            <w:shd w:val="clear" w:color="auto" w:fill="FFFFFF"/>
            <w:vAlign w:val="bottom"/>
          </w:tcPr>
          <w:p w:rsidR="004F61FE" w:rsidRDefault="004A305A">
            <w:pPr>
              <w:pStyle w:val="Bodytext20"/>
              <w:framePr w:w="7114" w:wrap="notBeside" w:vAnchor="text" w:hAnchor="text" w:xAlign="right" w:y="1"/>
              <w:shd w:val="clear" w:color="auto" w:fill="auto"/>
              <w:spacing w:line="170" w:lineRule="exact"/>
              <w:ind w:firstLine="0"/>
              <w:jc w:val="left"/>
            </w:pPr>
            <w:r>
              <w:rPr>
                <w:rStyle w:val="Bodytext2Cambria"/>
              </w:rPr>
              <w:t>Страйк цена</w:t>
            </w:r>
          </w:p>
        </w:tc>
        <w:tc>
          <w:tcPr>
            <w:tcW w:w="1570" w:type="dxa"/>
            <w:tcBorders>
              <w:top w:val="single" w:sz="4" w:space="0" w:color="auto"/>
            </w:tcBorders>
            <w:shd w:val="clear" w:color="auto" w:fill="FFFFFF"/>
            <w:vAlign w:val="bottom"/>
          </w:tcPr>
          <w:p w:rsidR="004F61FE" w:rsidRDefault="004A305A">
            <w:pPr>
              <w:pStyle w:val="Bodytext20"/>
              <w:framePr w:w="7114" w:wrap="notBeside" w:vAnchor="text" w:hAnchor="text" w:xAlign="right" w:y="1"/>
              <w:shd w:val="clear" w:color="auto" w:fill="auto"/>
              <w:spacing w:line="160" w:lineRule="exact"/>
              <w:ind w:left="900" w:firstLine="0"/>
              <w:jc w:val="left"/>
            </w:pPr>
            <w:r>
              <w:rPr>
                <w:rStyle w:val="Bodytext2TrebuchetMS"/>
              </w:rPr>
              <w:t>"</w:t>
            </w:r>
            <w:proofErr w:type="spellStart"/>
            <w:r>
              <w:rPr>
                <w:rStyle w:val="Bodytext2TrebuchetMS"/>
              </w:rPr>
              <w:t>Колл</w:t>
            </w:r>
            <w:proofErr w:type="spellEnd"/>
            <w:r>
              <w:rPr>
                <w:rStyle w:val="Bodytext2TrebuchetMS"/>
              </w:rPr>
              <w:t>"</w:t>
            </w:r>
          </w:p>
        </w:tc>
        <w:tc>
          <w:tcPr>
            <w:tcW w:w="638" w:type="dxa"/>
            <w:tcBorders>
              <w:top w:val="single" w:sz="4" w:space="0" w:color="auto"/>
            </w:tcBorders>
            <w:shd w:val="clear" w:color="auto" w:fill="FFFFFF"/>
          </w:tcPr>
          <w:p w:rsidR="004F61FE" w:rsidRDefault="004F61FE">
            <w:pPr>
              <w:framePr w:w="7114" w:wrap="notBeside" w:vAnchor="text" w:hAnchor="text" w:xAlign="right" w:y="1"/>
              <w:rPr>
                <w:sz w:val="10"/>
                <w:szCs w:val="10"/>
              </w:rPr>
            </w:pPr>
          </w:p>
        </w:tc>
        <w:tc>
          <w:tcPr>
            <w:tcW w:w="710" w:type="dxa"/>
            <w:tcBorders>
              <w:top w:val="single" w:sz="4" w:space="0" w:color="auto"/>
            </w:tcBorders>
            <w:shd w:val="clear" w:color="auto" w:fill="FFFFFF"/>
          </w:tcPr>
          <w:p w:rsidR="004F61FE" w:rsidRDefault="004F61FE">
            <w:pPr>
              <w:framePr w:w="7114" w:wrap="notBeside" w:vAnchor="text" w:hAnchor="text" w:xAlign="right" w:y="1"/>
              <w:rPr>
                <w:sz w:val="10"/>
                <w:szCs w:val="10"/>
              </w:rPr>
            </w:pPr>
          </w:p>
        </w:tc>
        <w:tc>
          <w:tcPr>
            <w:tcW w:w="830" w:type="dxa"/>
            <w:tcBorders>
              <w:top w:val="single" w:sz="4" w:space="0" w:color="auto"/>
            </w:tcBorders>
            <w:shd w:val="clear" w:color="auto" w:fill="FFFFFF"/>
            <w:vAlign w:val="bottom"/>
          </w:tcPr>
          <w:p w:rsidR="004F61FE" w:rsidRDefault="004A305A">
            <w:pPr>
              <w:pStyle w:val="Bodytext20"/>
              <w:framePr w:w="7114" w:wrap="notBeside" w:vAnchor="text" w:hAnchor="text" w:xAlign="right" w:y="1"/>
              <w:shd w:val="clear" w:color="auto" w:fill="auto"/>
              <w:spacing w:line="160" w:lineRule="exact"/>
              <w:ind w:left="180" w:firstLine="0"/>
              <w:jc w:val="left"/>
            </w:pPr>
            <w:r>
              <w:rPr>
                <w:rStyle w:val="Bodytext2TrebuchetMS"/>
              </w:rPr>
              <w:t>"Пут"</w:t>
            </w:r>
          </w:p>
        </w:tc>
        <w:tc>
          <w:tcPr>
            <w:tcW w:w="1397" w:type="dxa"/>
            <w:tcBorders>
              <w:top w:val="single" w:sz="4" w:space="0" w:color="auto"/>
            </w:tcBorders>
            <w:shd w:val="clear" w:color="auto" w:fill="FFFFFF"/>
          </w:tcPr>
          <w:p w:rsidR="004F61FE" w:rsidRDefault="004F61FE">
            <w:pPr>
              <w:framePr w:w="7114" w:wrap="notBeside" w:vAnchor="text" w:hAnchor="text" w:xAlign="right" w:y="1"/>
              <w:rPr>
                <w:sz w:val="10"/>
                <w:szCs w:val="10"/>
              </w:rPr>
            </w:pPr>
          </w:p>
        </w:tc>
      </w:tr>
      <w:tr w:rsidR="004F61FE">
        <w:tblPrEx>
          <w:tblCellMar>
            <w:top w:w="0" w:type="dxa"/>
            <w:bottom w:w="0" w:type="dxa"/>
          </w:tblCellMar>
        </w:tblPrEx>
        <w:trPr>
          <w:trHeight w:hRule="exact" w:val="264"/>
          <w:jc w:val="right"/>
        </w:trPr>
        <w:tc>
          <w:tcPr>
            <w:tcW w:w="1968" w:type="dxa"/>
            <w:tcBorders>
              <w:top w:val="single" w:sz="4" w:space="0" w:color="auto"/>
            </w:tcBorders>
            <w:shd w:val="clear" w:color="auto" w:fill="FFFFFF"/>
            <w:vAlign w:val="bottom"/>
          </w:tcPr>
          <w:p w:rsidR="004F61FE" w:rsidRDefault="004A305A">
            <w:pPr>
              <w:pStyle w:val="Bodytext20"/>
              <w:framePr w:w="7114" w:wrap="notBeside" w:vAnchor="text" w:hAnchor="text" w:xAlign="right" w:y="1"/>
              <w:shd w:val="clear" w:color="auto" w:fill="auto"/>
              <w:spacing w:line="170" w:lineRule="exact"/>
              <w:ind w:firstLine="0"/>
              <w:jc w:val="left"/>
            </w:pPr>
            <w:r>
              <w:rPr>
                <w:rStyle w:val="Bodytext2Cambria"/>
              </w:rPr>
              <w:t>7 ноября</w:t>
            </w:r>
          </w:p>
        </w:tc>
        <w:tc>
          <w:tcPr>
            <w:tcW w:w="1570" w:type="dxa"/>
            <w:tcBorders>
              <w:top w:val="single" w:sz="4" w:space="0" w:color="auto"/>
            </w:tcBorders>
            <w:shd w:val="clear" w:color="auto" w:fill="FFFFFF"/>
            <w:vAlign w:val="bottom"/>
          </w:tcPr>
          <w:p w:rsidR="004F61FE" w:rsidRDefault="004A305A">
            <w:pPr>
              <w:pStyle w:val="Bodytext20"/>
              <w:framePr w:w="7114" w:wrap="notBeside" w:vAnchor="text" w:hAnchor="text" w:xAlign="right" w:y="1"/>
              <w:shd w:val="clear" w:color="auto" w:fill="auto"/>
              <w:spacing w:line="160" w:lineRule="exact"/>
              <w:ind w:left="900" w:firstLine="0"/>
              <w:jc w:val="left"/>
            </w:pPr>
            <w:r>
              <w:rPr>
                <w:rStyle w:val="Bodytext2TrebuchetMS"/>
              </w:rPr>
              <w:t>ноябрь</w:t>
            </w:r>
          </w:p>
        </w:tc>
        <w:tc>
          <w:tcPr>
            <w:tcW w:w="1348" w:type="dxa"/>
            <w:gridSpan w:val="2"/>
            <w:tcBorders>
              <w:top w:val="single" w:sz="4" w:space="0" w:color="auto"/>
            </w:tcBorders>
            <w:shd w:val="clear" w:color="auto" w:fill="FFFFFF"/>
            <w:vAlign w:val="bottom"/>
          </w:tcPr>
          <w:p w:rsidR="004F61FE" w:rsidRDefault="004A305A">
            <w:pPr>
              <w:pStyle w:val="Bodytext20"/>
              <w:framePr w:w="7114" w:wrap="notBeside" w:vAnchor="text" w:hAnchor="text" w:xAlign="right" w:y="1"/>
              <w:shd w:val="clear" w:color="auto" w:fill="auto"/>
              <w:spacing w:line="170" w:lineRule="exact"/>
              <w:ind w:firstLine="0"/>
              <w:jc w:val="left"/>
            </w:pPr>
            <w:r>
              <w:rPr>
                <w:rStyle w:val="Bodytext2TrebuchetMS"/>
              </w:rPr>
              <w:t xml:space="preserve">декабрь </w:t>
            </w:r>
            <w:r>
              <w:rPr>
                <w:rStyle w:val="Bodytext2Cambria"/>
                <w:lang w:val="en-US" w:eastAsia="en-US" w:bidi="en-US"/>
              </w:rPr>
              <w:t>Jan</w:t>
            </w:r>
          </w:p>
        </w:tc>
        <w:tc>
          <w:tcPr>
            <w:tcW w:w="830" w:type="dxa"/>
            <w:tcBorders>
              <w:top w:val="single" w:sz="4" w:space="0" w:color="auto"/>
            </w:tcBorders>
            <w:shd w:val="clear" w:color="auto" w:fill="FFFFFF"/>
            <w:vAlign w:val="bottom"/>
          </w:tcPr>
          <w:p w:rsidR="004F61FE" w:rsidRDefault="004A305A">
            <w:pPr>
              <w:pStyle w:val="Bodytext20"/>
              <w:framePr w:w="7114" w:wrap="notBeside" w:vAnchor="text" w:hAnchor="text" w:xAlign="right" w:y="1"/>
              <w:shd w:val="clear" w:color="auto" w:fill="auto"/>
              <w:spacing w:line="160" w:lineRule="exact"/>
              <w:ind w:left="180" w:firstLine="0"/>
              <w:jc w:val="left"/>
            </w:pPr>
            <w:r>
              <w:rPr>
                <w:rStyle w:val="Bodytext2TrebuchetMS"/>
              </w:rPr>
              <w:t>ноябрь</w:t>
            </w:r>
          </w:p>
        </w:tc>
        <w:tc>
          <w:tcPr>
            <w:tcW w:w="1397" w:type="dxa"/>
            <w:tcBorders>
              <w:top w:val="single" w:sz="4" w:space="0" w:color="auto"/>
            </w:tcBorders>
            <w:shd w:val="clear" w:color="auto" w:fill="FFFFFF"/>
            <w:vAlign w:val="bottom"/>
          </w:tcPr>
          <w:p w:rsidR="004F61FE" w:rsidRDefault="004A305A">
            <w:pPr>
              <w:pStyle w:val="Bodytext20"/>
              <w:framePr w:w="7114" w:wrap="notBeside" w:vAnchor="text" w:hAnchor="text" w:xAlign="right" w:y="1"/>
              <w:shd w:val="clear" w:color="auto" w:fill="auto"/>
              <w:spacing w:line="160" w:lineRule="exact"/>
              <w:ind w:firstLine="0"/>
              <w:jc w:val="left"/>
            </w:pPr>
            <w:r>
              <w:rPr>
                <w:rStyle w:val="Bodytext2TrebuchetMS"/>
              </w:rPr>
              <w:t>декабрь январь</w:t>
            </w:r>
          </w:p>
        </w:tc>
      </w:tr>
      <w:tr w:rsidR="004F61FE">
        <w:tblPrEx>
          <w:tblCellMar>
            <w:top w:w="0" w:type="dxa"/>
            <w:bottom w:w="0" w:type="dxa"/>
          </w:tblCellMar>
        </w:tblPrEx>
        <w:trPr>
          <w:trHeight w:hRule="exact" w:val="269"/>
          <w:jc w:val="right"/>
        </w:trPr>
        <w:tc>
          <w:tcPr>
            <w:tcW w:w="1968" w:type="dxa"/>
            <w:tcBorders>
              <w:top w:val="single" w:sz="4" w:space="0" w:color="auto"/>
            </w:tcBorders>
            <w:shd w:val="clear" w:color="auto" w:fill="FFFFFF"/>
            <w:vAlign w:val="center"/>
          </w:tcPr>
          <w:p w:rsidR="004F61FE" w:rsidRDefault="004A305A">
            <w:pPr>
              <w:pStyle w:val="Bodytext20"/>
              <w:framePr w:w="7114" w:wrap="notBeside" w:vAnchor="text" w:hAnchor="text" w:xAlign="right" w:y="1"/>
              <w:shd w:val="clear" w:color="auto" w:fill="auto"/>
              <w:spacing w:line="160" w:lineRule="exact"/>
              <w:ind w:firstLine="0"/>
              <w:jc w:val="left"/>
            </w:pPr>
            <w:r>
              <w:rPr>
                <w:rStyle w:val="Bodytext2MSReferenceSansSerif"/>
              </w:rPr>
              <w:t>9 900</w:t>
            </w:r>
          </w:p>
        </w:tc>
        <w:tc>
          <w:tcPr>
            <w:tcW w:w="1570" w:type="dxa"/>
            <w:tcBorders>
              <w:top w:val="single" w:sz="4" w:space="0" w:color="auto"/>
            </w:tcBorders>
            <w:shd w:val="clear" w:color="auto" w:fill="FFFFFF"/>
            <w:vAlign w:val="bottom"/>
          </w:tcPr>
          <w:p w:rsidR="004F61FE" w:rsidRDefault="004A305A">
            <w:pPr>
              <w:pStyle w:val="Bodytext20"/>
              <w:framePr w:w="7114" w:wrap="notBeside" w:vAnchor="text" w:hAnchor="text" w:xAlign="right" w:y="1"/>
              <w:shd w:val="clear" w:color="auto" w:fill="auto"/>
              <w:spacing w:line="160" w:lineRule="exact"/>
              <w:ind w:left="900" w:firstLine="0"/>
              <w:jc w:val="left"/>
            </w:pPr>
            <w:r>
              <w:rPr>
                <w:rStyle w:val="Bodytext2MSReferenceSansSerif"/>
              </w:rPr>
              <w:t>1.00</w:t>
            </w:r>
          </w:p>
        </w:tc>
        <w:tc>
          <w:tcPr>
            <w:tcW w:w="638" w:type="dxa"/>
            <w:tcBorders>
              <w:top w:val="single" w:sz="4" w:space="0" w:color="auto"/>
            </w:tcBorders>
            <w:shd w:val="clear" w:color="auto" w:fill="FFFFFF"/>
            <w:vAlign w:val="bottom"/>
          </w:tcPr>
          <w:p w:rsidR="004F61FE" w:rsidRDefault="004A305A">
            <w:pPr>
              <w:pStyle w:val="Bodytext20"/>
              <w:framePr w:w="7114" w:wrap="notBeside" w:vAnchor="text" w:hAnchor="text" w:xAlign="right" w:y="1"/>
              <w:shd w:val="clear" w:color="auto" w:fill="auto"/>
              <w:spacing w:line="160" w:lineRule="exact"/>
              <w:ind w:firstLine="0"/>
              <w:jc w:val="left"/>
            </w:pPr>
            <w:r>
              <w:rPr>
                <w:rStyle w:val="Bodytext2MSReferenceSansSerif"/>
                <w:lang w:val="en-US" w:eastAsia="en-US" w:bidi="en-US"/>
              </w:rPr>
              <w:t>1.10</w:t>
            </w:r>
          </w:p>
        </w:tc>
        <w:tc>
          <w:tcPr>
            <w:tcW w:w="710" w:type="dxa"/>
            <w:tcBorders>
              <w:top w:val="single" w:sz="4" w:space="0" w:color="auto"/>
            </w:tcBorders>
            <w:shd w:val="clear" w:color="auto" w:fill="FFFFFF"/>
            <w:vAlign w:val="center"/>
          </w:tcPr>
          <w:p w:rsidR="004F61FE" w:rsidRDefault="004A305A">
            <w:pPr>
              <w:pStyle w:val="Bodytext20"/>
              <w:framePr w:w="7114" w:wrap="notBeside" w:vAnchor="text" w:hAnchor="text" w:xAlign="right" w:y="1"/>
              <w:shd w:val="clear" w:color="auto" w:fill="auto"/>
              <w:spacing w:line="160" w:lineRule="exact"/>
              <w:ind w:firstLine="0"/>
              <w:jc w:val="center"/>
            </w:pPr>
            <w:r>
              <w:rPr>
                <w:rStyle w:val="Bodytext2MSReferenceSansSerif"/>
                <w:lang w:val="en-US" w:eastAsia="en-US" w:bidi="en-US"/>
              </w:rPr>
              <w:t>-</w:t>
            </w:r>
          </w:p>
        </w:tc>
        <w:tc>
          <w:tcPr>
            <w:tcW w:w="830" w:type="dxa"/>
            <w:tcBorders>
              <w:top w:val="single" w:sz="4" w:space="0" w:color="auto"/>
            </w:tcBorders>
            <w:shd w:val="clear" w:color="auto" w:fill="FFFFFF"/>
            <w:vAlign w:val="bottom"/>
          </w:tcPr>
          <w:p w:rsidR="004F61FE" w:rsidRDefault="004A305A">
            <w:pPr>
              <w:pStyle w:val="Bodytext20"/>
              <w:framePr w:w="7114" w:wrap="notBeside" w:vAnchor="text" w:hAnchor="text" w:xAlign="right" w:y="1"/>
              <w:shd w:val="clear" w:color="auto" w:fill="auto"/>
              <w:spacing w:line="160" w:lineRule="exact"/>
              <w:ind w:left="180" w:firstLine="0"/>
              <w:jc w:val="left"/>
            </w:pPr>
            <w:r>
              <w:rPr>
                <w:rStyle w:val="Bodytext2MSReferenceSansSerif"/>
                <w:lang w:val="en-US" w:eastAsia="en-US" w:bidi="en-US"/>
              </w:rPr>
              <w:t>0.16</w:t>
            </w:r>
          </w:p>
        </w:tc>
        <w:tc>
          <w:tcPr>
            <w:tcW w:w="1397" w:type="dxa"/>
            <w:tcBorders>
              <w:top w:val="single" w:sz="4" w:space="0" w:color="auto"/>
            </w:tcBorders>
            <w:shd w:val="clear" w:color="auto" w:fill="FFFFFF"/>
            <w:vAlign w:val="center"/>
          </w:tcPr>
          <w:p w:rsidR="004F61FE" w:rsidRDefault="004A305A">
            <w:pPr>
              <w:pStyle w:val="Bodytext20"/>
              <w:framePr w:w="7114" w:wrap="notBeside" w:vAnchor="text" w:hAnchor="text" w:xAlign="right" w:y="1"/>
              <w:shd w:val="clear" w:color="auto" w:fill="auto"/>
              <w:spacing w:line="160" w:lineRule="exact"/>
              <w:ind w:right="420" w:firstLine="0"/>
              <w:jc w:val="right"/>
            </w:pPr>
            <w:r>
              <w:rPr>
                <w:rStyle w:val="Bodytext2MSReferenceSansSerif"/>
                <w:lang w:val="en-US" w:eastAsia="en-US" w:bidi="en-US"/>
              </w:rPr>
              <w:t>0.80 -</w:t>
            </w:r>
          </w:p>
        </w:tc>
      </w:tr>
      <w:tr w:rsidR="004F61FE">
        <w:tblPrEx>
          <w:tblCellMar>
            <w:top w:w="0" w:type="dxa"/>
            <w:bottom w:w="0" w:type="dxa"/>
          </w:tblCellMar>
        </w:tblPrEx>
        <w:trPr>
          <w:trHeight w:hRule="exact" w:val="278"/>
          <w:jc w:val="right"/>
        </w:trPr>
        <w:tc>
          <w:tcPr>
            <w:tcW w:w="1968" w:type="dxa"/>
            <w:shd w:val="clear" w:color="auto" w:fill="FFFFFF"/>
            <w:vAlign w:val="bottom"/>
          </w:tcPr>
          <w:p w:rsidR="004F61FE" w:rsidRDefault="004A305A">
            <w:pPr>
              <w:pStyle w:val="Bodytext20"/>
              <w:framePr w:w="7114" w:wrap="notBeside" w:vAnchor="text" w:hAnchor="text" w:xAlign="right" w:y="1"/>
              <w:shd w:val="clear" w:color="auto" w:fill="auto"/>
              <w:spacing w:line="160" w:lineRule="exact"/>
              <w:ind w:firstLine="0"/>
              <w:jc w:val="left"/>
            </w:pPr>
            <w:r>
              <w:rPr>
                <w:rStyle w:val="Bodytext2MSReferenceSansSerif"/>
              </w:rPr>
              <w:t>10 000</w:t>
            </w:r>
          </w:p>
        </w:tc>
        <w:tc>
          <w:tcPr>
            <w:tcW w:w="1570" w:type="dxa"/>
            <w:shd w:val="clear" w:color="auto" w:fill="FFFFFF"/>
            <w:vAlign w:val="bottom"/>
          </w:tcPr>
          <w:p w:rsidR="004F61FE" w:rsidRDefault="004A305A">
            <w:pPr>
              <w:pStyle w:val="Bodytext20"/>
              <w:framePr w:w="7114" w:wrap="notBeside" w:vAnchor="text" w:hAnchor="text" w:xAlign="right" w:y="1"/>
              <w:shd w:val="clear" w:color="auto" w:fill="auto"/>
              <w:spacing w:line="160" w:lineRule="exact"/>
              <w:ind w:left="900" w:firstLine="0"/>
              <w:jc w:val="left"/>
            </w:pPr>
            <w:r>
              <w:rPr>
                <w:rStyle w:val="Bodytext2MSReferenceSansSerif"/>
              </w:rPr>
              <w:t>0.26</w:t>
            </w:r>
          </w:p>
        </w:tc>
        <w:tc>
          <w:tcPr>
            <w:tcW w:w="638" w:type="dxa"/>
            <w:shd w:val="clear" w:color="auto" w:fill="FFFFFF"/>
            <w:vAlign w:val="bottom"/>
          </w:tcPr>
          <w:p w:rsidR="004F61FE" w:rsidRDefault="004A305A">
            <w:pPr>
              <w:pStyle w:val="Bodytext20"/>
              <w:framePr w:w="7114" w:wrap="notBeside" w:vAnchor="text" w:hAnchor="text" w:xAlign="right" w:y="1"/>
              <w:shd w:val="clear" w:color="auto" w:fill="auto"/>
              <w:spacing w:line="160" w:lineRule="exact"/>
              <w:ind w:firstLine="0"/>
              <w:jc w:val="left"/>
            </w:pPr>
            <w:r>
              <w:rPr>
                <w:rStyle w:val="Bodytext2MSReferenceSansSerif"/>
              </w:rPr>
              <w:t>1.20</w:t>
            </w:r>
          </w:p>
        </w:tc>
        <w:tc>
          <w:tcPr>
            <w:tcW w:w="710" w:type="dxa"/>
            <w:shd w:val="clear" w:color="auto" w:fill="FFFFFF"/>
            <w:vAlign w:val="bottom"/>
          </w:tcPr>
          <w:p w:rsidR="004F61FE" w:rsidRDefault="004A305A">
            <w:pPr>
              <w:pStyle w:val="Bodytext20"/>
              <w:framePr w:w="7114" w:wrap="notBeside" w:vAnchor="text" w:hAnchor="text" w:xAlign="right" w:y="1"/>
              <w:shd w:val="clear" w:color="auto" w:fill="auto"/>
              <w:spacing w:line="160" w:lineRule="exact"/>
              <w:ind w:left="220" w:firstLine="0"/>
              <w:jc w:val="left"/>
            </w:pPr>
            <w:r>
              <w:rPr>
                <w:rStyle w:val="Bodytext2MSReferenceSansSerif"/>
                <w:lang w:val="en-US" w:eastAsia="en-US" w:bidi="en-US"/>
              </w:rPr>
              <w:t>1.00</w:t>
            </w:r>
          </w:p>
        </w:tc>
        <w:tc>
          <w:tcPr>
            <w:tcW w:w="830" w:type="dxa"/>
            <w:shd w:val="clear" w:color="auto" w:fill="FFFFFF"/>
            <w:vAlign w:val="bottom"/>
          </w:tcPr>
          <w:p w:rsidR="004F61FE" w:rsidRDefault="004A305A">
            <w:pPr>
              <w:pStyle w:val="Bodytext20"/>
              <w:framePr w:w="7114" w:wrap="notBeside" w:vAnchor="text" w:hAnchor="text" w:xAlign="right" w:y="1"/>
              <w:shd w:val="clear" w:color="auto" w:fill="auto"/>
              <w:spacing w:line="160" w:lineRule="exact"/>
              <w:ind w:left="180" w:firstLine="0"/>
              <w:jc w:val="left"/>
            </w:pPr>
            <w:r>
              <w:rPr>
                <w:rStyle w:val="Bodytext2MSReferenceSansSerif"/>
                <w:lang w:val="en-US" w:eastAsia="en-US" w:bidi="en-US"/>
              </w:rPr>
              <w:t>1.10</w:t>
            </w:r>
          </w:p>
        </w:tc>
        <w:tc>
          <w:tcPr>
            <w:tcW w:w="1397" w:type="dxa"/>
            <w:shd w:val="clear" w:color="auto" w:fill="FFFFFF"/>
            <w:vAlign w:val="center"/>
          </w:tcPr>
          <w:p w:rsidR="004F61FE" w:rsidRDefault="004A305A">
            <w:pPr>
              <w:pStyle w:val="Bodytext20"/>
              <w:framePr w:w="7114" w:wrap="notBeside" w:vAnchor="text" w:hAnchor="text" w:xAlign="right" w:y="1"/>
              <w:shd w:val="clear" w:color="auto" w:fill="auto"/>
              <w:spacing w:line="160" w:lineRule="exact"/>
              <w:ind w:right="420" w:firstLine="0"/>
              <w:jc w:val="right"/>
            </w:pPr>
            <w:r>
              <w:rPr>
                <w:rStyle w:val="Bodytext2MSReferenceSansSerif"/>
                <w:lang w:val="en-US" w:eastAsia="en-US" w:bidi="en-US"/>
              </w:rPr>
              <w:t>1.66 -</w:t>
            </w:r>
          </w:p>
        </w:tc>
      </w:tr>
      <w:tr w:rsidR="004F61FE">
        <w:tblPrEx>
          <w:tblCellMar>
            <w:top w:w="0" w:type="dxa"/>
            <w:bottom w:w="0" w:type="dxa"/>
          </w:tblCellMar>
        </w:tblPrEx>
        <w:trPr>
          <w:trHeight w:hRule="exact" w:val="278"/>
          <w:jc w:val="right"/>
        </w:trPr>
        <w:tc>
          <w:tcPr>
            <w:tcW w:w="1968" w:type="dxa"/>
            <w:shd w:val="clear" w:color="auto" w:fill="FFFFFF"/>
            <w:vAlign w:val="bottom"/>
          </w:tcPr>
          <w:p w:rsidR="004F61FE" w:rsidRDefault="004A305A">
            <w:pPr>
              <w:pStyle w:val="Bodytext20"/>
              <w:framePr w:w="7114" w:wrap="notBeside" w:vAnchor="text" w:hAnchor="text" w:xAlign="right" w:y="1"/>
              <w:shd w:val="clear" w:color="auto" w:fill="auto"/>
              <w:spacing w:line="160" w:lineRule="exact"/>
              <w:ind w:firstLine="0"/>
              <w:jc w:val="left"/>
            </w:pPr>
            <w:r>
              <w:rPr>
                <w:rStyle w:val="Bodytext2MSReferenceSansSerif"/>
              </w:rPr>
              <w:t>10 100</w:t>
            </w:r>
          </w:p>
        </w:tc>
        <w:tc>
          <w:tcPr>
            <w:tcW w:w="1570" w:type="dxa"/>
            <w:shd w:val="clear" w:color="auto" w:fill="FFFFFF"/>
            <w:vAlign w:val="center"/>
          </w:tcPr>
          <w:p w:rsidR="004F61FE" w:rsidRDefault="004A305A">
            <w:pPr>
              <w:pStyle w:val="Bodytext20"/>
              <w:framePr w:w="7114" w:wrap="notBeside" w:vAnchor="text" w:hAnchor="text" w:xAlign="right" w:y="1"/>
              <w:shd w:val="clear" w:color="auto" w:fill="auto"/>
              <w:spacing w:line="160" w:lineRule="exact"/>
              <w:ind w:left="900" w:firstLine="0"/>
              <w:jc w:val="left"/>
            </w:pPr>
            <w:r>
              <w:rPr>
                <w:rStyle w:val="Bodytext2MSReferenceSansSerif"/>
                <w:lang w:val="en-US" w:eastAsia="en-US" w:bidi="en-US"/>
              </w:rPr>
              <w:t>0.04</w:t>
            </w:r>
          </w:p>
        </w:tc>
        <w:tc>
          <w:tcPr>
            <w:tcW w:w="638" w:type="dxa"/>
            <w:shd w:val="clear" w:color="auto" w:fill="FFFFFF"/>
            <w:vAlign w:val="bottom"/>
          </w:tcPr>
          <w:p w:rsidR="004F61FE" w:rsidRDefault="004A305A">
            <w:pPr>
              <w:pStyle w:val="Bodytext20"/>
              <w:framePr w:w="7114" w:wrap="notBeside" w:vAnchor="text" w:hAnchor="text" w:xAlign="right" w:y="1"/>
              <w:shd w:val="clear" w:color="auto" w:fill="auto"/>
              <w:spacing w:line="160" w:lineRule="exact"/>
              <w:ind w:firstLine="0"/>
              <w:jc w:val="left"/>
            </w:pPr>
            <w:r>
              <w:rPr>
                <w:rStyle w:val="Bodytext2MSReferenceSansSerif"/>
                <w:lang w:val="en-US" w:eastAsia="en-US" w:bidi="en-US"/>
              </w:rPr>
              <w:t>0.80</w:t>
            </w:r>
          </w:p>
        </w:tc>
        <w:tc>
          <w:tcPr>
            <w:tcW w:w="710" w:type="dxa"/>
            <w:shd w:val="clear" w:color="auto" w:fill="FFFFFF"/>
            <w:vAlign w:val="center"/>
          </w:tcPr>
          <w:p w:rsidR="004F61FE" w:rsidRDefault="004A305A">
            <w:pPr>
              <w:pStyle w:val="Bodytext20"/>
              <w:framePr w:w="7114" w:wrap="notBeside" w:vAnchor="text" w:hAnchor="text" w:xAlign="right" w:y="1"/>
              <w:shd w:val="clear" w:color="auto" w:fill="auto"/>
              <w:spacing w:line="160" w:lineRule="exact"/>
              <w:ind w:left="220" w:firstLine="0"/>
              <w:jc w:val="left"/>
            </w:pPr>
            <w:r>
              <w:rPr>
                <w:rStyle w:val="Bodytext2MSReferenceSansSerif"/>
                <w:lang w:val="en-US" w:eastAsia="en-US" w:bidi="en-US"/>
              </w:rPr>
              <w:t>0.90</w:t>
            </w:r>
          </w:p>
        </w:tc>
        <w:tc>
          <w:tcPr>
            <w:tcW w:w="830" w:type="dxa"/>
            <w:shd w:val="clear" w:color="auto" w:fill="FFFFFF"/>
            <w:vAlign w:val="center"/>
          </w:tcPr>
          <w:p w:rsidR="004F61FE" w:rsidRDefault="004A305A">
            <w:pPr>
              <w:pStyle w:val="Bodytext20"/>
              <w:framePr w:w="7114" w:wrap="notBeside" w:vAnchor="text" w:hAnchor="text" w:xAlign="right" w:y="1"/>
              <w:shd w:val="clear" w:color="auto" w:fill="auto"/>
              <w:spacing w:line="160" w:lineRule="exact"/>
              <w:ind w:left="300" w:firstLine="0"/>
              <w:jc w:val="left"/>
            </w:pPr>
            <w:r>
              <w:rPr>
                <w:rStyle w:val="Bodytext2MSReferenceSansSerif"/>
                <w:lang w:val="en-US" w:eastAsia="en-US" w:bidi="en-US"/>
              </w:rPr>
              <w:t>-</w:t>
            </w:r>
          </w:p>
        </w:tc>
        <w:tc>
          <w:tcPr>
            <w:tcW w:w="1397" w:type="dxa"/>
            <w:shd w:val="clear" w:color="auto" w:fill="FFFFFF"/>
            <w:vAlign w:val="center"/>
          </w:tcPr>
          <w:p w:rsidR="004F61FE" w:rsidRDefault="004A305A">
            <w:pPr>
              <w:pStyle w:val="Bodytext20"/>
              <w:framePr w:w="7114" w:wrap="notBeside" w:vAnchor="text" w:hAnchor="text" w:xAlign="right" w:y="1"/>
              <w:shd w:val="clear" w:color="auto" w:fill="auto"/>
              <w:spacing w:line="160" w:lineRule="exact"/>
              <w:ind w:right="420" w:firstLine="0"/>
              <w:jc w:val="right"/>
            </w:pPr>
            <w:r>
              <w:rPr>
                <w:rStyle w:val="Bodytext2MSReferenceSansSerif"/>
                <w:lang w:val="en-US" w:eastAsia="en-US" w:bidi="en-US"/>
              </w:rPr>
              <w:t>--</w:t>
            </w:r>
          </w:p>
        </w:tc>
      </w:tr>
      <w:tr w:rsidR="004F61FE">
        <w:tblPrEx>
          <w:tblCellMar>
            <w:top w:w="0" w:type="dxa"/>
            <w:bottom w:w="0" w:type="dxa"/>
          </w:tblCellMar>
        </w:tblPrEx>
        <w:trPr>
          <w:trHeight w:hRule="exact" w:val="283"/>
          <w:jc w:val="right"/>
        </w:trPr>
        <w:tc>
          <w:tcPr>
            <w:tcW w:w="1968" w:type="dxa"/>
            <w:tcBorders>
              <w:bottom w:val="single" w:sz="4" w:space="0" w:color="auto"/>
            </w:tcBorders>
            <w:shd w:val="clear" w:color="auto" w:fill="FFFFFF"/>
            <w:vAlign w:val="bottom"/>
          </w:tcPr>
          <w:p w:rsidR="004F61FE" w:rsidRDefault="004A305A">
            <w:pPr>
              <w:pStyle w:val="Bodytext20"/>
              <w:framePr w:w="7114" w:wrap="notBeside" w:vAnchor="text" w:hAnchor="text" w:xAlign="right" w:y="1"/>
              <w:shd w:val="clear" w:color="auto" w:fill="auto"/>
              <w:spacing w:line="160" w:lineRule="exact"/>
              <w:ind w:firstLine="0"/>
              <w:jc w:val="left"/>
            </w:pPr>
            <w:r>
              <w:rPr>
                <w:rStyle w:val="Bodytext2MSReferenceSansSerif"/>
              </w:rPr>
              <w:t>10 200</w:t>
            </w:r>
          </w:p>
        </w:tc>
        <w:tc>
          <w:tcPr>
            <w:tcW w:w="1570" w:type="dxa"/>
            <w:tcBorders>
              <w:bottom w:val="single" w:sz="4" w:space="0" w:color="auto"/>
            </w:tcBorders>
            <w:shd w:val="clear" w:color="auto" w:fill="FFFFFF"/>
            <w:vAlign w:val="bottom"/>
          </w:tcPr>
          <w:p w:rsidR="004F61FE" w:rsidRDefault="004A305A">
            <w:pPr>
              <w:pStyle w:val="Bodytext20"/>
              <w:framePr w:w="7114" w:wrap="notBeside" w:vAnchor="text" w:hAnchor="text" w:xAlign="right" w:y="1"/>
              <w:shd w:val="clear" w:color="auto" w:fill="auto"/>
              <w:spacing w:line="160" w:lineRule="exact"/>
              <w:ind w:left="900" w:firstLine="0"/>
              <w:jc w:val="left"/>
            </w:pPr>
            <w:r>
              <w:rPr>
                <w:rStyle w:val="Bodytext2MSReferenceSansSerif"/>
              </w:rPr>
              <w:t>0.02</w:t>
            </w:r>
          </w:p>
        </w:tc>
        <w:tc>
          <w:tcPr>
            <w:tcW w:w="638" w:type="dxa"/>
            <w:tcBorders>
              <w:bottom w:val="single" w:sz="4" w:space="0" w:color="auto"/>
            </w:tcBorders>
            <w:shd w:val="clear" w:color="auto" w:fill="FFFFFF"/>
            <w:vAlign w:val="bottom"/>
          </w:tcPr>
          <w:p w:rsidR="004F61FE" w:rsidRDefault="004A305A">
            <w:pPr>
              <w:pStyle w:val="Bodytext20"/>
              <w:framePr w:w="7114" w:wrap="notBeside" w:vAnchor="text" w:hAnchor="text" w:xAlign="right" w:y="1"/>
              <w:shd w:val="clear" w:color="auto" w:fill="auto"/>
              <w:spacing w:line="160" w:lineRule="exact"/>
              <w:ind w:firstLine="0"/>
              <w:jc w:val="left"/>
            </w:pPr>
            <w:r>
              <w:rPr>
                <w:rStyle w:val="Bodytext2MSReferenceSansSerif"/>
                <w:lang w:val="en-US" w:eastAsia="en-US" w:bidi="en-US"/>
              </w:rPr>
              <w:t>0.26</w:t>
            </w:r>
          </w:p>
        </w:tc>
        <w:tc>
          <w:tcPr>
            <w:tcW w:w="710" w:type="dxa"/>
            <w:tcBorders>
              <w:bottom w:val="single" w:sz="4" w:space="0" w:color="auto"/>
            </w:tcBorders>
            <w:shd w:val="clear" w:color="auto" w:fill="FFFFFF"/>
            <w:vAlign w:val="center"/>
          </w:tcPr>
          <w:p w:rsidR="004F61FE" w:rsidRDefault="004A305A">
            <w:pPr>
              <w:pStyle w:val="Bodytext20"/>
              <w:framePr w:w="7114" w:wrap="notBeside" w:vAnchor="text" w:hAnchor="text" w:xAlign="right" w:y="1"/>
              <w:shd w:val="clear" w:color="auto" w:fill="auto"/>
              <w:spacing w:line="160" w:lineRule="exact"/>
              <w:ind w:firstLine="0"/>
              <w:jc w:val="center"/>
            </w:pPr>
            <w:r>
              <w:rPr>
                <w:rStyle w:val="Bodytext2MSReferenceSansSerif"/>
                <w:lang w:val="en-US" w:eastAsia="en-US" w:bidi="en-US"/>
              </w:rPr>
              <w:t>-</w:t>
            </w:r>
          </w:p>
        </w:tc>
        <w:tc>
          <w:tcPr>
            <w:tcW w:w="830" w:type="dxa"/>
            <w:tcBorders>
              <w:bottom w:val="single" w:sz="4" w:space="0" w:color="auto"/>
            </w:tcBorders>
            <w:shd w:val="clear" w:color="auto" w:fill="FFFFFF"/>
            <w:vAlign w:val="center"/>
          </w:tcPr>
          <w:p w:rsidR="004F61FE" w:rsidRDefault="004A305A">
            <w:pPr>
              <w:pStyle w:val="Bodytext20"/>
              <w:framePr w:w="7114" w:wrap="notBeside" w:vAnchor="text" w:hAnchor="text" w:xAlign="right" w:y="1"/>
              <w:shd w:val="clear" w:color="auto" w:fill="auto"/>
              <w:spacing w:line="160" w:lineRule="exact"/>
              <w:ind w:left="300" w:firstLine="0"/>
              <w:jc w:val="left"/>
            </w:pPr>
            <w:r>
              <w:rPr>
                <w:rStyle w:val="Bodytext2MSReferenceSansSerif"/>
                <w:lang w:val="en-US" w:eastAsia="en-US" w:bidi="en-US"/>
              </w:rPr>
              <w:t>-</w:t>
            </w:r>
          </w:p>
        </w:tc>
        <w:tc>
          <w:tcPr>
            <w:tcW w:w="1397" w:type="dxa"/>
            <w:tcBorders>
              <w:bottom w:val="single" w:sz="4" w:space="0" w:color="auto"/>
            </w:tcBorders>
            <w:shd w:val="clear" w:color="auto" w:fill="FFFFFF"/>
            <w:vAlign w:val="center"/>
          </w:tcPr>
          <w:p w:rsidR="004F61FE" w:rsidRDefault="004A305A">
            <w:pPr>
              <w:pStyle w:val="Bodytext20"/>
              <w:framePr w:w="7114" w:wrap="notBeside" w:vAnchor="text" w:hAnchor="text" w:xAlign="right" w:y="1"/>
              <w:shd w:val="clear" w:color="auto" w:fill="auto"/>
              <w:spacing w:line="160" w:lineRule="exact"/>
              <w:ind w:right="420" w:firstLine="0"/>
              <w:jc w:val="right"/>
            </w:pPr>
            <w:r>
              <w:rPr>
                <w:rStyle w:val="Bodytext2MSReferenceSansSerif"/>
                <w:lang w:val="en-US" w:eastAsia="en-US" w:bidi="en-US"/>
              </w:rPr>
              <w:t>--</w:t>
            </w:r>
          </w:p>
        </w:tc>
      </w:tr>
    </w:tbl>
    <w:p w:rsidR="004F61FE" w:rsidRDefault="004F61FE">
      <w:pPr>
        <w:framePr w:w="7114" w:wrap="notBeside" w:vAnchor="text" w:hAnchor="text" w:xAlign="right" w:y="1"/>
        <w:rPr>
          <w:sz w:val="2"/>
          <w:szCs w:val="2"/>
        </w:rPr>
      </w:pPr>
    </w:p>
    <w:p w:rsidR="004F61FE" w:rsidRDefault="004F61FE">
      <w:pPr>
        <w:rPr>
          <w:sz w:val="2"/>
          <w:szCs w:val="2"/>
        </w:rPr>
      </w:pPr>
    </w:p>
    <w:p w:rsidR="004F61FE" w:rsidRDefault="004A305A">
      <w:pPr>
        <w:pStyle w:val="Bodytext100"/>
        <w:shd w:val="clear" w:color="auto" w:fill="auto"/>
        <w:spacing w:before="58" w:after="0" w:line="140" w:lineRule="exact"/>
        <w:ind w:left="2580"/>
      </w:pPr>
      <w:proofErr w:type="spellStart"/>
      <w:r>
        <w:rPr>
          <w:rStyle w:val="Bodytext101"/>
          <w:b/>
          <w:bCs/>
        </w:rPr>
        <w:t>Коллы</w:t>
      </w:r>
      <w:proofErr w:type="spellEnd"/>
      <w:r>
        <w:rPr>
          <w:rStyle w:val="Bodytext10Gulim"/>
        </w:rPr>
        <w:t xml:space="preserve">: </w:t>
      </w:r>
      <w:r>
        <w:rPr>
          <w:rStyle w:val="Bodytext10Arial"/>
        </w:rPr>
        <w:t>144</w:t>
      </w:r>
      <w:r>
        <w:rPr>
          <w:rStyle w:val="Bodytext10Gulim"/>
        </w:rPr>
        <w:t xml:space="preserve">; </w:t>
      </w:r>
      <w:r>
        <w:rPr>
          <w:rStyle w:val="Bodytext101"/>
          <w:b/>
          <w:bCs/>
        </w:rPr>
        <w:t>путы</w:t>
      </w:r>
      <w:r>
        <w:rPr>
          <w:rStyle w:val="Bodytext10Gulim"/>
        </w:rPr>
        <w:t xml:space="preserve">: </w:t>
      </w:r>
      <w:r>
        <w:rPr>
          <w:rStyle w:val="Bodytext10Arial"/>
        </w:rPr>
        <w:t>39</w:t>
      </w:r>
      <w:r>
        <w:rPr>
          <w:rStyle w:val="Bodytext10Gulim"/>
        </w:rPr>
        <w:t xml:space="preserve">; </w:t>
      </w:r>
      <w:r>
        <w:rPr>
          <w:rStyle w:val="Bodytext101"/>
          <w:b/>
          <w:bCs/>
        </w:rPr>
        <w:t>объём</w:t>
      </w:r>
      <w:r>
        <w:rPr>
          <w:rStyle w:val="Bodytext10Gulim"/>
        </w:rPr>
        <w:t xml:space="preserve">: </w:t>
      </w:r>
      <w:r>
        <w:rPr>
          <w:rStyle w:val="Bodytext10Arial"/>
        </w:rPr>
        <w:t>183</w:t>
      </w:r>
      <w:r>
        <w:rPr>
          <w:rStyle w:val="Bodytext10Gulim"/>
        </w:rPr>
        <w:t xml:space="preserve">; </w:t>
      </w:r>
      <w:r>
        <w:rPr>
          <w:rStyle w:val="Bodytext101"/>
          <w:b/>
          <w:bCs/>
        </w:rPr>
        <w:t xml:space="preserve">объём открытых </w:t>
      </w:r>
      <w:r>
        <w:rPr>
          <w:rStyle w:val="Bodytext101"/>
          <w:b/>
          <w:bCs/>
        </w:rPr>
        <w:t>позиций за предыдущий день</w:t>
      </w:r>
      <w:r>
        <w:rPr>
          <w:rStyle w:val="Bodytext10Gulim"/>
        </w:rPr>
        <w:t xml:space="preserve">: </w:t>
      </w:r>
      <w:r>
        <w:rPr>
          <w:rStyle w:val="Bodytext10Arial"/>
        </w:rPr>
        <w:t>9979</w:t>
      </w:r>
      <w:r>
        <w:rPr>
          <w:rStyle w:val="Bodytext10Gulim"/>
        </w:rPr>
        <w:t>.</w:t>
      </w:r>
    </w:p>
    <w:p w:rsidR="004F61FE" w:rsidRDefault="004A305A">
      <w:pPr>
        <w:pStyle w:val="Bodytext100"/>
        <w:shd w:val="clear" w:color="auto" w:fill="auto"/>
        <w:spacing w:before="0" w:after="0" w:line="197" w:lineRule="exact"/>
        <w:ind w:left="2580"/>
      </w:pPr>
      <w:r>
        <w:rPr>
          <w:rStyle w:val="Bodytext10Cambria"/>
        </w:rPr>
        <w:t>Прим</w:t>
      </w:r>
      <w:r>
        <w:rPr>
          <w:rStyle w:val="Bodytext101"/>
          <w:b/>
          <w:bCs/>
        </w:rPr>
        <w:t xml:space="preserve">: Страйк цена = цена исполнения контрактов с экспирацией в котируемом месяце Открытые позиции= количество открытых контрактов за предыдущий </w:t>
      </w:r>
      <w:proofErr w:type="gramStart"/>
      <w:r>
        <w:rPr>
          <w:rStyle w:val="Bodytext101"/>
          <w:b/>
          <w:bCs/>
        </w:rPr>
        <w:t>день .</w:t>
      </w:r>
      <w:proofErr w:type="gramEnd"/>
      <w:r>
        <w:rPr>
          <w:rStyle w:val="Bodytext101"/>
          <w:b/>
          <w:bCs/>
        </w:rPr>
        <w:t xml:space="preserve"> Объём = </w:t>
      </w:r>
      <w:proofErr w:type="spellStart"/>
      <w:r>
        <w:rPr>
          <w:rStyle w:val="Bodytext101"/>
          <w:b/>
          <w:bCs/>
        </w:rPr>
        <w:t>коллы</w:t>
      </w:r>
      <w:proofErr w:type="spellEnd"/>
      <w:r>
        <w:rPr>
          <w:rStyle w:val="Bodytext101"/>
          <w:b/>
          <w:bCs/>
        </w:rPr>
        <w:t>+ путы.</w:t>
      </w:r>
    </w:p>
    <w:p w:rsidR="004F61FE" w:rsidRDefault="004A305A">
      <w:pPr>
        <w:pStyle w:val="Bodytext100"/>
        <w:shd w:val="clear" w:color="auto" w:fill="auto"/>
        <w:spacing w:before="0" w:after="310" w:line="197" w:lineRule="exact"/>
        <w:ind w:left="2580" w:firstLine="0"/>
      </w:pPr>
      <w:r>
        <w:rPr>
          <w:rStyle w:val="Bodytext101"/>
          <w:b/>
          <w:bCs/>
        </w:rPr>
        <w:t>Цена страйк выражена в % интервалах.</w:t>
      </w:r>
    </w:p>
    <w:p w:rsidR="004F61FE" w:rsidRDefault="004A305A">
      <w:pPr>
        <w:pStyle w:val="Bodytext20"/>
        <w:shd w:val="clear" w:color="auto" w:fill="auto"/>
        <w:ind w:left="880" w:right="400" w:firstLine="220"/>
      </w:pPr>
      <w:r>
        <w:rPr>
          <w:rStyle w:val="Bodytext21"/>
        </w:rPr>
        <w:t xml:space="preserve">Форвардные </w:t>
      </w:r>
      <w:r>
        <w:rPr>
          <w:rStyle w:val="Bodytext21"/>
        </w:rPr>
        <w:t>контракты, свопы, фьючерсы и опционы — всё это способы снижения рисков, возникающих при осуществлении валютных операций. При осуществлении международных сделок существуют и другие риски, в первую очередь, риски, связанные со счётом движения капитала и отно</w:t>
      </w:r>
      <w:r>
        <w:rPr>
          <w:rStyle w:val="Bodytext21"/>
        </w:rPr>
        <w:t>сящиеся к стоимости активов. Эти риски обусловлены не только колебаниями валютного курса, но и изменением процентных ставок, которые влияют на стоимость актива.</w:t>
      </w:r>
    </w:p>
    <w:p w:rsidR="004F61FE" w:rsidRDefault="004A305A">
      <w:pPr>
        <w:pStyle w:val="Bodytext20"/>
        <w:shd w:val="clear" w:color="auto" w:fill="auto"/>
        <w:ind w:left="880" w:right="400" w:firstLine="220"/>
      </w:pPr>
      <w:r>
        <w:rPr>
          <w:rStyle w:val="Bodytext2Italic"/>
        </w:rPr>
        <w:t>Производные финансовые инструменты</w:t>
      </w:r>
      <w:r>
        <w:rPr>
          <w:rStyle w:val="Bodytext21"/>
        </w:rPr>
        <w:t xml:space="preserve"> — это контракты, стоимость которых привязана к какому-либо б</w:t>
      </w:r>
      <w:r>
        <w:rPr>
          <w:rStyle w:val="Bodytext21"/>
        </w:rPr>
        <w:t>азисному активу — к облигации, акции, товарному активу, кредиту, депозитным и валютным сертификатам.</w:t>
      </w:r>
    </w:p>
    <w:p w:rsidR="004F61FE" w:rsidRDefault="004A305A">
      <w:pPr>
        <w:pStyle w:val="Bodytext20"/>
        <w:shd w:val="clear" w:color="auto" w:fill="auto"/>
        <w:tabs>
          <w:tab w:val="left" w:pos="8670"/>
        </w:tabs>
        <w:ind w:left="880" w:right="400" w:firstLine="220"/>
      </w:pPr>
      <w:r>
        <w:rPr>
          <w:rStyle w:val="Bodytext2Italic"/>
        </w:rPr>
        <w:t>РЕПО</w:t>
      </w:r>
      <w:r>
        <w:rPr>
          <w:rStyle w:val="Bodytext21"/>
        </w:rPr>
        <w:t xml:space="preserve"> (договор купли-продажи с обратным выкупом) — это ценные бумаги, которые продаются с одновременным договором о выкупе их в будущем по указанной цене. Р</w:t>
      </w:r>
      <w:r>
        <w:rPr>
          <w:rStyle w:val="Bodytext21"/>
        </w:rPr>
        <w:t>ынок РЕПО в США сейчас очень широк, в еврозоне он также растет быстрыми темпами за счет валютных свопов и других инструментов денежного рынка (см. рис. 9. 2).</w:t>
      </w:r>
      <w:r>
        <w:rPr>
          <w:rStyle w:val="Bodytext21"/>
        </w:rPr>
        <w:tab/>
      </w:r>
      <w:r>
        <w:rPr>
          <w:rStyle w:val="Bodytext2MSReferenceSansSerif8"/>
        </w:rPr>
        <w:t>(</w:t>
      </w:r>
      <w:proofErr w:type="spellStart"/>
      <w:r>
        <w:rPr>
          <w:rStyle w:val="Bodytext2MSReferenceSansSerif8"/>
        </w:rPr>
        <w:t>ГбТ</w:t>
      </w:r>
      <w:proofErr w:type="spellEnd"/>
      <w:r>
        <w:rPr>
          <w:rStyle w:val="Bodytext2MSReferenceSansSerif0"/>
        </w:rPr>
        <w:t>)</w:t>
      </w:r>
      <w:r>
        <w:br w:type="page"/>
      </w:r>
    </w:p>
    <w:p w:rsidR="004F61FE" w:rsidRDefault="004A305A">
      <w:pPr>
        <w:pStyle w:val="Heading20"/>
        <w:keepNext/>
        <w:keepLines/>
        <w:shd w:val="clear" w:color="auto" w:fill="auto"/>
        <w:spacing w:before="0" w:after="255" w:line="260" w:lineRule="exact"/>
      </w:pPr>
      <w:bookmarkStart w:id="13" w:name="bookmark13"/>
      <w:r>
        <w:rPr>
          <w:rStyle w:val="Heading21"/>
        </w:rPr>
        <w:lastRenderedPageBreak/>
        <w:t>Определение равновесного валютного курса</w:t>
      </w:r>
      <w:bookmarkEnd w:id="13"/>
    </w:p>
    <w:p w:rsidR="004F61FE" w:rsidRDefault="004A305A">
      <w:pPr>
        <w:pStyle w:val="Bodytext20"/>
        <w:shd w:val="clear" w:color="auto" w:fill="auto"/>
        <w:ind w:left="580" w:firstLine="0"/>
      </w:pPr>
      <w:r>
        <w:rPr>
          <w:rStyle w:val="Bodytext21"/>
        </w:rPr>
        <w:t>Самый простой подход к рассмотрению валютного курса — думать о нем как о цене, определяемой спросом на иностранную валюту и её предложением. Как и в</w:t>
      </w:r>
      <w:r>
        <w:rPr>
          <w:rStyle w:val="Bodytext21"/>
        </w:rPr>
        <w:t xml:space="preserve"> случае с механизмом международных расчётов, упрощённая модель затем будет дополнена с учётом ряда важных аспектов, отражающих более сложную ситуацию, складывающуюся на практике.</w:t>
      </w:r>
    </w:p>
    <w:p w:rsidR="004F61FE" w:rsidRDefault="004A305A">
      <w:pPr>
        <w:pStyle w:val="Bodytext20"/>
        <w:shd w:val="clear" w:color="auto" w:fill="auto"/>
        <w:ind w:left="580" w:firstLine="220"/>
      </w:pPr>
      <w:r>
        <w:rPr>
          <w:rStyle w:val="Bodytext21"/>
        </w:rPr>
        <w:t xml:space="preserve">Допустим, мы изучаем спрос на доллар США в Великобритании. Линия </w:t>
      </w:r>
      <w:r>
        <w:rPr>
          <w:rStyle w:val="Bodytext21"/>
          <w:lang w:val="en-US" w:eastAsia="en-US" w:bidi="en-US"/>
        </w:rPr>
        <w:t>DD</w:t>
      </w:r>
      <w:r w:rsidRPr="009E5DB3">
        <w:rPr>
          <w:rStyle w:val="Bodytext21"/>
          <w:lang w:eastAsia="en-US" w:bidi="en-US"/>
        </w:rPr>
        <w:t xml:space="preserve">' </w:t>
      </w:r>
      <w:r>
        <w:rPr>
          <w:rStyle w:val="Bodytext21"/>
        </w:rPr>
        <w:t xml:space="preserve">на рис. </w:t>
      </w:r>
      <w:r>
        <w:rPr>
          <w:rStyle w:val="Bodytext21"/>
        </w:rPr>
        <w:t xml:space="preserve">9.3 показывает спрос на </w:t>
      </w:r>
      <w:r>
        <w:rPr>
          <w:rStyle w:val="Bodytext21"/>
          <w:lang w:val="en-US" w:eastAsia="en-US" w:bidi="en-US"/>
        </w:rPr>
        <w:t>USD</w:t>
      </w:r>
      <w:r w:rsidRPr="009E5DB3">
        <w:rPr>
          <w:rStyle w:val="Bodytext21"/>
          <w:lang w:eastAsia="en-US" w:bidi="en-US"/>
        </w:rPr>
        <w:t xml:space="preserve"> </w:t>
      </w:r>
      <w:r>
        <w:rPr>
          <w:rStyle w:val="Bodytext21"/>
        </w:rPr>
        <w:t xml:space="preserve">в Великобритании, а линия </w:t>
      </w:r>
      <w:r>
        <w:rPr>
          <w:rStyle w:val="Bodytext21"/>
          <w:lang w:val="en-US" w:eastAsia="en-US" w:bidi="en-US"/>
        </w:rPr>
        <w:t>SS</w:t>
      </w:r>
      <w:r w:rsidRPr="009E5DB3">
        <w:rPr>
          <w:rStyle w:val="Bodytext21"/>
          <w:lang w:eastAsia="en-US" w:bidi="en-US"/>
        </w:rPr>
        <w:t xml:space="preserve">' </w:t>
      </w:r>
      <w:r>
        <w:rPr>
          <w:rStyle w:val="Bodytext21"/>
        </w:rPr>
        <w:t xml:space="preserve">— предложение </w:t>
      </w:r>
      <w:r>
        <w:rPr>
          <w:rStyle w:val="Bodytext21"/>
          <w:lang w:val="en-US" w:eastAsia="en-US" w:bidi="en-US"/>
        </w:rPr>
        <w:t>USD</w:t>
      </w:r>
      <w:r w:rsidRPr="009E5DB3">
        <w:rPr>
          <w:rStyle w:val="Bodytext21"/>
          <w:lang w:eastAsia="en-US" w:bidi="en-US"/>
        </w:rPr>
        <w:t>.</w:t>
      </w:r>
    </w:p>
    <w:p w:rsidR="004F61FE" w:rsidRDefault="004A305A">
      <w:pPr>
        <w:pStyle w:val="Bodytext20"/>
        <w:shd w:val="clear" w:color="auto" w:fill="auto"/>
        <w:spacing w:after="91"/>
        <w:ind w:left="580" w:firstLine="220"/>
      </w:pPr>
      <w:r>
        <w:rPr>
          <w:rStyle w:val="Bodytext21"/>
        </w:rPr>
        <w:t xml:space="preserve">Равновесный курс Фунта Стерлингов (£) к доллару США ($) находится на пересечении кривых спроса и предложения. Равновесный валютный курс обозначен пунктиром </w:t>
      </w:r>
      <w:r>
        <w:rPr>
          <w:rStyle w:val="Bodytext2Italic"/>
        </w:rPr>
        <w:t>е,</w:t>
      </w:r>
      <w:r>
        <w:rPr>
          <w:rStyle w:val="Bodytext21"/>
        </w:rPr>
        <w:t xml:space="preserve"> равновесное количест</w:t>
      </w:r>
      <w:r>
        <w:rPr>
          <w:rStyle w:val="Bodytext21"/>
        </w:rPr>
        <w:t xml:space="preserve">во долларов, предлагаемых и востребованных — пунктиром </w:t>
      </w:r>
      <w:r>
        <w:rPr>
          <w:rStyle w:val="Bodytext2Italic"/>
          <w:lang w:val="en-US" w:eastAsia="en-US" w:bidi="en-US"/>
        </w:rPr>
        <w:t>q</w:t>
      </w:r>
      <w:r w:rsidRPr="009E5DB3">
        <w:rPr>
          <w:rStyle w:val="Bodytext2Italic"/>
          <w:lang w:eastAsia="en-US" w:bidi="en-US"/>
        </w:rPr>
        <w:t>.</w:t>
      </w:r>
    </w:p>
    <w:p w:rsidR="004F61FE" w:rsidRDefault="004A305A">
      <w:pPr>
        <w:pStyle w:val="Bodytext20"/>
        <w:shd w:val="clear" w:color="auto" w:fill="auto"/>
        <w:spacing w:after="169" w:line="220" w:lineRule="exact"/>
        <w:ind w:left="580" w:firstLine="0"/>
      </w:pPr>
      <w:r>
        <w:rPr>
          <w:rStyle w:val="Bodytext21"/>
        </w:rPr>
        <w:t>Зачем фирмы и физические лица покупают доллары США в Великобритании?</w:t>
      </w:r>
    </w:p>
    <w:p w:rsidR="004F61FE" w:rsidRDefault="004A305A" w:rsidP="009E5DB3">
      <w:pPr>
        <w:pStyle w:val="Bodytext20"/>
        <w:shd w:val="clear" w:color="auto" w:fill="auto"/>
        <w:spacing w:line="254" w:lineRule="exact"/>
        <w:ind w:firstLine="0"/>
      </w:pPr>
      <w:r>
        <w:rPr>
          <w:rStyle w:val="Bodytext21"/>
        </w:rPr>
        <w:t>Валютные курсы, которые мы ранее обсужда</w:t>
      </w:r>
      <w:r>
        <w:rPr>
          <w:rStyle w:val="Bodytext21"/>
        </w:rPr>
        <w:t xml:space="preserve">ли в этой </w:t>
      </w:r>
      <w:bookmarkStart w:id="14" w:name="_GoBack"/>
      <w:bookmarkEnd w:id="14"/>
      <w:r w:rsidR="009E5DB3">
        <w:rPr>
          <w:rStyle w:val="Bodytext21"/>
        </w:rPr>
        <w:t>главе, —</w:t>
      </w:r>
      <w:r>
        <w:rPr>
          <w:rStyle w:val="Bodytext21"/>
        </w:rPr>
        <w:t xml:space="preserve"> это двусторонние валютные курсы. Например, в таблице 9.1 приводятся двусторонние курсы спот и форвард для фунта стерлингов по отношению к валютам Европы, Северной и Южной Америки, Тихоокеанского региона / Ближнего Востока / Африки. Двусто</w:t>
      </w:r>
      <w:r>
        <w:rPr>
          <w:rStyle w:val="Bodytext21"/>
        </w:rPr>
        <w:t xml:space="preserve">ронние курсы служат индикатором ценности валют двух стран. Но страна может иметь множество торговых партнёров, часто бывает целесообразно установить индекс, отражающий цены различных валюты, взвешенные в соответствии с их удельным весом во </w:t>
      </w:r>
    </w:p>
    <w:p w:rsidR="004F61FE" w:rsidRDefault="004F61FE">
      <w:pPr>
        <w:pStyle w:val="Bodytext20"/>
        <w:shd w:val="clear" w:color="auto" w:fill="auto"/>
        <w:spacing w:after="391"/>
        <w:ind w:firstLine="1120"/>
        <w:jc w:val="left"/>
      </w:pPr>
    </w:p>
    <w:sectPr w:rsidR="004F61FE">
      <w:headerReference w:type="even" r:id="rId17"/>
      <w:headerReference w:type="default" r:id="rId18"/>
      <w:headerReference w:type="first" r:id="rId19"/>
      <w:footerReference w:type="first" r:id="rId20"/>
      <w:pgSz w:w="10738" w:h="14117"/>
      <w:pgMar w:top="920" w:right="556" w:bottom="558" w:left="542"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305A" w:rsidRDefault="004A305A">
      <w:r>
        <w:separator/>
      </w:r>
    </w:p>
  </w:endnote>
  <w:endnote w:type="continuationSeparator" w:id="0">
    <w:p w:rsidR="004A305A" w:rsidRDefault="004A3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charset w:val="00"/>
    <w:family w:val="swiss"/>
    <w:pitch w:val="variable"/>
    <w:sig w:usb0="E1002EFF" w:usb1="C000605B" w:usb2="00000029" w:usb3="00000000" w:csb0="000101FF" w:csb1="00000000"/>
  </w:font>
  <w:font w:name="Cambria">
    <w:charset w:val="00"/>
    <w:family w:val="roman"/>
    <w:pitch w:val="variable"/>
    <w:sig w:usb0="E00002FF" w:usb1="400004FF" w:usb2="00000000" w:usb3="00000000" w:csb0="0000019F" w:csb1="00000000"/>
  </w:font>
  <w:font w:name="Franklin Gothic Heavy">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Reference Sans Serif">
    <w:charset w:val="00"/>
    <w:family w:val="swiss"/>
    <w:pitch w:val="variable"/>
    <w:sig w:usb0="20000287" w:usb1="00000000" w:usb2="00000000" w:usb3="00000000" w:csb0="0000019F" w:csb1="00000000"/>
  </w:font>
  <w:font w:name="Trebuchet MS">
    <w:charset w:val="00"/>
    <w:family w:val="swiss"/>
    <w:pitch w:val="variable"/>
    <w:sig w:usb0="00000287" w:usb1="00000000" w:usb2="00000000" w:usb3="00000000" w:csb0="0000009F" w:csb1="00000000"/>
  </w:font>
  <w:font w:name="Segoe UI">
    <w:charset w:val="00"/>
    <w:family w:val="swiss"/>
    <w:pitch w:val="variable"/>
    <w:sig w:usb0="E10022FF" w:usb1="C000E47F" w:usb2="00000029" w:usb3="00000000" w:csb0="000001DF" w:csb1="00000000"/>
  </w:font>
  <w:font w:name="Century Schoolbook">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1FE" w:rsidRDefault="004A305A">
    <w:pPr>
      <w:rPr>
        <w:sz w:val="2"/>
        <w:szCs w:val="2"/>
      </w:rPr>
    </w:pPr>
    <w:r>
      <w:pict>
        <v:shapetype id="_x0000_t202" coordsize="21600,21600" o:spt="202" path="m,l,21600r21600,l21600,xe">
          <v:stroke joinstyle="miter"/>
          <v:path gradientshapeok="t" o:connecttype="rect"/>
        </v:shapetype>
        <v:shape id="_x0000_s2050" type="#_x0000_t202" style="position:absolute;margin-left:471.6pt;margin-top:653.15pt;width:28.3pt;height:17.75pt;z-index:-188744064;mso-wrap-style:none;mso-wrap-distance-left:5pt;mso-wrap-distance-right:5pt;mso-position-horizontal-relative:page;mso-position-vertical-relative:page" wrapcoords="0 0" filled="f" stroked="f">
          <v:textbox style="mso-fit-shape-to-text:t" inset="0,0,0,0">
            <w:txbxContent>
              <w:p w:rsidR="004F61FE" w:rsidRDefault="004A305A">
                <w:pPr>
                  <w:pStyle w:val="Headerorfooter0"/>
                  <w:shd w:val="clear" w:color="auto" w:fill="auto"/>
                  <w:spacing w:line="240" w:lineRule="auto"/>
                </w:pPr>
                <w:r>
                  <w:rPr>
                    <w:rStyle w:val="HeaderorfooterCambria"/>
                  </w:rPr>
                  <w:t>(</w:t>
                </w:r>
                <w:r>
                  <w:rPr>
                    <w:rStyle w:val="HeaderorfooterFranklinGothicHeavy"/>
                    <w:b w:val="0"/>
                    <w:bCs w:val="0"/>
                  </w:rPr>
                  <w:t>55</w:t>
                </w:r>
                <w:r>
                  <w:rPr>
                    <w:rStyle w:val="HeaderorfooterCambria"/>
                  </w:rPr>
                  <w:t>)</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1FE" w:rsidRDefault="004A305A">
    <w:pPr>
      <w:rPr>
        <w:sz w:val="2"/>
        <w:szCs w:val="2"/>
      </w:rPr>
    </w:pPr>
    <w:r>
      <w:pict>
        <v:shapetype id="_x0000_t202" coordsize="21600,21600" o:spt="202" path="m,l,21600r21600,l21600,xe">
          <v:stroke joinstyle="miter"/>
          <v:path gradientshapeok="t" o:connecttype="rect"/>
        </v:shapetype>
        <v:shape id="_x0000_s2051" type="#_x0000_t202" style="position:absolute;margin-left:471.6pt;margin-top:653.15pt;width:28.3pt;height:17.75pt;z-index:-188744063;mso-wrap-style:none;mso-wrap-distance-left:5pt;mso-wrap-distance-right:5pt;mso-position-horizontal-relative:page;mso-position-vertical-relative:page" wrapcoords="0 0" filled="f" stroked="f">
          <v:textbox style="mso-fit-shape-to-text:t" inset="0,0,0,0">
            <w:txbxContent>
              <w:p w:rsidR="004F61FE" w:rsidRDefault="004A305A">
                <w:pPr>
                  <w:pStyle w:val="Headerorfooter0"/>
                  <w:shd w:val="clear" w:color="auto" w:fill="auto"/>
                  <w:spacing w:line="240" w:lineRule="auto"/>
                </w:pPr>
                <w:r>
                  <w:rPr>
                    <w:rStyle w:val="HeaderorfooterCambria"/>
                  </w:rPr>
                  <w:t>(</w:t>
                </w:r>
                <w:r>
                  <w:rPr>
                    <w:rStyle w:val="HeaderorfooterFranklinGothicHeavy"/>
                    <w:b w:val="0"/>
                    <w:bCs w:val="0"/>
                  </w:rPr>
                  <w:t>55</w:t>
                </w:r>
                <w:r>
                  <w:rPr>
                    <w:rStyle w:val="HeaderorfooterCambria"/>
                  </w:rPr>
                  <w:t>)</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1FE" w:rsidRDefault="004F61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305A" w:rsidRDefault="004A305A"/>
  </w:footnote>
  <w:footnote w:type="continuationSeparator" w:id="0">
    <w:p w:rsidR="004A305A" w:rsidRDefault="004A30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1FE" w:rsidRDefault="004A305A">
    <w:pPr>
      <w:rPr>
        <w:sz w:val="2"/>
        <w:szCs w:val="2"/>
      </w:rPr>
    </w:pPr>
    <w:r>
      <w:pict>
        <v:shapetype id="_x0000_t202" coordsize="21600,21600" o:spt="202" path="m,l,21600r21600,l21600,xe">
          <v:stroke joinstyle="miter"/>
          <v:path gradientshapeok="t" o:connecttype="rect"/>
        </v:shapetype>
        <v:shape id="_x0000_s2104" type="#_x0000_t202" style="position:absolute;margin-left:317.25pt;margin-top:30.85pt;width:172.3pt;height:8.4pt;z-index:-188744054;mso-wrap-style:none;mso-wrap-distance-left:5pt;mso-wrap-distance-right:5pt;mso-position-horizontal-relative:page;mso-position-vertical-relative:page" wrapcoords="0 0" filled="f" stroked="f">
          <v:textbox style="mso-fit-shape-to-text:t" inset="0,0,0,0">
            <w:txbxContent>
              <w:p w:rsidR="004F61FE" w:rsidRDefault="004A305A">
                <w:pPr>
                  <w:pStyle w:val="Headerorfooter0"/>
                  <w:shd w:val="clear" w:color="auto" w:fill="auto"/>
                  <w:spacing w:line="240" w:lineRule="auto"/>
                </w:pPr>
                <w:r>
                  <w:rPr>
                    <w:rStyle w:val="Headerorfooter1"/>
                  </w:rPr>
                  <w:t xml:space="preserve">Глава 9 </w:t>
                </w:r>
                <w:r>
                  <w:rPr>
                    <w:rStyle w:val="Headerorfooter2"/>
                  </w:rPr>
                  <w:t xml:space="preserve">• </w:t>
                </w:r>
                <w:r>
                  <w:rPr>
                    <w:rStyle w:val="Headerorfooter1"/>
                  </w:rPr>
                  <w:t>Международный валютный рынок</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1FE" w:rsidRDefault="004A305A">
    <w:pPr>
      <w:rPr>
        <w:sz w:val="2"/>
        <w:szCs w:val="2"/>
      </w:rPr>
    </w:pPr>
    <w:r>
      <w:pict>
        <v:shapetype id="_x0000_t202" coordsize="21600,21600" o:spt="202" path="m,l,21600r21600,l21600,xe">
          <v:stroke joinstyle="miter"/>
          <v:path gradientshapeok="t" o:connecttype="rect"/>
        </v:shapetype>
        <v:shape id="_x0000_s2105" type="#_x0000_t202" style="position:absolute;margin-left:37.3pt;margin-top:30.85pt;width:188.9pt;height:8.4pt;z-index:-188744053;mso-wrap-style:none;mso-wrap-distance-left:5pt;mso-wrap-distance-right:5pt;mso-position-horizontal-relative:page;mso-position-vertical-relative:page" wrapcoords="0 0" filled="f" stroked="f">
          <v:textbox style="mso-fit-shape-to-text:t" inset="0,0,0,0">
            <w:txbxContent>
              <w:p w:rsidR="004F61FE" w:rsidRDefault="004A305A">
                <w:pPr>
                  <w:pStyle w:val="Headerorfooter0"/>
                  <w:shd w:val="clear" w:color="auto" w:fill="auto"/>
                  <w:spacing w:line="240" w:lineRule="auto"/>
                </w:pPr>
                <w:r>
                  <w:rPr>
                    <w:rStyle w:val="Headerorfooter1"/>
                  </w:rPr>
                  <w:t xml:space="preserve">Часть 2 </w:t>
                </w:r>
                <w:r>
                  <w:rPr>
                    <w:rStyle w:val="Headerorfooter2"/>
                  </w:rPr>
                  <w:t xml:space="preserve">• </w:t>
                </w:r>
                <w:r>
                  <w:rPr>
                    <w:rStyle w:val="Headerorfooter1"/>
                  </w:rPr>
                  <w:t>Международные валютные отношения</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1FE" w:rsidRDefault="004A305A">
    <w:pPr>
      <w:rPr>
        <w:sz w:val="2"/>
        <w:szCs w:val="2"/>
      </w:rPr>
    </w:pPr>
    <w:r>
      <w:pict>
        <v:shapetype id="_x0000_t202" coordsize="21600,21600" o:spt="202" path="m,l,21600r21600,l21600,xe">
          <v:stroke joinstyle="miter"/>
          <v:path gradientshapeok="t" o:connecttype="rect"/>
        </v:shapetype>
        <v:shape id="_x0000_s2106" type="#_x0000_t202" style="position:absolute;margin-left:330.7pt;margin-top:30.05pt;width:170.4pt;height:8.4pt;z-index:-188744052;mso-wrap-style:none;mso-wrap-distance-left:5pt;mso-wrap-distance-right:5pt;mso-position-horizontal-relative:page;mso-position-vertical-relative:page" wrapcoords="0 0" filled="f" stroked="f">
          <v:textbox style="mso-fit-shape-to-text:t" inset="0,0,0,0">
            <w:txbxContent>
              <w:p w:rsidR="004F61FE" w:rsidRDefault="004A305A">
                <w:pPr>
                  <w:pStyle w:val="Headerorfooter0"/>
                  <w:shd w:val="clear" w:color="auto" w:fill="auto"/>
                  <w:spacing w:line="240" w:lineRule="auto"/>
                </w:pPr>
                <w:r>
                  <w:rPr>
                    <w:rStyle w:val="Headerorfooter1"/>
                  </w:rPr>
                  <w:t xml:space="preserve">Глава 9 </w:t>
                </w:r>
                <w:r>
                  <w:rPr>
                    <w:rStyle w:val="Headerorfooter2"/>
                  </w:rPr>
                  <w:t>•</w:t>
                </w:r>
                <w:r>
                  <w:rPr>
                    <w:rStyle w:val="Headerorfooter1"/>
                  </w:rPr>
                  <w:t>Международный валютный рынок</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44159A"/>
    <w:multiLevelType w:val="multilevel"/>
    <w:tmpl w:val="CB24B8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81"/>
  <w:drawingGridVerticalSpacing w:val="181"/>
  <w:characterSpacingControl w:val="compressPunctuation"/>
  <w:hdrShapeDefaults>
    <o:shapedefaults v:ext="edit" spidmax="2107"/>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4F61FE"/>
    <w:rsid w:val="004A305A"/>
    <w:rsid w:val="004F61FE"/>
    <w:rsid w:val="009E5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07"/>
    <o:shapelayout v:ext="edit">
      <o:idmap v:ext="edit" data="1"/>
    </o:shapelayout>
  </w:shapeDefaults>
  <w:decimalSymbol w:val="."/>
  <w:listSeparator w:val=","/>
  <w14:docId w14:val="1ABAC1FF"/>
  <w15:docId w15:val="{5BBCAA3F-66F3-43EB-94C0-E554983B3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Heading1">
    <w:name w:val="Heading #1_"/>
    <w:basedOn w:val="a0"/>
    <w:link w:val="Heading10"/>
    <w:rPr>
      <w:rFonts w:ascii="Times New Roman" w:eastAsia="Times New Roman" w:hAnsi="Times New Roman" w:cs="Times New Roman"/>
      <w:b/>
      <w:bCs/>
      <w:i w:val="0"/>
      <w:iCs w:val="0"/>
      <w:smallCaps w:val="0"/>
      <w:strike w:val="0"/>
      <w:sz w:val="88"/>
      <w:szCs w:val="88"/>
      <w:u w:val="none"/>
    </w:rPr>
  </w:style>
  <w:style w:type="character" w:customStyle="1" w:styleId="Heading11">
    <w:name w:val="Heading #1"/>
    <w:basedOn w:val="Heading1"/>
    <w:rPr>
      <w:rFonts w:ascii="Times New Roman" w:eastAsia="Times New Roman" w:hAnsi="Times New Roman" w:cs="Times New Roman"/>
      <w:b/>
      <w:bCs/>
      <w:i w:val="0"/>
      <w:iCs w:val="0"/>
      <w:smallCaps w:val="0"/>
      <w:strike w:val="0"/>
      <w:color w:val="FFFFFF"/>
      <w:spacing w:val="0"/>
      <w:w w:val="100"/>
      <w:position w:val="0"/>
      <w:sz w:val="88"/>
      <w:szCs w:val="88"/>
      <w:u w:val="none"/>
      <w:lang w:val="ru-RU" w:eastAsia="ru-RU" w:bidi="ru-RU"/>
    </w:rPr>
  </w:style>
  <w:style w:type="character" w:customStyle="1" w:styleId="Bodytext3">
    <w:name w:val="Body text (3)_"/>
    <w:basedOn w:val="a0"/>
    <w:link w:val="Bodytext30"/>
    <w:rPr>
      <w:rFonts w:ascii="Times New Roman" w:eastAsia="Times New Roman" w:hAnsi="Times New Roman" w:cs="Times New Roman"/>
      <w:b w:val="0"/>
      <w:bCs w:val="0"/>
      <w:i w:val="0"/>
      <w:iCs w:val="0"/>
      <w:smallCaps w:val="0"/>
      <w:strike w:val="0"/>
      <w:sz w:val="34"/>
      <w:szCs w:val="34"/>
      <w:u w:val="none"/>
    </w:rPr>
  </w:style>
  <w:style w:type="character" w:customStyle="1" w:styleId="Bodytext31">
    <w:name w:val="Body text (3)"/>
    <w:basedOn w:val="Bodytext3"/>
    <w:rPr>
      <w:rFonts w:ascii="Times New Roman" w:eastAsia="Times New Roman" w:hAnsi="Times New Roman" w:cs="Times New Roman"/>
      <w:b w:val="0"/>
      <w:bCs w:val="0"/>
      <w:i w:val="0"/>
      <w:iCs w:val="0"/>
      <w:smallCaps w:val="0"/>
      <w:strike w:val="0"/>
      <w:color w:val="FFFFFF"/>
      <w:spacing w:val="0"/>
      <w:w w:val="100"/>
      <w:position w:val="0"/>
      <w:sz w:val="34"/>
      <w:szCs w:val="34"/>
      <w:u w:val="none"/>
      <w:lang w:val="ru-RU" w:eastAsia="ru-RU" w:bidi="ru-RU"/>
    </w:rPr>
  </w:style>
  <w:style w:type="character" w:customStyle="1" w:styleId="Bodytext3Bold">
    <w:name w:val="Body text (3) + Bold"/>
    <w:basedOn w:val="Bodytext3"/>
    <w:rPr>
      <w:rFonts w:ascii="Times New Roman" w:eastAsia="Times New Roman" w:hAnsi="Times New Roman" w:cs="Times New Roman"/>
      <w:b/>
      <w:bCs/>
      <w:i w:val="0"/>
      <w:iCs w:val="0"/>
      <w:smallCaps w:val="0"/>
      <w:strike w:val="0"/>
      <w:color w:val="FFFFFF"/>
      <w:spacing w:val="0"/>
      <w:w w:val="100"/>
      <w:position w:val="0"/>
      <w:sz w:val="34"/>
      <w:szCs w:val="34"/>
      <w:u w:val="none"/>
      <w:lang w:val="ru-RU" w:eastAsia="ru-RU" w:bidi="ru-RU"/>
    </w:rPr>
  </w:style>
  <w:style w:type="character" w:customStyle="1" w:styleId="Picturecaption2Exact">
    <w:name w:val="Picture caption (2) Exact"/>
    <w:basedOn w:val="a0"/>
    <w:link w:val="Picturecaption2"/>
    <w:rPr>
      <w:rFonts w:ascii="Times New Roman" w:eastAsia="Times New Roman" w:hAnsi="Times New Roman" w:cs="Times New Roman"/>
      <w:b/>
      <w:bCs/>
      <w:i w:val="0"/>
      <w:iCs w:val="0"/>
      <w:smallCaps w:val="0"/>
      <w:strike w:val="0"/>
      <w:sz w:val="28"/>
      <w:szCs w:val="28"/>
      <w:u w:val="none"/>
      <w:lang w:val="en-US" w:eastAsia="en-US" w:bidi="en-US"/>
    </w:rPr>
  </w:style>
  <w:style w:type="character" w:customStyle="1" w:styleId="Picturecaption220pt">
    <w:name w:val="Picture caption (2) + 20 pt"/>
    <w:aliases w:val="Spacing 0 pt Exact"/>
    <w:basedOn w:val="Picturecaption2Exact"/>
    <w:rPr>
      <w:rFonts w:ascii="Times New Roman" w:eastAsia="Times New Roman" w:hAnsi="Times New Roman" w:cs="Times New Roman"/>
      <w:b/>
      <w:bCs/>
      <w:i w:val="0"/>
      <w:iCs w:val="0"/>
      <w:smallCaps w:val="0"/>
      <w:strike w:val="0"/>
      <w:color w:val="000000"/>
      <w:spacing w:val="-10"/>
      <w:w w:val="100"/>
      <w:position w:val="0"/>
      <w:sz w:val="40"/>
      <w:szCs w:val="40"/>
      <w:u w:val="none"/>
      <w:lang w:val="en-US" w:eastAsia="en-US" w:bidi="en-US"/>
    </w:rPr>
  </w:style>
  <w:style w:type="character" w:customStyle="1" w:styleId="Picturecaption2Exact0">
    <w:name w:val="Picture caption (2) Exact"/>
    <w:basedOn w:val="Picturecaption2Exact"/>
    <w:rPr>
      <w:rFonts w:ascii="Times New Roman" w:eastAsia="Times New Roman" w:hAnsi="Times New Roman" w:cs="Times New Roman"/>
      <w:b/>
      <w:bCs/>
      <w:i w:val="0"/>
      <w:iCs w:val="0"/>
      <w:smallCaps w:val="0"/>
      <w:strike w:val="0"/>
      <w:color w:val="000000"/>
      <w:spacing w:val="0"/>
      <w:w w:val="100"/>
      <w:position w:val="0"/>
      <w:sz w:val="28"/>
      <w:szCs w:val="28"/>
      <w:u w:val="single"/>
      <w:lang w:val="en-US" w:eastAsia="en-US" w:bidi="en-US"/>
    </w:rPr>
  </w:style>
  <w:style w:type="character" w:customStyle="1" w:styleId="Headerorfooter">
    <w:name w:val="Header or footer_"/>
    <w:basedOn w:val="a0"/>
    <w:link w:val="Headerorfooter0"/>
    <w:rPr>
      <w:rFonts w:ascii="Times New Roman" w:eastAsia="Times New Roman" w:hAnsi="Times New Roman" w:cs="Times New Roman"/>
      <w:b w:val="0"/>
      <w:bCs w:val="0"/>
      <w:i w:val="0"/>
      <w:iCs w:val="0"/>
      <w:smallCaps w:val="0"/>
      <w:strike w:val="0"/>
      <w:sz w:val="18"/>
      <w:szCs w:val="18"/>
      <w:u w:val="none"/>
    </w:rPr>
  </w:style>
  <w:style w:type="character" w:customStyle="1" w:styleId="HeaderorfooterCambria">
    <w:name w:val="Header or footer + Cambria"/>
    <w:aliases w:val="19 pt"/>
    <w:basedOn w:val="Headerorfooter"/>
    <w:rPr>
      <w:rFonts w:ascii="Cambria" w:eastAsia="Cambria" w:hAnsi="Cambria" w:cs="Cambria"/>
      <w:b w:val="0"/>
      <w:bCs w:val="0"/>
      <w:i w:val="0"/>
      <w:iCs w:val="0"/>
      <w:smallCaps w:val="0"/>
      <w:strike w:val="0"/>
      <w:color w:val="000000"/>
      <w:spacing w:val="0"/>
      <w:w w:val="100"/>
      <w:position w:val="0"/>
      <w:sz w:val="38"/>
      <w:szCs w:val="38"/>
      <w:u w:val="none"/>
      <w:lang w:val="ru-RU" w:eastAsia="ru-RU" w:bidi="ru-RU"/>
    </w:rPr>
  </w:style>
  <w:style w:type="character" w:customStyle="1" w:styleId="HeaderorfooterFranklinGothicHeavy">
    <w:name w:val="Header or footer + Franklin Gothic Heavy"/>
    <w:aliases w:val="11 pt"/>
    <w:basedOn w:val="Headerorfooter"/>
    <w:rPr>
      <w:rFonts w:ascii="Franklin Gothic Heavy" w:eastAsia="Franklin Gothic Heavy" w:hAnsi="Franklin Gothic Heavy" w:cs="Franklin Gothic Heavy"/>
      <w:b/>
      <w:bCs/>
      <w:i w:val="0"/>
      <w:iCs w:val="0"/>
      <w:smallCaps w:val="0"/>
      <w:strike w:val="0"/>
      <w:color w:val="000000"/>
      <w:spacing w:val="0"/>
      <w:w w:val="100"/>
      <w:position w:val="0"/>
      <w:sz w:val="22"/>
      <w:szCs w:val="22"/>
      <w:u w:val="none"/>
      <w:lang w:val="ru-RU" w:eastAsia="ru-RU" w:bidi="ru-RU"/>
    </w:rPr>
  </w:style>
  <w:style w:type="character" w:customStyle="1" w:styleId="Bodytext4">
    <w:name w:val="Body text (4)_"/>
    <w:basedOn w:val="a0"/>
    <w:link w:val="Bodytext40"/>
    <w:rPr>
      <w:rFonts w:ascii="Arial" w:eastAsia="Arial" w:hAnsi="Arial" w:cs="Arial"/>
      <w:b w:val="0"/>
      <w:bCs w:val="0"/>
      <w:i w:val="0"/>
      <w:iCs w:val="0"/>
      <w:smallCaps w:val="0"/>
      <w:strike w:val="0"/>
      <w:sz w:val="50"/>
      <w:szCs w:val="50"/>
      <w:u w:val="none"/>
    </w:rPr>
  </w:style>
  <w:style w:type="character" w:customStyle="1" w:styleId="Bodytext41">
    <w:name w:val="Body text (4)"/>
    <w:basedOn w:val="Bodytext4"/>
    <w:rPr>
      <w:rFonts w:ascii="Arial" w:eastAsia="Arial" w:hAnsi="Arial" w:cs="Arial"/>
      <w:b w:val="0"/>
      <w:bCs w:val="0"/>
      <w:i w:val="0"/>
      <w:iCs w:val="0"/>
      <w:smallCaps w:val="0"/>
      <w:strike w:val="0"/>
      <w:color w:val="000000"/>
      <w:spacing w:val="0"/>
      <w:w w:val="100"/>
      <w:position w:val="0"/>
      <w:sz w:val="50"/>
      <w:szCs w:val="50"/>
      <w:u w:val="none"/>
      <w:lang w:val="ru-RU" w:eastAsia="ru-RU" w:bidi="ru-RU"/>
    </w:rPr>
  </w:style>
  <w:style w:type="character" w:customStyle="1" w:styleId="Bodytext5Exact">
    <w:name w:val="Body text (5) Exact"/>
    <w:basedOn w:val="a0"/>
    <w:rPr>
      <w:rFonts w:ascii="Times New Roman" w:eastAsia="Times New Roman" w:hAnsi="Times New Roman" w:cs="Times New Roman"/>
      <w:b w:val="0"/>
      <w:bCs w:val="0"/>
      <w:i/>
      <w:iCs/>
      <w:smallCaps w:val="0"/>
      <w:strike w:val="0"/>
      <w:spacing w:val="-10"/>
      <w:sz w:val="22"/>
      <w:szCs w:val="22"/>
      <w:u w:val="none"/>
    </w:rPr>
  </w:style>
  <w:style w:type="character" w:customStyle="1" w:styleId="Bodytext5NotItalic">
    <w:name w:val="Body text (5) + Not Italic"/>
    <w:aliases w:val="Spacing 0 pt Exact"/>
    <w:basedOn w:val="Bodytext5"/>
    <w:rPr>
      <w:rFonts w:ascii="Times New Roman" w:eastAsia="Times New Roman" w:hAnsi="Times New Roman" w:cs="Times New Roman"/>
      <w:b w:val="0"/>
      <w:bCs w:val="0"/>
      <w:i/>
      <w:iCs/>
      <w:smallCaps w:val="0"/>
      <w:strike w:val="0"/>
      <w:spacing w:val="0"/>
      <w:sz w:val="22"/>
      <w:szCs w:val="22"/>
      <w:u w:val="none"/>
    </w:rPr>
  </w:style>
  <w:style w:type="character" w:customStyle="1" w:styleId="Bodytext5Exact0">
    <w:name w:val="Body text (5) Exact"/>
    <w:basedOn w:val="Bodytext5"/>
    <w:rPr>
      <w:rFonts w:ascii="Times New Roman" w:eastAsia="Times New Roman" w:hAnsi="Times New Roman" w:cs="Times New Roman"/>
      <w:b w:val="0"/>
      <w:bCs w:val="0"/>
      <w:i/>
      <w:iCs/>
      <w:smallCaps w:val="0"/>
      <w:strike w:val="0"/>
      <w:spacing w:val="-10"/>
      <w:sz w:val="22"/>
      <w:szCs w:val="22"/>
      <w:u w:val="none"/>
    </w:rPr>
  </w:style>
  <w:style w:type="character" w:customStyle="1" w:styleId="PicturecaptionExact">
    <w:name w:val="Picture caption Exact"/>
    <w:basedOn w:val="a0"/>
    <w:link w:val="Picturecaption"/>
    <w:rPr>
      <w:rFonts w:ascii="MS Reference Sans Serif" w:eastAsia="MS Reference Sans Serif" w:hAnsi="MS Reference Sans Serif" w:cs="MS Reference Sans Serif"/>
      <w:b w:val="0"/>
      <w:bCs w:val="0"/>
      <w:i w:val="0"/>
      <w:iCs w:val="0"/>
      <w:smallCaps w:val="0"/>
      <w:strike w:val="0"/>
      <w:sz w:val="18"/>
      <w:szCs w:val="18"/>
      <w:u w:val="none"/>
    </w:rPr>
  </w:style>
  <w:style w:type="character" w:customStyle="1" w:styleId="PicturecaptionExact0">
    <w:name w:val="Picture caption Exact"/>
    <w:basedOn w:val="PicturecaptionExact"/>
    <w:rPr>
      <w:rFonts w:ascii="MS Reference Sans Serif" w:eastAsia="MS Reference Sans Serif" w:hAnsi="MS Reference Sans Serif" w:cs="MS Reference Sans Serif"/>
      <w:b w:val="0"/>
      <w:bCs w:val="0"/>
      <w:i w:val="0"/>
      <w:iCs w:val="0"/>
      <w:smallCaps w:val="0"/>
      <w:strike w:val="0"/>
      <w:color w:val="000000"/>
      <w:spacing w:val="0"/>
      <w:w w:val="100"/>
      <w:position w:val="0"/>
      <w:sz w:val="18"/>
      <w:szCs w:val="18"/>
      <w:u w:val="none"/>
      <w:lang w:val="ru-RU" w:eastAsia="ru-RU" w:bidi="ru-RU"/>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Bodytext2Italic">
    <w:name w:val="Body text (2) + Italic"/>
    <w:aliases w:val="Spacing 0 pt"/>
    <w:basedOn w:val="Bodytext2"/>
    <w:rPr>
      <w:rFonts w:ascii="Times New Roman" w:eastAsia="Times New Roman" w:hAnsi="Times New Roman" w:cs="Times New Roman"/>
      <w:b w:val="0"/>
      <w:bCs w:val="0"/>
      <w:i/>
      <w:iCs/>
      <w:smallCaps w:val="0"/>
      <w:strike w:val="0"/>
      <w:color w:val="000000"/>
      <w:spacing w:val="-10"/>
      <w:w w:val="100"/>
      <w:position w:val="0"/>
      <w:sz w:val="22"/>
      <w:szCs w:val="22"/>
      <w:u w:val="none"/>
      <w:lang w:val="ru-RU" w:eastAsia="ru-RU" w:bidi="ru-RU"/>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Headerorfooter2">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Heading4">
    <w:name w:val="Heading #4_"/>
    <w:basedOn w:val="a0"/>
    <w:link w:val="Heading40"/>
    <w:rPr>
      <w:rFonts w:ascii="Times New Roman" w:eastAsia="Times New Roman" w:hAnsi="Times New Roman" w:cs="Times New Roman"/>
      <w:b w:val="0"/>
      <w:bCs w:val="0"/>
      <w:i w:val="0"/>
      <w:iCs w:val="0"/>
      <w:smallCaps w:val="0"/>
      <w:strike w:val="0"/>
      <w:sz w:val="22"/>
      <w:szCs w:val="22"/>
      <w:u w:val="none"/>
    </w:rPr>
  </w:style>
  <w:style w:type="character" w:customStyle="1" w:styleId="Heading41">
    <w:name w:val="Heading #4"/>
    <w:basedOn w:val="Heading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Heading42">
    <w:name w:val="Heading #4"/>
    <w:basedOn w:val="Heading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Heading4TrebuchetMS">
    <w:name w:val="Heading #4 + Trebuchet MS"/>
    <w:aliases w:val="9 pt,Italic,Spacing 0 pt"/>
    <w:basedOn w:val="Heading4"/>
    <w:rPr>
      <w:rFonts w:ascii="Trebuchet MS" w:eastAsia="Trebuchet MS" w:hAnsi="Trebuchet MS" w:cs="Trebuchet MS"/>
      <w:b w:val="0"/>
      <w:bCs w:val="0"/>
      <w:i/>
      <w:iCs/>
      <w:smallCaps w:val="0"/>
      <w:strike w:val="0"/>
      <w:color w:val="000000"/>
      <w:spacing w:val="-10"/>
      <w:w w:val="100"/>
      <w:position w:val="0"/>
      <w:sz w:val="18"/>
      <w:szCs w:val="18"/>
      <w:u w:val="none"/>
      <w:lang w:val="ru-RU" w:eastAsia="ru-RU" w:bidi="ru-RU"/>
    </w:rPr>
  </w:style>
  <w:style w:type="character" w:customStyle="1" w:styleId="Heading4Cambria">
    <w:name w:val="Heading #4 + Cambria"/>
    <w:aliases w:val="10 pt"/>
    <w:basedOn w:val="Heading4"/>
    <w:rPr>
      <w:rFonts w:ascii="Cambria" w:eastAsia="Cambria" w:hAnsi="Cambria" w:cs="Cambria"/>
      <w:b w:val="0"/>
      <w:bCs w:val="0"/>
      <w:i w:val="0"/>
      <w:iCs w:val="0"/>
      <w:smallCaps w:val="0"/>
      <w:strike w:val="0"/>
      <w:color w:val="000000"/>
      <w:spacing w:val="0"/>
      <w:w w:val="100"/>
      <w:position w:val="0"/>
      <w:sz w:val="20"/>
      <w:szCs w:val="20"/>
      <w:u w:val="none"/>
      <w:lang w:val="ru-RU" w:eastAsia="ru-RU" w:bidi="ru-RU"/>
    </w:rPr>
  </w:style>
  <w:style w:type="character" w:customStyle="1" w:styleId="Bodytext6">
    <w:name w:val="Body text (6)_"/>
    <w:basedOn w:val="a0"/>
    <w:link w:val="Bodytext60"/>
    <w:rPr>
      <w:rFonts w:ascii="Trebuchet MS" w:eastAsia="Trebuchet MS" w:hAnsi="Trebuchet MS" w:cs="Trebuchet MS"/>
      <w:b w:val="0"/>
      <w:bCs w:val="0"/>
      <w:i/>
      <w:iCs/>
      <w:smallCaps w:val="0"/>
      <w:strike w:val="0"/>
      <w:spacing w:val="-10"/>
      <w:sz w:val="18"/>
      <w:szCs w:val="18"/>
      <w:u w:val="none"/>
    </w:rPr>
  </w:style>
  <w:style w:type="character" w:customStyle="1" w:styleId="Bodytext6TimesNewRoman">
    <w:name w:val="Body text (6) + Times New Roman"/>
    <w:aliases w:val="11 pt,Not Italic,Spacing 0 pt"/>
    <w:basedOn w:val="Bodytext6"/>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Bodytext6TimesNewRoman0">
    <w:name w:val="Body text (6) + Times New Roman"/>
    <w:aliases w:val="11 pt,Not Italic,Spacing 0 pt"/>
    <w:basedOn w:val="Bodytext6"/>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Bodytext61">
    <w:name w:val="Body text (6)"/>
    <w:basedOn w:val="Bodytext6"/>
    <w:rPr>
      <w:rFonts w:ascii="Trebuchet MS" w:eastAsia="Trebuchet MS" w:hAnsi="Trebuchet MS" w:cs="Trebuchet MS"/>
      <w:b w:val="0"/>
      <w:bCs w:val="0"/>
      <w:i/>
      <w:iCs/>
      <w:smallCaps w:val="0"/>
      <w:strike w:val="0"/>
      <w:color w:val="000000"/>
      <w:spacing w:val="-10"/>
      <w:w w:val="100"/>
      <w:position w:val="0"/>
      <w:sz w:val="18"/>
      <w:szCs w:val="18"/>
      <w:u w:val="none"/>
      <w:lang w:val="ru-RU" w:eastAsia="ru-RU" w:bidi="ru-RU"/>
    </w:rPr>
  </w:style>
  <w:style w:type="character" w:customStyle="1" w:styleId="Bodytext6Cambria">
    <w:name w:val="Body text (6) + Cambria"/>
    <w:aliases w:val="10 pt,Not Italic,Spacing 0 pt"/>
    <w:basedOn w:val="Bodytext6"/>
    <w:rPr>
      <w:rFonts w:ascii="Cambria" w:eastAsia="Cambria" w:hAnsi="Cambria" w:cs="Cambria"/>
      <w:b w:val="0"/>
      <w:bCs w:val="0"/>
      <w:i/>
      <w:iCs/>
      <w:smallCaps w:val="0"/>
      <w:strike w:val="0"/>
      <w:color w:val="000000"/>
      <w:spacing w:val="0"/>
      <w:w w:val="100"/>
      <w:position w:val="0"/>
      <w:sz w:val="20"/>
      <w:szCs w:val="20"/>
      <w:u w:val="none"/>
      <w:lang w:val="ru-RU" w:eastAsia="ru-RU" w:bidi="ru-RU"/>
    </w:rPr>
  </w:style>
  <w:style w:type="character" w:customStyle="1" w:styleId="Heading4Italic">
    <w:name w:val="Heading #4 + Italic"/>
    <w:aliases w:val="Spacing 0 pt"/>
    <w:basedOn w:val="Heading4"/>
    <w:rPr>
      <w:rFonts w:ascii="Times New Roman" w:eastAsia="Times New Roman" w:hAnsi="Times New Roman" w:cs="Times New Roman"/>
      <w:b w:val="0"/>
      <w:bCs w:val="0"/>
      <w:i/>
      <w:iCs/>
      <w:smallCaps w:val="0"/>
      <w:strike w:val="0"/>
      <w:color w:val="000000"/>
      <w:spacing w:val="-10"/>
      <w:w w:val="100"/>
      <w:position w:val="0"/>
      <w:sz w:val="22"/>
      <w:szCs w:val="22"/>
      <w:u w:val="none"/>
      <w:lang w:val="ru-RU" w:eastAsia="ru-RU" w:bidi="ru-RU"/>
    </w:rPr>
  </w:style>
  <w:style w:type="character" w:customStyle="1" w:styleId="Heading2">
    <w:name w:val="Heading #2_"/>
    <w:basedOn w:val="a0"/>
    <w:link w:val="Heading20"/>
    <w:rPr>
      <w:rFonts w:ascii="MS Reference Sans Serif" w:eastAsia="MS Reference Sans Serif" w:hAnsi="MS Reference Sans Serif" w:cs="MS Reference Sans Serif"/>
      <w:b w:val="0"/>
      <w:bCs w:val="0"/>
      <w:i w:val="0"/>
      <w:iCs w:val="0"/>
      <w:smallCaps w:val="0"/>
      <w:strike w:val="0"/>
      <w:sz w:val="26"/>
      <w:szCs w:val="26"/>
      <w:u w:val="none"/>
    </w:rPr>
  </w:style>
  <w:style w:type="character" w:customStyle="1" w:styleId="Heading21">
    <w:name w:val="Heading #2"/>
    <w:basedOn w:val="Heading2"/>
    <w:rPr>
      <w:rFonts w:ascii="MS Reference Sans Serif" w:eastAsia="MS Reference Sans Serif" w:hAnsi="MS Reference Sans Serif" w:cs="MS Reference Sans Serif"/>
      <w:b w:val="0"/>
      <w:bCs w:val="0"/>
      <w:i w:val="0"/>
      <w:iCs w:val="0"/>
      <w:smallCaps w:val="0"/>
      <w:strike w:val="0"/>
      <w:color w:val="000000"/>
      <w:spacing w:val="0"/>
      <w:w w:val="100"/>
      <w:position w:val="0"/>
      <w:sz w:val="26"/>
      <w:szCs w:val="26"/>
      <w:u w:val="none"/>
      <w:lang w:val="ru-RU" w:eastAsia="ru-RU" w:bidi="ru-RU"/>
    </w:rPr>
  </w:style>
  <w:style w:type="character" w:customStyle="1" w:styleId="Bodytext9Exact">
    <w:name w:val="Body text (9) Exact"/>
    <w:basedOn w:val="a0"/>
    <w:link w:val="Bodytext9"/>
    <w:rPr>
      <w:rFonts w:ascii="Times New Roman" w:eastAsia="Times New Roman" w:hAnsi="Times New Roman" w:cs="Times New Roman"/>
      <w:b w:val="0"/>
      <w:bCs w:val="0"/>
      <w:i w:val="0"/>
      <w:iCs w:val="0"/>
      <w:smallCaps w:val="0"/>
      <w:strike w:val="0"/>
      <w:w w:val="150"/>
      <w:sz w:val="40"/>
      <w:szCs w:val="40"/>
      <w:u w:val="none"/>
    </w:rPr>
  </w:style>
  <w:style w:type="character" w:customStyle="1" w:styleId="Bodytext9Exact0">
    <w:name w:val="Body text (9) Exact"/>
    <w:basedOn w:val="Bodytext9Exact"/>
    <w:rPr>
      <w:rFonts w:ascii="Times New Roman" w:eastAsia="Times New Roman" w:hAnsi="Times New Roman" w:cs="Times New Roman"/>
      <w:b w:val="0"/>
      <w:bCs w:val="0"/>
      <w:i w:val="0"/>
      <w:iCs w:val="0"/>
      <w:smallCaps w:val="0"/>
      <w:strike w:val="0"/>
      <w:color w:val="000000"/>
      <w:spacing w:val="0"/>
      <w:w w:val="150"/>
      <w:position w:val="0"/>
      <w:sz w:val="40"/>
      <w:szCs w:val="40"/>
      <w:u w:val="none"/>
      <w:lang w:val="ru-RU" w:eastAsia="ru-RU" w:bidi="ru-RU"/>
    </w:rPr>
  </w:style>
  <w:style w:type="character" w:customStyle="1" w:styleId="Tablecaption2Exact">
    <w:name w:val="Table caption (2) Exact"/>
    <w:basedOn w:val="a0"/>
    <w:rPr>
      <w:rFonts w:ascii="MS Reference Sans Serif" w:eastAsia="MS Reference Sans Serif" w:hAnsi="MS Reference Sans Serif" w:cs="MS Reference Sans Serif"/>
      <w:b w:val="0"/>
      <w:bCs w:val="0"/>
      <w:i w:val="0"/>
      <w:iCs w:val="0"/>
      <w:smallCaps w:val="0"/>
      <w:strike w:val="0"/>
      <w:sz w:val="18"/>
      <w:szCs w:val="18"/>
      <w:u w:val="none"/>
    </w:rPr>
  </w:style>
  <w:style w:type="character" w:customStyle="1" w:styleId="Tablecaption2Exact0">
    <w:name w:val="Table caption (2) Exact"/>
    <w:basedOn w:val="Tablecaption2"/>
    <w:rPr>
      <w:rFonts w:ascii="MS Reference Sans Serif" w:eastAsia="MS Reference Sans Serif" w:hAnsi="MS Reference Sans Serif" w:cs="MS Reference Sans Serif"/>
      <w:b w:val="0"/>
      <w:bCs w:val="0"/>
      <w:i w:val="0"/>
      <w:iCs w:val="0"/>
      <w:smallCaps w:val="0"/>
      <w:strike w:val="0"/>
      <w:sz w:val="18"/>
      <w:szCs w:val="18"/>
      <w:u w:val="none"/>
    </w:rPr>
  </w:style>
  <w:style w:type="character" w:customStyle="1" w:styleId="Tablecaption2Exact1">
    <w:name w:val="Table caption (2) Exact"/>
    <w:basedOn w:val="Tablecaption2"/>
    <w:rPr>
      <w:rFonts w:ascii="MS Reference Sans Serif" w:eastAsia="MS Reference Sans Serif" w:hAnsi="MS Reference Sans Serif" w:cs="MS Reference Sans Serif"/>
      <w:b w:val="0"/>
      <w:bCs w:val="0"/>
      <w:i w:val="0"/>
      <w:iCs w:val="0"/>
      <w:smallCaps w:val="0"/>
      <w:strike w:val="0"/>
      <w:sz w:val="18"/>
      <w:szCs w:val="18"/>
      <w:u w:val="none"/>
    </w:rPr>
  </w:style>
  <w:style w:type="character" w:customStyle="1" w:styleId="Bodytext2Cambria">
    <w:name w:val="Body text (2) + Cambria"/>
    <w:aliases w:val="8.5 pt,Italic"/>
    <w:basedOn w:val="Bodytext2"/>
    <w:rPr>
      <w:rFonts w:ascii="Cambria" w:eastAsia="Cambria" w:hAnsi="Cambria" w:cs="Cambria"/>
      <w:b w:val="0"/>
      <w:bCs w:val="0"/>
      <w:i/>
      <w:iCs/>
      <w:smallCaps w:val="0"/>
      <w:strike w:val="0"/>
      <w:color w:val="000000"/>
      <w:spacing w:val="0"/>
      <w:w w:val="100"/>
      <w:position w:val="0"/>
      <w:sz w:val="17"/>
      <w:szCs w:val="17"/>
      <w:u w:val="none"/>
      <w:lang w:val="ru-RU" w:eastAsia="ru-RU" w:bidi="ru-RU"/>
    </w:rPr>
  </w:style>
  <w:style w:type="character" w:customStyle="1" w:styleId="Bodytext2MSReferenceSansSerif">
    <w:name w:val="Body text (2) + MS Reference Sans Serif"/>
    <w:aliases w:val="8 pt"/>
    <w:basedOn w:val="Bodytext2"/>
    <w:rPr>
      <w:rFonts w:ascii="MS Reference Sans Serif" w:eastAsia="MS Reference Sans Serif" w:hAnsi="MS Reference Sans Serif" w:cs="MS Reference Sans Serif"/>
      <w:b w:val="0"/>
      <w:bCs w:val="0"/>
      <w:i w:val="0"/>
      <w:iCs w:val="0"/>
      <w:smallCaps w:val="0"/>
      <w:strike w:val="0"/>
      <w:color w:val="000000"/>
      <w:spacing w:val="0"/>
      <w:w w:val="100"/>
      <w:position w:val="0"/>
      <w:sz w:val="16"/>
      <w:szCs w:val="16"/>
      <w:u w:val="none"/>
      <w:lang w:val="ru-RU" w:eastAsia="ru-RU" w:bidi="ru-RU"/>
    </w:rPr>
  </w:style>
  <w:style w:type="character" w:customStyle="1" w:styleId="Bodytext10Exact">
    <w:name w:val="Body text (10) Exact"/>
    <w:basedOn w:val="a0"/>
    <w:rPr>
      <w:rFonts w:ascii="MS Reference Sans Serif" w:eastAsia="MS Reference Sans Serif" w:hAnsi="MS Reference Sans Serif" w:cs="MS Reference Sans Serif"/>
      <w:b/>
      <w:bCs/>
      <w:i w:val="0"/>
      <w:iCs w:val="0"/>
      <w:smallCaps w:val="0"/>
      <w:strike w:val="0"/>
      <w:sz w:val="14"/>
      <w:szCs w:val="14"/>
      <w:u w:val="none"/>
    </w:rPr>
  </w:style>
  <w:style w:type="character" w:customStyle="1" w:styleId="Bodytext10Exact0">
    <w:name w:val="Body text (10) Exact"/>
    <w:basedOn w:val="Bodytext10"/>
    <w:rPr>
      <w:rFonts w:ascii="MS Reference Sans Serif" w:eastAsia="MS Reference Sans Serif" w:hAnsi="MS Reference Sans Serif" w:cs="MS Reference Sans Serif"/>
      <w:b/>
      <w:bCs/>
      <w:i w:val="0"/>
      <w:iCs w:val="0"/>
      <w:smallCaps w:val="0"/>
      <w:strike w:val="0"/>
      <w:sz w:val="14"/>
      <w:szCs w:val="14"/>
      <w:u w:val="none"/>
    </w:rPr>
  </w:style>
  <w:style w:type="character" w:customStyle="1" w:styleId="PicturecaptionExact1">
    <w:name w:val="Picture caption Exact"/>
    <w:basedOn w:val="PicturecaptionExact"/>
    <w:rPr>
      <w:rFonts w:ascii="MS Reference Sans Serif" w:eastAsia="MS Reference Sans Serif" w:hAnsi="MS Reference Sans Serif" w:cs="MS Reference Sans Serif"/>
      <w:b w:val="0"/>
      <w:bCs w:val="0"/>
      <w:i w:val="0"/>
      <w:iCs w:val="0"/>
      <w:smallCaps w:val="0"/>
      <w:strike w:val="0"/>
      <w:color w:val="000000"/>
      <w:spacing w:val="0"/>
      <w:w w:val="100"/>
      <w:position w:val="0"/>
      <w:sz w:val="18"/>
      <w:szCs w:val="18"/>
      <w:u w:val="none"/>
      <w:lang w:val="ru-RU" w:eastAsia="ru-RU" w:bidi="ru-RU"/>
    </w:rPr>
  </w:style>
  <w:style w:type="character" w:customStyle="1" w:styleId="Picturecaption3Exact">
    <w:name w:val="Picture caption (3) Exact"/>
    <w:basedOn w:val="a0"/>
    <w:rPr>
      <w:rFonts w:ascii="MS Reference Sans Serif" w:eastAsia="MS Reference Sans Serif" w:hAnsi="MS Reference Sans Serif" w:cs="MS Reference Sans Serif"/>
      <w:b/>
      <w:bCs/>
      <w:i w:val="0"/>
      <w:iCs w:val="0"/>
      <w:smallCaps w:val="0"/>
      <w:strike w:val="0"/>
      <w:sz w:val="14"/>
      <w:szCs w:val="14"/>
      <w:u w:val="none"/>
    </w:rPr>
  </w:style>
  <w:style w:type="character" w:customStyle="1" w:styleId="Picturecaption3Exact0">
    <w:name w:val="Picture caption (3) Exact"/>
    <w:basedOn w:val="Picturecaption3"/>
    <w:rPr>
      <w:rFonts w:ascii="MS Reference Sans Serif" w:eastAsia="MS Reference Sans Serif" w:hAnsi="MS Reference Sans Serif" w:cs="MS Reference Sans Serif"/>
      <w:b/>
      <w:bCs/>
      <w:i w:val="0"/>
      <w:iCs w:val="0"/>
      <w:smallCaps w:val="0"/>
      <w:strike w:val="0"/>
      <w:sz w:val="14"/>
      <w:szCs w:val="14"/>
      <w:u w:val="none"/>
    </w:rPr>
  </w:style>
  <w:style w:type="character" w:customStyle="1" w:styleId="Bodytext4Exact">
    <w:name w:val="Body text (4) Exact"/>
    <w:basedOn w:val="a0"/>
    <w:rPr>
      <w:rFonts w:ascii="Arial" w:eastAsia="Arial" w:hAnsi="Arial" w:cs="Arial"/>
      <w:b w:val="0"/>
      <w:bCs w:val="0"/>
      <w:i w:val="0"/>
      <w:iCs w:val="0"/>
      <w:smallCaps w:val="0"/>
      <w:strike w:val="0"/>
      <w:sz w:val="50"/>
      <w:szCs w:val="50"/>
      <w:u w:val="none"/>
    </w:rPr>
  </w:style>
  <w:style w:type="character" w:customStyle="1" w:styleId="Bodytext4Exact0">
    <w:name w:val="Body text (4) Exact"/>
    <w:basedOn w:val="Bodytext4"/>
    <w:rPr>
      <w:rFonts w:ascii="Arial" w:eastAsia="Arial" w:hAnsi="Arial" w:cs="Arial"/>
      <w:b w:val="0"/>
      <w:bCs w:val="0"/>
      <w:i w:val="0"/>
      <w:iCs w:val="0"/>
      <w:smallCaps w:val="0"/>
      <w:strike w:val="0"/>
      <w:color w:val="000000"/>
      <w:spacing w:val="0"/>
      <w:w w:val="100"/>
      <w:position w:val="0"/>
      <w:sz w:val="50"/>
      <w:szCs w:val="50"/>
      <w:u w:val="none"/>
      <w:lang w:val="ru-RU" w:eastAsia="ru-RU" w:bidi="ru-RU"/>
    </w:rPr>
  </w:style>
  <w:style w:type="character" w:customStyle="1" w:styleId="Bodytext14Exact">
    <w:name w:val="Body text (14) Exact"/>
    <w:basedOn w:val="a0"/>
    <w:rPr>
      <w:rFonts w:ascii="Cambria" w:eastAsia="Cambria" w:hAnsi="Cambria" w:cs="Cambria"/>
      <w:b w:val="0"/>
      <w:bCs w:val="0"/>
      <w:i/>
      <w:iCs/>
      <w:smallCaps w:val="0"/>
      <w:strike w:val="0"/>
      <w:sz w:val="17"/>
      <w:szCs w:val="17"/>
      <w:u w:val="none"/>
    </w:rPr>
  </w:style>
  <w:style w:type="character" w:customStyle="1" w:styleId="Bodytext14Exact0">
    <w:name w:val="Body text (14) Exact"/>
    <w:basedOn w:val="Bodytext14"/>
    <w:rPr>
      <w:rFonts w:ascii="Cambria" w:eastAsia="Cambria" w:hAnsi="Cambria" w:cs="Cambria"/>
      <w:b w:val="0"/>
      <w:bCs w:val="0"/>
      <w:i/>
      <w:iCs/>
      <w:smallCaps w:val="0"/>
      <w:strike w:val="0"/>
      <w:sz w:val="17"/>
      <w:szCs w:val="17"/>
      <w:u w:val="none"/>
    </w:rPr>
  </w:style>
  <w:style w:type="character" w:customStyle="1" w:styleId="Bodytext15Exact">
    <w:name w:val="Body text (15) Exact"/>
    <w:basedOn w:val="a0"/>
    <w:link w:val="Bodytext15"/>
    <w:rPr>
      <w:rFonts w:ascii="Arial" w:eastAsia="Arial" w:hAnsi="Arial" w:cs="Arial"/>
      <w:b w:val="0"/>
      <w:bCs w:val="0"/>
      <w:i/>
      <w:iCs/>
      <w:smallCaps w:val="0"/>
      <w:strike w:val="0"/>
      <w:sz w:val="15"/>
      <w:szCs w:val="15"/>
      <w:u w:val="none"/>
    </w:rPr>
  </w:style>
  <w:style w:type="character" w:customStyle="1" w:styleId="Bodytext15Exact0">
    <w:name w:val="Body text (15) Exact"/>
    <w:basedOn w:val="Bodytext15Exact"/>
    <w:rPr>
      <w:rFonts w:ascii="Arial" w:eastAsia="Arial" w:hAnsi="Arial" w:cs="Arial"/>
      <w:b w:val="0"/>
      <w:bCs w:val="0"/>
      <w:i/>
      <w:iCs/>
      <w:smallCaps w:val="0"/>
      <w:strike w:val="0"/>
      <w:color w:val="000000"/>
      <w:spacing w:val="0"/>
      <w:w w:val="100"/>
      <w:position w:val="0"/>
      <w:sz w:val="15"/>
      <w:szCs w:val="15"/>
      <w:u w:val="none"/>
      <w:lang w:val="ru-RU" w:eastAsia="ru-RU" w:bidi="ru-RU"/>
    </w:rPr>
  </w:style>
  <w:style w:type="character" w:customStyle="1" w:styleId="Heading32">
    <w:name w:val="Heading #3 (2)_"/>
    <w:basedOn w:val="a0"/>
    <w:link w:val="Heading320"/>
    <w:rPr>
      <w:rFonts w:ascii="MS Reference Sans Serif" w:eastAsia="MS Reference Sans Serif" w:hAnsi="MS Reference Sans Serif" w:cs="MS Reference Sans Serif"/>
      <w:b w:val="0"/>
      <w:bCs w:val="0"/>
      <w:i w:val="0"/>
      <w:iCs w:val="0"/>
      <w:smallCaps w:val="0"/>
      <w:strike w:val="0"/>
      <w:spacing w:val="-10"/>
      <w:sz w:val="18"/>
      <w:szCs w:val="18"/>
      <w:u w:val="none"/>
    </w:rPr>
  </w:style>
  <w:style w:type="character" w:customStyle="1" w:styleId="Heading321">
    <w:name w:val="Heading #3 (2)"/>
    <w:basedOn w:val="Heading32"/>
    <w:rPr>
      <w:rFonts w:ascii="MS Reference Sans Serif" w:eastAsia="MS Reference Sans Serif" w:hAnsi="MS Reference Sans Serif" w:cs="MS Reference Sans Serif"/>
      <w:b w:val="0"/>
      <w:bCs w:val="0"/>
      <w:i w:val="0"/>
      <w:iCs w:val="0"/>
      <w:smallCaps w:val="0"/>
      <w:strike w:val="0"/>
      <w:color w:val="000000"/>
      <w:spacing w:val="-10"/>
      <w:w w:val="100"/>
      <w:position w:val="0"/>
      <w:sz w:val="18"/>
      <w:szCs w:val="18"/>
      <w:u w:val="none"/>
      <w:lang w:val="ru-RU" w:eastAsia="ru-RU" w:bidi="ru-RU"/>
    </w:rPr>
  </w:style>
  <w:style w:type="character" w:customStyle="1" w:styleId="Heading322">
    <w:name w:val="Heading #3 (2)"/>
    <w:basedOn w:val="Heading32"/>
    <w:rPr>
      <w:rFonts w:ascii="MS Reference Sans Serif" w:eastAsia="MS Reference Sans Serif" w:hAnsi="MS Reference Sans Serif" w:cs="MS Reference Sans Serif"/>
      <w:b w:val="0"/>
      <w:bCs w:val="0"/>
      <w:i w:val="0"/>
      <w:iCs w:val="0"/>
      <w:smallCaps w:val="0"/>
      <w:strike w:val="0"/>
      <w:color w:val="000000"/>
      <w:spacing w:val="-10"/>
      <w:w w:val="100"/>
      <w:position w:val="0"/>
      <w:sz w:val="18"/>
      <w:szCs w:val="18"/>
      <w:u w:val="none"/>
      <w:lang w:val="ru-RU" w:eastAsia="ru-RU" w:bidi="ru-RU"/>
    </w:rPr>
  </w:style>
  <w:style w:type="character" w:customStyle="1" w:styleId="Picturecaption3">
    <w:name w:val="Picture caption (3)_"/>
    <w:basedOn w:val="a0"/>
    <w:link w:val="Picturecaption30"/>
    <w:rPr>
      <w:rFonts w:ascii="MS Reference Sans Serif" w:eastAsia="MS Reference Sans Serif" w:hAnsi="MS Reference Sans Serif" w:cs="MS Reference Sans Serif"/>
      <w:b/>
      <w:bCs/>
      <w:i w:val="0"/>
      <w:iCs w:val="0"/>
      <w:smallCaps w:val="0"/>
      <w:strike w:val="0"/>
      <w:sz w:val="14"/>
      <w:szCs w:val="14"/>
      <w:u w:val="none"/>
    </w:rPr>
  </w:style>
  <w:style w:type="character" w:customStyle="1" w:styleId="Picturecaption31">
    <w:name w:val="Picture caption (3)"/>
    <w:basedOn w:val="Picturecaption3"/>
    <w:rPr>
      <w:rFonts w:ascii="MS Reference Sans Serif" w:eastAsia="MS Reference Sans Serif" w:hAnsi="MS Reference Sans Serif" w:cs="MS Reference Sans Serif"/>
      <w:b/>
      <w:bCs/>
      <w:i w:val="0"/>
      <w:iCs w:val="0"/>
      <w:smallCaps w:val="0"/>
      <w:strike w:val="0"/>
      <w:color w:val="000000"/>
      <w:spacing w:val="0"/>
      <w:w w:val="100"/>
      <w:position w:val="0"/>
      <w:sz w:val="14"/>
      <w:szCs w:val="14"/>
      <w:u w:val="none"/>
      <w:lang w:val="ru-RU" w:eastAsia="ru-RU" w:bidi="ru-RU"/>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Bodytext7">
    <w:name w:val="Body text (7)_"/>
    <w:basedOn w:val="a0"/>
    <w:link w:val="Bodytext70"/>
    <w:rPr>
      <w:rFonts w:ascii="Segoe UI" w:eastAsia="Segoe UI" w:hAnsi="Segoe UI" w:cs="Segoe UI"/>
      <w:b w:val="0"/>
      <w:bCs w:val="0"/>
      <w:i w:val="0"/>
      <w:iCs w:val="0"/>
      <w:smallCaps w:val="0"/>
      <w:strike w:val="0"/>
      <w:u w:val="none"/>
    </w:rPr>
  </w:style>
  <w:style w:type="character" w:customStyle="1" w:styleId="Bodytext71">
    <w:name w:val="Body text (7)"/>
    <w:basedOn w:val="Bodytext7"/>
    <w:rPr>
      <w:rFonts w:ascii="Segoe UI" w:eastAsia="Segoe UI" w:hAnsi="Segoe UI" w:cs="Segoe UI"/>
      <w:b w:val="0"/>
      <w:bCs w:val="0"/>
      <w:i w:val="0"/>
      <w:iCs w:val="0"/>
      <w:smallCaps w:val="0"/>
      <w:strike w:val="0"/>
      <w:color w:val="000000"/>
      <w:spacing w:val="0"/>
      <w:w w:val="100"/>
      <w:position w:val="0"/>
      <w:sz w:val="24"/>
      <w:szCs w:val="24"/>
      <w:u w:val="none"/>
      <w:lang w:val="ru-RU" w:eastAsia="ru-RU" w:bidi="ru-RU"/>
    </w:rPr>
  </w:style>
  <w:style w:type="character" w:customStyle="1" w:styleId="Bodytext2MSReferenceSansSerif0">
    <w:name w:val="Body text (2) + MS Reference Sans Serif"/>
    <w:aliases w:val="9 pt"/>
    <w:basedOn w:val="Bodytext2"/>
    <w:rPr>
      <w:rFonts w:ascii="MS Reference Sans Serif" w:eastAsia="MS Reference Sans Serif" w:hAnsi="MS Reference Sans Serif" w:cs="MS Reference Sans Serif"/>
      <w:b w:val="0"/>
      <w:bCs w:val="0"/>
      <w:i w:val="0"/>
      <w:iCs w:val="0"/>
      <w:smallCaps w:val="0"/>
      <w:strike w:val="0"/>
      <w:color w:val="000000"/>
      <w:spacing w:val="0"/>
      <w:w w:val="100"/>
      <w:position w:val="0"/>
      <w:sz w:val="18"/>
      <w:szCs w:val="18"/>
      <w:u w:val="none"/>
      <w:lang w:val="ru-RU" w:eastAsia="ru-RU" w:bidi="ru-RU"/>
    </w:rPr>
  </w:style>
  <w:style w:type="character" w:customStyle="1" w:styleId="Bodytext2MSReferenceSansSerif1">
    <w:name w:val="Body text (2) + MS Reference Sans Serif"/>
    <w:aliases w:val="10.5 pt,Spacing 0 pt"/>
    <w:basedOn w:val="Bodytext2"/>
    <w:rPr>
      <w:rFonts w:ascii="MS Reference Sans Serif" w:eastAsia="MS Reference Sans Serif" w:hAnsi="MS Reference Sans Serif" w:cs="MS Reference Sans Serif"/>
      <w:b w:val="0"/>
      <w:bCs w:val="0"/>
      <w:i w:val="0"/>
      <w:iCs w:val="0"/>
      <w:smallCaps w:val="0"/>
      <w:strike w:val="0"/>
      <w:color w:val="000000"/>
      <w:spacing w:val="-10"/>
      <w:w w:val="100"/>
      <w:position w:val="0"/>
      <w:sz w:val="21"/>
      <w:szCs w:val="21"/>
      <w:u w:val="none"/>
      <w:lang w:val="ru-RU" w:eastAsia="ru-RU" w:bidi="ru-RU"/>
    </w:rPr>
  </w:style>
  <w:style w:type="character" w:customStyle="1" w:styleId="Bodytext2MSReferenceSansSerif2">
    <w:name w:val="Body text (2) + MS Reference Sans Serif"/>
    <w:aliases w:val="9 pt"/>
    <w:basedOn w:val="Bodytext2"/>
    <w:rPr>
      <w:rFonts w:ascii="MS Reference Sans Serif" w:eastAsia="MS Reference Sans Serif" w:hAnsi="MS Reference Sans Serif" w:cs="MS Reference Sans Serif"/>
      <w:b w:val="0"/>
      <w:bCs w:val="0"/>
      <w:i w:val="0"/>
      <w:iCs w:val="0"/>
      <w:smallCaps w:val="0"/>
      <w:strike w:val="0"/>
      <w:color w:val="000000"/>
      <w:spacing w:val="0"/>
      <w:w w:val="100"/>
      <w:position w:val="0"/>
      <w:sz w:val="18"/>
      <w:szCs w:val="18"/>
      <w:u w:val="none"/>
      <w:lang w:val="ru-RU" w:eastAsia="ru-RU" w:bidi="ru-RU"/>
    </w:rPr>
  </w:style>
  <w:style w:type="character" w:customStyle="1" w:styleId="Bodytext2MSReferenceSansSerif3">
    <w:name w:val="Body text (2) + MS Reference Sans Serif"/>
    <w:aliases w:val="10.5 pt,Spacing 0 pt"/>
    <w:basedOn w:val="Bodytext2"/>
    <w:rPr>
      <w:rFonts w:ascii="MS Reference Sans Serif" w:eastAsia="MS Reference Sans Serif" w:hAnsi="MS Reference Sans Serif" w:cs="MS Reference Sans Serif"/>
      <w:b w:val="0"/>
      <w:bCs w:val="0"/>
      <w:i w:val="0"/>
      <w:iCs w:val="0"/>
      <w:smallCaps w:val="0"/>
      <w:strike w:val="0"/>
      <w:color w:val="000000"/>
      <w:spacing w:val="-10"/>
      <w:w w:val="100"/>
      <w:position w:val="0"/>
      <w:sz w:val="21"/>
      <w:szCs w:val="21"/>
      <w:u w:val="none"/>
      <w:lang w:val="ru-RU" w:eastAsia="ru-RU" w:bidi="ru-RU"/>
    </w:rPr>
  </w:style>
  <w:style w:type="character" w:customStyle="1" w:styleId="Bodytext2MSReferenceSansSerif4">
    <w:name w:val="Body text (2) + MS Reference Sans Serif"/>
    <w:aliases w:val="10.5 pt,Spacing 0 pt"/>
    <w:basedOn w:val="Bodytext2"/>
    <w:rPr>
      <w:rFonts w:ascii="MS Reference Sans Serif" w:eastAsia="MS Reference Sans Serif" w:hAnsi="MS Reference Sans Serif" w:cs="MS Reference Sans Serif"/>
      <w:b w:val="0"/>
      <w:bCs w:val="0"/>
      <w:i w:val="0"/>
      <w:iCs w:val="0"/>
      <w:smallCaps w:val="0"/>
      <w:strike w:val="0"/>
      <w:color w:val="000000"/>
      <w:spacing w:val="-10"/>
      <w:w w:val="100"/>
      <w:position w:val="0"/>
      <w:sz w:val="21"/>
      <w:szCs w:val="21"/>
      <w:u w:val="none"/>
      <w:lang w:val="ru-RU" w:eastAsia="ru-RU" w:bidi="ru-RU"/>
    </w:rPr>
  </w:style>
  <w:style w:type="character" w:customStyle="1" w:styleId="Bodytext2Arial">
    <w:name w:val="Body text (2) + Arial"/>
    <w:aliases w:val="25 pt"/>
    <w:basedOn w:val="Bodytext2"/>
    <w:rPr>
      <w:rFonts w:ascii="Arial" w:eastAsia="Arial" w:hAnsi="Arial" w:cs="Arial"/>
      <w:b w:val="0"/>
      <w:bCs w:val="0"/>
      <w:i w:val="0"/>
      <w:iCs w:val="0"/>
      <w:smallCaps w:val="0"/>
      <w:strike w:val="0"/>
      <w:color w:val="000000"/>
      <w:spacing w:val="0"/>
      <w:w w:val="100"/>
      <w:position w:val="0"/>
      <w:sz w:val="50"/>
      <w:szCs w:val="50"/>
      <w:u w:val="none"/>
      <w:lang w:val="ru-RU" w:eastAsia="ru-RU" w:bidi="ru-RU"/>
    </w:rPr>
  </w:style>
  <w:style w:type="character" w:customStyle="1" w:styleId="Bodytext2MSReferenceSansSerif5">
    <w:name w:val="Body text (2) + MS Reference Sans Serif"/>
    <w:aliases w:val="9 pt"/>
    <w:basedOn w:val="Bodytext2"/>
    <w:rPr>
      <w:rFonts w:ascii="MS Reference Sans Serif" w:eastAsia="MS Reference Sans Serif" w:hAnsi="MS Reference Sans Serif" w:cs="MS Reference Sans Serif"/>
      <w:b w:val="0"/>
      <w:bCs w:val="0"/>
      <w:i w:val="0"/>
      <w:iCs w:val="0"/>
      <w:smallCaps w:val="0"/>
      <w:strike w:val="0"/>
      <w:color w:val="000000"/>
      <w:spacing w:val="0"/>
      <w:w w:val="100"/>
      <w:position w:val="0"/>
      <w:sz w:val="18"/>
      <w:szCs w:val="18"/>
      <w:u w:val="none"/>
      <w:lang w:val="ru-RU" w:eastAsia="ru-RU" w:bidi="ru-RU"/>
    </w:rPr>
  </w:style>
  <w:style w:type="character" w:customStyle="1" w:styleId="Bodytext2CenturySchoolbook">
    <w:name w:val="Body text (2) + Century Schoolbook"/>
    <w:aliases w:val="9.5 pt,Italic"/>
    <w:basedOn w:val="Bodytext2"/>
    <w:rPr>
      <w:rFonts w:ascii="Century Schoolbook" w:eastAsia="Century Schoolbook" w:hAnsi="Century Schoolbook" w:cs="Century Schoolbook"/>
      <w:b w:val="0"/>
      <w:bCs w:val="0"/>
      <w:i/>
      <w:iCs/>
      <w:smallCaps w:val="0"/>
      <w:strike w:val="0"/>
      <w:color w:val="000000"/>
      <w:spacing w:val="0"/>
      <w:w w:val="100"/>
      <w:position w:val="0"/>
      <w:sz w:val="19"/>
      <w:szCs w:val="19"/>
      <w:u w:val="none"/>
      <w:lang w:val="ru-RU" w:eastAsia="ru-RU" w:bidi="ru-RU"/>
    </w:rPr>
  </w:style>
  <w:style w:type="character" w:customStyle="1" w:styleId="Bodytext2MSReferenceSansSerif6">
    <w:name w:val="Body text (2) + MS Reference Sans Serif"/>
    <w:aliases w:val="7 pt,Bold"/>
    <w:basedOn w:val="Bodytext2"/>
    <w:rPr>
      <w:rFonts w:ascii="MS Reference Sans Serif" w:eastAsia="MS Reference Sans Serif" w:hAnsi="MS Reference Sans Serif" w:cs="MS Reference Sans Serif"/>
      <w:b/>
      <w:bCs/>
      <w:i w:val="0"/>
      <w:iCs w:val="0"/>
      <w:smallCaps w:val="0"/>
      <w:strike w:val="0"/>
      <w:color w:val="000000"/>
      <w:spacing w:val="0"/>
      <w:w w:val="100"/>
      <w:position w:val="0"/>
      <w:sz w:val="14"/>
      <w:szCs w:val="14"/>
      <w:u w:val="none"/>
      <w:lang w:val="ru-RU" w:eastAsia="ru-RU" w:bidi="ru-RU"/>
    </w:rPr>
  </w:style>
  <w:style w:type="character" w:customStyle="1" w:styleId="Bodytext2MSReferenceSansSerif7">
    <w:name w:val="Body text (2) + MS Reference Sans Serif"/>
    <w:aliases w:val="6 pt,Small Caps,Spacing 0 pt"/>
    <w:basedOn w:val="Bodytext2"/>
    <w:rPr>
      <w:rFonts w:ascii="MS Reference Sans Serif" w:eastAsia="MS Reference Sans Serif" w:hAnsi="MS Reference Sans Serif" w:cs="MS Reference Sans Serif"/>
      <w:b w:val="0"/>
      <w:bCs w:val="0"/>
      <w:i w:val="0"/>
      <w:iCs w:val="0"/>
      <w:smallCaps/>
      <w:strike w:val="0"/>
      <w:color w:val="000000"/>
      <w:spacing w:val="10"/>
      <w:w w:val="100"/>
      <w:position w:val="0"/>
      <w:sz w:val="12"/>
      <w:szCs w:val="12"/>
      <w:u w:val="none"/>
      <w:lang w:val="ru-RU" w:eastAsia="ru-RU" w:bidi="ru-RU"/>
    </w:rPr>
  </w:style>
  <w:style w:type="character" w:customStyle="1" w:styleId="Bodytext8">
    <w:name w:val="Body text (8)_"/>
    <w:basedOn w:val="a0"/>
    <w:link w:val="Bodytext80"/>
    <w:rPr>
      <w:rFonts w:ascii="Times New Roman" w:eastAsia="Times New Roman" w:hAnsi="Times New Roman" w:cs="Times New Roman"/>
      <w:b/>
      <w:bCs/>
      <w:i w:val="0"/>
      <w:iCs w:val="0"/>
      <w:smallCaps w:val="0"/>
      <w:strike w:val="0"/>
      <w:u w:val="none"/>
    </w:rPr>
  </w:style>
  <w:style w:type="character" w:customStyle="1" w:styleId="Bodytext81">
    <w:name w:val="Body text (8)"/>
    <w:basedOn w:val="Bodytext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Bodytext2TrebuchetMS">
    <w:name w:val="Body text (2) + Trebuchet MS"/>
    <w:aliases w:val="8 pt,Bold,Italic"/>
    <w:basedOn w:val="Bodytext2"/>
    <w:rPr>
      <w:rFonts w:ascii="Trebuchet MS" w:eastAsia="Trebuchet MS" w:hAnsi="Trebuchet MS" w:cs="Trebuchet MS"/>
      <w:b/>
      <w:bCs/>
      <w:i/>
      <w:iCs/>
      <w:smallCaps w:val="0"/>
      <w:strike w:val="0"/>
      <w:color w:val="000000"/>
      <w:spacing w:val="0"/>
      <w:w w:val="100"/>
      <w:position w:val="0"/>
      <w:sz w:val="16"/>
      <w:szCs w:val="16"/>
      <w:u w:val="none"/>
      <w:lang w:val="ru-RU" w:eastAsia="ru-RU" w:bidi="ru-RU"/>
    </w:rPr>
  </w:style>
  <w:style w:type="character" w:customStyle="1" w:styleId="Tablecaption">
    <w:name w:val="Table caption_"/>
    <w:basedOn w:val="a0"/>
    <w:link w:val="Tablecaption0"/>
    <w:rPr>
      <w:rFonts w:ascii="MS Reference Sans Serif" w:eastAsia="MS Reference Sans Serif" w:hAnsi="MS Reference Sans Serif" w:cs="MS Reference Sans Serif"/>
      <w:b/>
      <w:bCs/>
      <w:i w:val="0"/>
      <w:iCs w:val="0"/>
      <w:smallCaps w:val="0"/>
      <w:strike w:val="0"/>
      <w:sz w:val="14"/>
      <w:szCs w:val="14"/>
      <w:u w:val="none"/>
    </w:rPr>
  </w:style>
  <w:style w:type="character" w:customStyle="1" w:styleId="Tablecaption1">
    <w:name w:val="Table caption"/>
    <w:basedOn w:val="Tablecaption"/>
    <w:rPr>
      <w:rFonts w:ascii="MS Reference Sans Serif" w:eastAsia="MS Reference Sans Serif" w:hAnsi="MS Reference Sans Serif" w:cs="MS Reference Sans Serif"/>
      <w:b/>
      <w:bCs/>
      <w:i w:val="0"/>
      <w:iCs w:val="0"/>
      <w:smallCaps w:val="0"/>
      <w:strike w:val="0"/>
      <w:color w:val="000000"/>
      <w:spacing w:val="0"/>
      <w:w w:val="100"/>
      <w:position w:val="0"/>
      <w:sz w:val="14"/>
      <w:szCs w:val="14"/>
      <w:u w:val="none"/>
      <w:lang w:val="ru-RU" w:eastAsia="ru-RU" w:bidi="ru-RU"/>
    </w:rPr>
  </w:style>
  <w:style w:type="character" w:customStyle="1" w:styleId="TablecaptionArial">
    <w:name w:val="Table caption + Arial"/>
    <w:aliases w:val="Not Bold"/>
    <w:basedOn w:val="Tablecaption"/>
    <w:rPr>
      <w:rFonts w:ascii="Arial" w:eastAsia="Arial" w:hAnsi="Arial" w:cs="Arial"/>
      <w:b/>
      <w:bCs/>
      <w:i w:val="0"/>
      <w:iCs w:val="0"/>
      <w:smallCaps w:val="0"/>
      <w:strike w:val="0"/>
      <w:color w:val="000000"/>
      <w:spacing w:val="0"/>
      <w:w w:val="100"/>
      <w:position w:val="0"/>
      <w:sz w:val="14"/>
      <w:szCs w:val="14"/>
      <w:u w:val="none"/>
      <w:lang w:val="ru-RU" w:eastAsia="ru-RU" w:bidi="ru-RU"/>
    </w:rPr>
  </w:style>
  <w:style w:type="character" w:customStyle="1" w:styleId="TablecaptionGulim">
    <w:name w:val="Table caption + Gulim"/>
    <w:aliases w:val="4.5 pt,Not Bold"/>
    <w:basedOn w:val="Tablecaption"/>
    <w:rPr>
      <w:rFonts w:ascii="Gulim" w:eastAsia="Gulim" w:hAnsi="Gulim" w:cs="Gulim"/>
      <w:b/>
      <w:bCs/>
      <w:i w:val="0"/>
      <w:iCs w:val="0"/>
      <w:smallCaps w:val="0"/>
      <w:strike w:val="0"/>
      <w:color w:val="000000"/>
      <w:spacing w:val="0"/>
      <w:w w:val="100"/>
      <w:position w:val="0"/>
      <w:sz w:val="9"/>
      <w:szCs w:val="9"/>
      <w:u w:val="none"/>
      <w:lang w:val="ru-RU" w:eastAsia="ru-RU" w:bidi="ru-RU"/>
    </w:rPr>
  </w:style>
  <w:style w:type="character" w:customStyle="1" w:styleId="Tablecaption9pt">
    <w:name w:val="Table caption + 9 pt"/>
    <w:aliases w:val="Not Bold"/>
    <w:basedOn w:val="Tablecaption"/>
    <w:rPr>
      <w:rFonts w:ascii="MS Reference Sans Serif" w:eastAsia="MS Reference Sans Serif" w:hAnsi="MS Reference Sans Serif" w:cs="MS Reference Sans Serif"/>
      <w:b/>
      <w:bCs/>
      <w:i w:val="0"/>
      <w:iCs w:val="0"/>
      <w:smallCaps w:val="0"/>
      <w:strike w:val="0"/>
      <w:color w:val="000000"/>
      <w:spacing w:val="0"/>
      <w:w w:val="100"/>
      <w:position w:val="0"/>
      <w:sz w:val="18"/>
      <w:szCs w:val="18"/>
      <w:u w:val="none"/>
      <w:lang w:val="ru-RU" w:eastAsia="ru-RU" w:bidi="ru-RU"/>
    </w:rPr>
  </w:style>
  <w:style w:type="character" w:customStyle="1" w:styleId="Bodytext10">
    <w:name w:val="Body text (10)_"/>
    <w:basedOn w:val="a0"/>
    <w:link w:val="Bodytext100"/>
    <w:rPr>
      <w:rFonts w:ascii="MS Reference Sans Serif" w:eastAsia="MS Reference Sans Serif" w:hAnsi="MS Reference Sans Serif" w:cs="MS Reference Sans Serif"/>
      <w:b/>
      <w:bCs/>
      <w:i w:val="0"/>
      <w:iCs w:val="0"/>
      <w:smallCaps w:val="0"/>
      <w:strike w:val="0"/>
      <w:sz w:val="14"/>
      <w:szCs w:val="14"/>
      <w:u w:val="none"/>
    </w:rPr>
  </w:style>
  <w:style w:type="character" w:customStyle="1" w:styleId="Bodytext101">
    <w:name w:val="Body text (10)"/>
    <w:basedOn w:val="Bodytext10"/>
    <w:rPr>
      <w:rFonts w:ascii="MS Reference Sans Serif" w:eastAsia="MS Reference Sans Serif" w:hAnsi="MS Reference Sans Serif" w:cs="MS Reference Sans Serif"/>
      <w:b/>
      <w:bCs/>
      <w:i w:val="0"/>
      <w:iCs w:val="0"/>
      <w:smallCaps w:val="0"/>
      <w:strike w:val="0"/>
      <w:color w:val="000000"/>
      <w:spacing w:val="0"/>
      <w:w w:val="100"/>
      <w:position w:val="0"/>
      <w:sz w:val="14"/>
      <w:szCs w:val="14"/>
      <w:u w:val="none"/>
      <w:lang w:val="ru-RU" w:eastAsia="ru-RU" w:bidi="ru-RU"/>
    </w:rPr>
  </w:style>
  <w:style w:type="character" w:customStyle="1" w:styleId="Bodytext10Gulim">
    <w:name w:val="Body text (10) + Gulim"/>
    <w:aliases w:val="4.5 pt,Not Bold"/>
    <w:basedOn w:val="Bodytext10"/>
    <w:rPr>
      <w:rFonts w:ascii="Gulim" w:eastAsia="Gulim" w:hAnsi="Gulim" w:cs="Gulim"/>
      <w:b/>
      <w:bCs/>
      <w:i w:val="0"/>
      <w:iCs w:val="0"/>
      <w:smallCaps w:val="0"/>
      <w:strike w:val="0"/>
      <w:color w:val="000000"/>
      <w:spacing w:val="0"/>
      <w:w w:val="100"/>
      <w:position w:val="0"/>
      <w:sz w:val="9"/>
      <w:szCs w:val="9"/>
      <w:u w:val="none"/>
      <w:lang w:val="ru-RU" w:eastAsia="ru-RU" w:bidi="ru-RU"/>
    </w:rPr>
  </w:style>
  <w:style w:type="character" w:customStyle="1" w:styleId="Bodytext10Arial">
    <w:name w:val="Body text (10) + Arial"/>
    <w:aliases w:val="Not Bold"/>
    <w:basedOn w:val="Bodytext10"/>
    <w:rPr>
      <w:rFonts w:ascii="Arial" w:eastAsia="Arial" w:hAnsi="Arial" w:cs="Arial"/>
      <w:b/>
      <w:bCs/>
      <w:i w:val="0"/>
      <w:iCs w:val="0"/>
      <w:smallCaps w:val="0"/>
      <w:strike w:val="0"/>
      <w:color w:val="000000"/>
      <w:spacing w:val="0"/>
      <w:w w:val="100"/>
      <w:position w:val="0"/>
      <w:sz w:val="14"/>
      <w:szCs w:val="14"/>
      <w:u w:val="none"/>
      <w:lang w:val="ru-RU" w:eastAsia="ru-RU" w:bidi="ru-RU"/>
    </w:rPr>
  </w:style>
  <w:style w:type="character" w:customStyle="1" w:styleId="Bodytext10Cambria">
    <w:name w:val="Body text (10) + Cambria"/>
    <w:aliases w:val="8.5 pt,Not Bold,Italic"/>
    <w:basedOn w:val="Bodytext10"/>
    <w:rPr>
      <w:rFonts w:ascii="Cambria" w:eastAsia="Cambria" w:hAnsi="Cambria" w:cs="Cambria"/>
      <w:b/>
      <w:bCs/>
      <w:i/>
      <w:iCs/>
      <w:smallCaps w:val="0"/>
      <w:strike w:val="0"/>
      <w:color w:val="000000"/>
      <w:spacing w:val="0"/>
      <w:w w:val="100"/>
      <w:position w:val="0"/>
      <w:sz w:val="17"/>
      <w:szCs w:val="17"/>
      <w:u w:val="none"/>
      <w:lang w:val="ru-RU" w:eastAsia="ru-RU" w:bidi="ru-RU"/>
    </w:rPr>
  </w:style>
  <w:style w:type="character" w:customStyle="1" w:styleId="Bodytext2MSReferenceSansSerif8">
    <w:name w:val="Body text (2) + MS Reference Sans Serif"/>
    <w:aliases w:val="9 pt"/>
    <w:basedOn w:val="Bodytext2"/>
    <w:rPr>
      <w:rFonts w:ascii="MS Reference Sans Serif" w:eastAsia="MS Reference Sans Serif" w:hAnsi="MS Reference Sans Serif" w:cs="MS Reference Sans Serif"/>
      <w:b w:val="0"/>
      <w:bCs w:val="0"/>
      <w:i w:val="0"/>
      <w:iCs w:val="0"/>
      <w:smallCaps w:val="0"/>
      <w:strike w:val="0"/>
      <w:color w:val="000000"/>
      <w:spacing w:val="0"/>
      <w:w w:val="100"/>
      <w:position w:val="0"/>
      <w:sz w:val="18"/>
      <w:szCs w:val="18"/>
      <w:u w:val="single"/>
      <w:lang w:val="ru-RU" w:eastAsia="ru-RU" w:bidi="ru-RU"/>
    </w:rPr>
  </w:style>
  <w:style w:type="character" w:customStyle="1" w:styleId="Bodytext11">
    <w:name w:val="Body text (11)_"/>
    <w:basedOn w:val="a0"/>
    <w:link w:val="Bodytext110"/>
    <w:rPr>
      <w:rFonts w:ascii="Cambria" w:eastAsia="Cambria" w:hAnsi="Cambria" w:cs="Cambria"/>
      <w:b w:val="0"/>
      <w:bCs w:val="0"/>
      <w:i w:val="0"/>
      <w:iCs w:val="0"/>
      <w:smallCaps w:val="0"/>
      <w:strike w:val="0"/>
      <w:spacing w:val="-10"/>
      <w:sz w:val="10"/>
      <w:szCs w:val="10"/>
      <w:u w:val="none"/>
    </w:rPr>
  </w:style>
  <w:style w:type="character" w:customStyle="1" w:styleId="Bodytext111">
    <w:name w:val="Body text (11)"/>
    <w:basedOn w:val="Bodytext11"/>
    <w:rPr>
      <w:rFonts w:ascii="Cambria" w:eastAsia="Cambria" w:hAnsi="Cambria" w:cs="Cambria"/>
      <w:b w:val="0"/>
      <w:bCs w:val="0"/>
      <w:i w:val="0"/>
      <w:iCs w:val="0"/>
      <w:smallCaps w:val="0"/>
      <w:strike w:val="0"/>
      <w:color w:val="000000"/>
      <w:spacing w:val="-10"/>
      <w:w w:val="100"/>
      <w:position w:val="0"/>
      <w:sz w:val="10"/>
      <w:szCs w:val="10"/>
      <w:u w:val="none"/>
      <w:lang w:val="ru-RU" w:eastAsia="ru-RU" w:bidi="ru-RU"/>
    </w:rPr>
  </w:style>
  <w:style w:type="character" w:customStyle="1" w:styleId="Bodytext1110pt">
    <w:name w:val="Body text (11) + 10 pt"/>
    <w:aliases w:val="Spacing 0 pt"/>
    <w:basedOn w:val="Bodytext11"/>
    <w:rPr>
      <w:rFonts w:ascii="Cambria" w:eastAsia="Cambria" w:hAnsi="Cambria" w:cs="Cambria"/>
      <w:b w:val="0"/>
      <w:bCs w:val="0"/>
      <w:i w:val="0"/>
      <w:iCs w:val="0"/>
      <w:smallCaps w:val="0"/>
      <w:strike w:val="0"/>
      <w:color w:val="000000"/>
      <w:spacing w:val="0"/>
      <w:w w:val="100"/>
      <w:position w:val="0"/>
      <w:sz w:val="20"/>
      <w:szCs w:val="20"/>
      <w:u w:val="none"/>
    </w:rPr>
  </w:style>
  <w:style w:type="character" w:customStyle="1" w:styleId="Bodytext12">
    <w:name w:val="Body text (12)_"/>
    <w:basedOn w:val="a0"/>
    <w:link w:val="Bodytext120"/>
    <w:rPr>
      <w:rFonts w:ascii="Arial" w:eastAsia="Arial" w:hAnsi="Arial" w:cs="Arial"/>
      <w:b w:val="0"/>
      <w:bCs w:val="0"/>
      <w:i w:val="0"/>
      <w:iCs w:val="0"/>
      <w:smallCaps w:val="0"/>
      <w:strike w:val="0"/>
      <w:sz w:val="14"/>
      <w:szCs w:val="14"/>
      <w:u w:val="none"/>
    </w:rPr>
  </w:style>
  <w:style w:type="character" w:customStyle="1" w:styleId="Bodytext121">
    <w:name w:val="Body text (12)"/>
    <w:basedOn w:val="Bodytext12"/>
    <w:rPr>
      <w:rFonts w:ascii="Arial" w:eastAsia="Arial" w:hAnsi="Arial" w:cs="Arial"/>
      <w:b w:val="0"/>
      <w:bCs w:val="0"/>
      <w:i w:val="0"/>
      <w:iCs w:val="0"/>
      <w:smallCaps w:val="0"/>
      <w:strike w:val="0"/>
      <w:color w:val="000000"/>
      <w:spacing w:val="0"/>
      <w:w w:val="100"/>
      <w:position w:val="0"/>
      <w:sz w:val="14"/>
      <w:szCs w:val="14"/>
      <w:u w:val="none"/>
      <w:lang w:val="ru-RU" w:eastAsia="ru-RU" w:bidi="ru-RU"/>
    </w:rPr>
  </w:style>
  <w:style w:type="character" w:customStyle="1" w:styleId="Bodytext12Gulim">
    <w:name w:val="Body text (12) + Gulim"/>
    <w:aliases w:val="4.5 pt"/>
    <w:basedOn w:val="Bodytext12"/>
    <w:rPr>
      <w:rFonts w:ascii="Gulim" w:eastAsia="Gulim" w:hAnsi="Gulim" w:cs="Gulim"/>
      <w:b w:val="0"/>
      <w:bCs w:val="0"/>
      <w:i w:val="0"/>
      <w:iCs w:val="0"/>
      <w:smallCaps w:val="0"/>
      <w:strike w:val="0"/>
      <w:color w:val="000000"/>
      <w:spacing w:val="0"/>
      <w:w w:val="100"/>
      <w:position w:val="0"/>
      <w:sz w:val="9"/>
      <w:szCs w:val="9"/>
      <w:u w:val="none"/>
      <w:lang w:val="ru-RU" w:eastAsia="ru-RU" w:bidi="ru-RU"/>
    </w:rPr>
  </w:style>
  <w:style w:type="character" w:customStyle="1" w:styleId="Bodytext102">
    <w:name w:val="Body text (10)"/>
    <w:basedOn w:val="Bodytext10"/>
    <w:rPr>
      <w:rFonts w:ascii="MS Reference Sans Serif" w:eastAsia="MS Reference Sans Serif" w:hAnsi="MS Reference Sans Serif" w:cs="MS Reference Sans Serif"/>
      <w:b/>
      <w:bCs/>
      <w:i w:val="0"/>
      <w:iCs w:val="0"/>
      <w:smallCaps w:val="0"/>
      <w:strike w:val="0"/>
      <w:color w:val="000000"/>
      <w:spacing w:val="0"/>
      <w:w w:val="100"/>
      <w:position w:val="0"/>
      <w:sz w:val="14"/>
      <w:szCs w:val="14"/>
      <w:u w:val="single"/>
      <w:lang w:val="ru-RU" w:eastAsia="ru-RU" w:bidi="ru-RU"/>
    </w:rPr>
  </w:style>
  <w:style w:type="character" w:customStyle="1" w:styleId="Bodytext13">
    <w:name w:val="Body text (13)_"/>
    <w:basedOn w:val="a0"/>
    <w:link w:val="Bodytext130"/>
    <w:rPr>
      <w:rFonts w:ascii="MS Reference Sans Serif" w:eastAsia="MS Reference Sans Serif" w:hAnsi="MS Reference Sans Serif" w:cs="MS Reference Sans Serif"/>
      <w:b w:val="0"/>
      <w:bCs w:val="0"/>
      <w:i w:val="0"/>
      <w:iCs w:val="0"/>
      <w:smallCaps w:val="0"/>
      <w:strike w:val="0"/>
      <w:sz w:val="11"/>
      <w:szCs w:val="11"/>
      <w:u w:val="none"/>
    </w:rPr>
  </w:style>
  <w:style w:type="character" w:customStyle="1" w:styleId="Bodytext13TrebuchetMS">
    <w:name w:val="Body text (13) + Trebuchet MS"/>
    <w:aliases w:val="6 pt,Italic"/>
    <w:basedOn w:val="Bodytext13"/>
    <w:rPr>
      <w:rFonts w:ascii="Trebuchet MS" w:eastAsia="Trebuchet MS" w:hAnsi="Trebuchet MS" w:cs="Trebuchet MS"/>
      <w:b w:val="0"/>
      <w:bCs w:val="0"/>
      <w:i/>
      <w:iCs/>
      <w:smallCaps w:val="0"/>
      <w:strike w:val="0"/>
      <w:color w:val="000000"/>
      <w:spacing w:val="0"/>
      <w:w w:val="100"/>
      <w:position w:val="0"/>
      <w:sz w:val="12"/>
      <w:szCs w:val="12"/>
      <w:u w:val="none"/>
      <w:lang w:val="ru-RU" w:eastAsia="ru-RU" w:bidi="ru-RU"/>
    </w:rPr>
  </w:style>
  <w:style w:type="character" w:customStyle="1" w:styleId="Bodytext131">
    <w:name w:val="Body text (13)"/>
    <w:basedOn w:val="Bodytext13"/>
    <w:rPr>
      <w:rFonts w:ascii="MS Reference Sans Serif" w:eastAsia="MS Reference Sans Serif" w:hAnsi="MS Reference Sans Serif" w:cs="MS Reference Sans Serif"/>
      <w:b w:val="0"/>
      <w:bCs w:val="0"/>
      <w:i w:val="0"/>
      <w:iCs w:val="0"/>
      <w:smallCaps w:val="0"/>
      <w:strike w:val="0"/>
      <w:color w:val="000000"/>
      <w:spacing w:val="0"/>
      <w:w w:val="100"/>
      <w:position w:val="0"/>
      <w:sz w:val="11"/>
      <w:szCs w:val="11"/>
      <w:u w:val="none"/>
      <w:lang w:val="ru-RU" w:eastAsia="ru-RU" w:bidi="ru-RU"/>
    </w:rPr>
  </w:style>
  <w:style w:type="character" w:customStyle="1" w:styleId="Bodytext5">
    <w:name w:val="Body text (5)_"/>
    <w:basedOn w:val="a0"/>
    <w:link w:val="Bodytext50"/>
    <w:rPr>
      <w:rFonts w:ascii="Times New Roman" w:eastAsia="Times New Roman" w:hAnsi="Times New Roman" w:cs="Times New Roman"/>
      <w:b w:val="0"/>
      <w:bCs w:val="0"/>
      <w:i/>
      <w:iCs/>
      <w:smallCaps w:val="0"/>
      <w:strike w:val="0"/>
      <w:spacing w:val="-10"/>
      <w:sz w:val="22"/>
      <w:szCs w:val="22"/>
      <w:u w:val="none"/>
    </w:rPr>
  </w:style>
  <w:style w:type="character" w:customStyle="1" w:styleId="Bodytext51">
    <w:name w:val="Body text (5)"/>
    <w:basedOn w:val="Bodytext5"/>
    <w:rPr>
      <w:rFonts w:ascii="Times New Roman" w:eastAsia="Times New Roman" w:hAnsi="Times New Roman" w:cs="Times New Roman"/>
      <w:b w:val="0"/>
      <w:bCs w:val="0"/>
      <w:i/>
      <w:iCs/>
      <w:smallCaps w:val="0"/>
      <w:strike w:val="0"/>
      <w:color w:val="000000"/>
      <w:spacing w:val="-10"/>
      <w:w w:val="100"/>
      <w:position w:val="0"/>
      <w:sz w:val="22"/>
      <w:szCs w:val="22"/>
      <w:u w:val="none"/>
      <w:lang w:val="ru-RU" w:eastAsia="ru-RU" w:bidi="ru-RU"/>
    </w:rPr>
  </w:style>
  <w:style w:type="character" w:customStyle="1" w:styleId="Bodytext5NotItalic0">
    <w:name w:val="Body text (5) + Not Italic"/>
    <w:aliases w:val="Spacing 0 pt"/>
    <w:basedOn w:val="Bodytext5"/>
    <w:rPr>
      <w:rFonts w:ascii="Times New Roman" w:eastAsia="Times New Roman" w:hAnsi="Times New Roman" w:cs="Times New Roman"/>
      <w:b w:val="0"/>
      <w:bCs w:val="0"/>
      <w:i/>
      <w:iCs/>
      <w:smallCaps w:val="0"/>
      <w:strike w:val="0"/>
      <w:color w:val="000000"/>
      <w:spacing w:val="0"/>
      <w:w w:val="100"/>
      <w:position w:val="0"/>
      <w:sz w:val="22"/>
      <w:szCs w:val="22"/>
      <w:u w:val="none"/>
    </w:rPr>
  </w:style>
  <w:style w:type="character" w:customStyle="1" w:styleId="Bodytext5NotItalic1">
    <w:name w:val="Body text (5) + Not Italic"/>
    <w:aliases w:val="Spacing 0 pt"/>
    <w:basedOn w:val="Bodytext5"/>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Bodytext52">
    <w:name w:val="Body text (5)"/>
    <w:basedOn w:val="Bodytext5"/>
    <w:rPr>
      <w:rFonts w:ascii="Times New Roman" w:eastAsia="Times New Roman" w:hAnsi="Times New Roman" w:cs="Times New Roman"/>
      <w:b w:val="0"/>
      <w:bCs w:val="0"/>
      <w:i/>
      <w:iCs/>
      <w:smallCaps w:val="0"/>
      <w:strike w:val="0"/>
      <w:color w:val="000000"/>
      <w:spacing w:val="-10"/>
      <w:w w:val="100"/>
      <w:position w:val="0"/>
      <w:sz w:val="22"/>
      <w:szCs w:val="22"/>
      <w:u w:val="none"/>
      <w:lang w:val="ru-RU" w:eastAsia="ru-RU" w:bidi="ru-RU"/>
    </w:rPr>
  </w:style>
  <w:style w:type="character" w:customStyle="1" w:styleId="Heading420">
    <w:name w:val="Heading #4 (2)_"/>
    <w:basedOn w:val="a0"/>
    <w:link w:val="Heading421"/>
    <w:rPr>
      <w:rFonts w:ascii="MS Reference Sans Serif" w:eastAsia="MS Reference Sans Serif" w:hAnsi="MS Reference Sans Serif" w:cs="MS Reference Sans Serif"/>
      <w:b w:val="0"/>
      <w:bCs w:val="0"/>
      <w:i w:val="0"/>
      <w:iCs w:val="0"/>
      <w:smallCaps w:val="0"/>
      <w:strike w:val="0"/>
      <w:sz w:val="18"/>
      <w:szCs w:val="18"/>
      <w:u w:val="none"/>
    </w:rPr>
  </w:style>
  <w:style w:type="character" w:customStyle="1" w:styleId="Heading422">
    <w:name w:val="Heading #4 (2)"/>
    <w:basedOn w:val="Heading420"/>
    <w:rPr>
      <w:rFonts w:ascii="MS Reference Sans Serif" w:eastAsia="MS Reference Sans Serif" w:hAnsi="MS Reference Sans Serif" w:cs="MS Reference Sans Serif"/>
      <w:b w:val="0"/>
      <w:bCs w:val="0"/>
      <w:i w:val="0"/>
      <w:iCs w:val="0"/>
      <w:smallCaps w:val="0"/>
      <w:strike w:val="0"/>
      <w:color w:val="000000"/>
      <w:spacing w:val="0"/>
      <w:w w:val="100"/>
      <w:position w:val="0"/>
      <w:sz w:val="18"/>
      <w:szCs w:val="18"/>
      <w:u w:val="none"/>
      <w:lang w:val="ru-RU" w:eastAsia="ru-RU" w:bidi="ru-RU"/>
    </w:rPr>
  </w:style>
  <w:style w:type="character" w:customStyle="1" w:styleId="Heading423">
    <w:name w:val="Heading #4 (2)"/>
    <w:basedOn w:val="Heading420"/>
    <w:rPr>
      <w:rFonts w:ascii="MS Reference Sans Serif" w:eastAsia="MS Reference Sans Serif" w:hAnsi="MS Reference Sans Serif" w:cs="MS Reference Sans Serif"/>
      <w:b w:val="0"/>
      <w:bCs w:val="0"/>
      <w:i w:val="0"/>
      <w:iCs w:val="0"/>
      <w:smallCaps w:val="0"/>
      <w:strike w:val="0"/>
      <w:color w:val="000000"/>
      <w:spacing w:val="0"/>
      <w:w w:val="100"/>
      <w:position w:val="0"/>
      <w:sz w:val="18"/>
      <w:szCs w:val="18"/>
      <w:u w:val="none"/>
      <w:lang w:val="ru-RU" w:eastAsia="ru-RU" w:bidi="ru-RU"/>
    </w:rPr>
  </w:style>
  <w:style w:type="character" w:customStyle="1" w:styleId="Bodytext14">
    <w:name w:val="Body text (14)_"/>
    <w:basedOn w:val="a0"/>
    <w:link w:val="Bodytext140"/>
    <w:rPr>
      <w:rFonts w:ascii="Cambria" w:eastAsia="Cambria" w:hAnsi="Cambria" w:cs="Cambria"/>
      <w:b w:val="0"/>
      <w:bCs w:val="0"/>
      <w:i/>
      <w:iCs/>
      <w:smallCaps w:val="0"/>
      <w:strike w:val="0"/>
      <w:sz w:val="17"/>
      <w:szCs w:val="17"/>
      <w:u w:val="none"/>
    </w:rPr>
  </w:style>
  <w:style w:type="character" w:customStyle="1" w:styleId="Bodytext141">
    <w:name w:val="Body text (14)"/>
    <w:basedOn w:val="Bodytext14"/>
    <w:rPr>
      <w:rFonts w:ascii="Cambria" w:eastAsia="Cambria" w:hAnsi="Cambria" w:cs="Cambria"/>
      <w:b w:val="0"/>
      <w:bCs w:val="0"/>
      <w:i/>
      <w:iCs/>
      <w:smallCaps w:val="0"/>
      <w:strike w:val="0"/>
      <w:color w:val="000000"/>
      <w:spacing w:val="0"/>
      <w:w w:val="100"/>
      <w:position w:val="0"/>
      <w:sz w:val="17"/>
      <w:szCs w:val="17"/>
      <w:u w:val="none"/>
      <w:lang w:val="ru-RU" w:eastAsia="ru-RU" w:bidi="ru-RU"/>
    </w:rPr>
  </w:style>
  <w:style w:type="character" w:customStyle="1" w:styleId="Heading33">
    <w:name w:val="Heading #3 (3)_"/>
    <w:basedOn w:val="a0"/>
    <w:link w:val="Heading330"/>
    <w:rPr>
      <w:rFonts w:ascii="MS Reference Sans Serif" w:eastAsia="MS Reference Sans Serif" w:hAnsi="MS Reference Sans Serif" w:cs="MS Reference Sans Serif"/>
      <w:b w:val="0"/>
      <w:bCs w:val="0"/>
      <w:i w:val="0"/>
      <w:iCs w:val="0"/>
      <w:smallCaps w:val="0"/>
      <w:strike w:val="0"/>
      <w:sz w:val="24"/>
      <w:szCs w:val="24"/>
      <w:u w:val="none"/>
    </w:rPr>
  </w:style>
  <w:style w:type="character" w:customStyle="1" w:styleId="Heading331">
    <w:name w:val="Heading #3 (3)"/>
    <w:basedOn w:val="Heading33"/>
    <w:rPr>
      <w:rFonts w:ascii="MS Reference Sans Serif" w:eastAsia="MS Reference Sans Serif" w:hAnsi="MS Reference Sans Serif" w:cs="MS Reference Sans Serif"/>
      <w:b w:val="0"/>
      <w:bCs w:val="0"/>
      <w:i w:val="0"/>
      <w:iCs w:val="0"/>
      <w:smallCaps w:val="0"/>
      <w:strike w:val="0"/>
      <w:color w:val="000000"/>
      <w:spacing w:val="0"/>
      <w:w w:val="100"/>
      <w:position w:val="0"/>
      <w:sz w:val="24"/>
      <w:szCs w:val="24"/>
      <w:u w:val="none"/>
      <w:lang w:val="ru-RU" w:eastAsia="ru-RU" w:bidi="ru-RU"/>
    </w:rPr>
  </w:style>
  <w:style w:type="character" w:customStyle="1" w:styleId="Bodytext16Exact">
    <w:name w:val="Body text (16) Exact"/>
    <w:basedOn w:val="a0"/>
    <w:link w:val="Bodytext16"/>
    <w:rPr>
      <w:rFonts w:ascii="Times New Roman" w:eastAsia="Times New Roman" w:hAnsi="Times New Roman" w:cs="Times New Roman"/>
      <w:b/>
      <w:bCs/>
      <w:i w:val="0"/>
      <w:iCs w:val="0"/>
      <w:smallCaps w:val="0"/>
      <w:strike w:val="0"/>
      <w:sz w:val="34"/>
      <w:szCs w:val="34"/>
      <w:u w:val="none"/>
    </w:rPr>
  </w:style>
  <w:style w:type="character" w:customStyle="1" w:styleId="Bodytext16Exact0">
    <w:name w:val="Body text (16) Exact"/>
    <w:basedOn w:val="Bodytext16Exact"/>
    <w:rPr>
      <w:rFonts w:ascii="Times New Roman" w:eastAsia="Times New Roman" w:hAnsi="Times New Roman" w:cs="Times New Roman"/>
      <w:b/>
      <w:bCs/>
      <w:i w:val="0"/>
      <w:iCs w:val="0"/>
      <w:smallCaps w:val="0"/>
      <w:strike w:val="0"/>
      <w:color w:val="000000"/>
      <w:spacing w:val="0"/>
      <w:w w:val="100"/>
      <w:position w:val="0"/>
      <w:sz w:val="34"/>
      <w:szCs w:val="34"/>
      <w:u w:val="none"/>
      <w:lang w:val="ru-RU" w:eastAsia="ru-RU" w:bidi="ru-RU"/>
    </w:rPr>
  </w:style>
  <w:style w:type="character" w:customStyle="1" w:styleId="Bodytext17Exact">
    <w:name w:val="Body text (17) Exact"/>
    <w:basedOn w:val="a0"/>
    <w:link w:val="Bodytext17"/>
    <w:rPr>
      <w:rFonts w:ascii="Times New Roman" w:eastAsia="Times New Roman" w:hAnsi="Times New Roman" w:cs="Times New Roman"/>
      <w:b w:val="0"/>
      <w:bCs w:val="0"/>
      <w:i w:val="0"/>
      <w:iCs w:val="0"/>
      <w:smallCaps w:val="0"/>
      <w:strike w:val="0"/>
      <w:sz w:val="17"/>
      <w:szCs w:val="17"/>
      <w:u w:val="none"/>
    </w:rPr>
  </w:style>
  <w:style w:type="character" w:customStyle="1" w:styleId="Bodytext17Exact0">
    <w:name w:val="Body text (17) Exact"/>
    <w:basedOn w:val="Bodytext17Exac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Bodytext18Exact">
    <w:name w:val="Body text (18) Exact"/>
    <w:basedOn w:val="a0"/>
    <w:link w:val="Bodytext18"/>
    <w:rPr>
      <w:rFonts w:ascii="Cambria" w:eastAsia="Cambria" w:hAnsi="Cambria" w:cs="Cambria"/>
      <w:b/>
      <w:bCs/>
      <w:i w:val="0"/>
      <w:iCs w:val="0"/>
      <w:smallCaps w:val="0"/>
      <w:strike w:val="0"/>
      <w:sz w:val="32"/>
      <w:szCs w:val="32"/>
      <w:u w:val="none"/>
    </w:rPr>
  </w:style>
  <w:style w:type="character" w:customStyle="1" w:styleId="Bodytext18Exact0">
    <w:name w:val="Body text (18) Exact"/>
    <w:basedOn w:val="Bodytext18Exact"/>
    <w:rPr>
      <w:rFonts w:ascii="Cambria" w:eastAsia="Cambria" w:hAnsi="Cambria" w:cs="Cambria"/>
      <w:b/>
      <w:bCs/>
      <w:i w:val="0"/>
      <w:iCs w:val="0"/>
      <w:smallCaps w:val="0"/>
      <w:strike w:val="0"/>
      <w:color w:val="FFFFFF"/>
      <w:spacing w:val="0"/>
      <w:w w:val="100"/>
      <w:position w:val="0"/>
      <w:sz w:val="32"/>
      <w:szCs w:val="32"/>
      <w:u w:val="none"/>
      <w:lang w:val="ru-RU" w:eastAsia="ru-RU" w:bidi="ru-RU"/>
    </w:rPr>
  </w:style>
  <w:style w:type="character" w:customStyle="1" w:styleId="Bodytext13Exact">
    <w:name w:val="Body text (13) Exact"/>
    <w:basedOn w:val="a0"/>
    <w:rPr>
      <w:rFonts w:ascii="MS Reference Sans Serif" w:eastAsia="MS Reference Sans Serif" w:hAnsi="MS Reference Sans Serif" w:cs="MS Reference Sans Serif"/>
      <w:b w:val="0"/>
      <w:bCs w:val="0"/>
      <w:i w:val="0"/>
      <w:iCs w:val="0"/>
      <w:smallCaps w:val="0"/>
      <w:strike w:val="0"/>
      <w:sz w:val="11"/>
      <w:szCs w:val="11"/>
      <w:u w:val="none"/>
    </w:rPr>
  </w:style>
  <w:style w:type="character" w:customStyle="1" w:styleId="Bodytext13TrebuchetMS0">
    <w:name w:val="Body text (13) + Trebuchet MS"/>
    <w:aliases w:val="6 pt,Italic Exact"/>
    <w:basedOn w:val="Bodytext13"/>
    <w:rPr>
      <w:rFonts w:ascii="Trebuchet MS" w:eastAsia="Trebuchet MS" w:hAnsi="Trebuchet MS" w:cs="Trebuchet MS"/>
      <w:b w:val="0"/>
      <w:bCs w:val="0"/>
      <w:i/>
      <w:iCs/>
      <w:smallCaps w:val="0"/>
      <w:strike w:val="0"/>
      <w:color w:val="000000"/>
      <w:spacing w:val="0"/>
      <w:w w:val="100"/>
      <w:position w:val="0"/>
      <w:sz w:val="12"/>
      <w:szCs w:val="12"/>
      <w:u w:val="none"/>
      <w:lang w:val="ru-RU" w:eastAsia="ru-RU" w:bidi="ru-RU"/>
    </w:rPr>
  </w:style>
  <w:style w:type="character" w:customStyle="1" w:styleId="Bodytext13Exact0">
    <w:name w:val="Body text (13) Exact"/>
    <w:basedOn w:val="Bodytext13"/>
    <w:rPr>
      <w:rFonts w:ascii="MS Reference Sans Serif" w:eastAsia="MS Reference Sans Serif" w:hAnsi="MS Reference Sans Serif" w:cs="MS Reference Sans Serif"/>
      <w:b w:val="0"/>
      <w:bCs w:val="0"/>
      <w:i w:val="0"/>
      <w:iCs w:val="0"/>
      <w:smallCaps w:val="0"/>
      <w:strike w:val="0"/>
      <w:color w:val="000000"/>
      <w:spacing w:val="0"/>
      <w:w w:val="100"/>
      <w:position w:val="0"/>
      <w:sz w:val="11"/>
      <w:szCs w:val="11"/>
      <w:u w:val="none"/>
      <w:lang w:val="ru-RU" w:eastAsia="ru-RU" w:bidi="ru-RU"/>
    </w:rPr>
  </w:style>
  <w:style w:type="character" w:customStyle="1" w:styleId="Heading42Exact">
    <w:name w:val="Heading #4 (2) Exact"/>
    <w:basedOn w:val="a0"/>
    <w:rPr>
      <w:rFonts w:ascii="MS Reference Sans Serif" w:eastAsia="MS Reference Sans Serif" w:hAnsi="MS Reference Sans Serif" w:cs="MS Reference Sans Serif"/>
      <w:b w:val="0"/>
      <w:bCs w:val="0"/>
      <w:i w:val="0"/>
      <w:iCs w:val="0"/>
      <w:smallCaps w:val="0"/>
      <w:strike w:val="0"/>
      <w:sz w:val="18"/>
      <w:szCs w:val="18"/>
      <w:u w:val="none"/>
    </w:rPr>
  </w:style>
  <w:style w:type="character" w:customStyle="1" w:styleId="Heading42Exact0">
    <w:name w:val="Heading #4 (2) Exact"/>
    <w:basedOn w:val="Heading420"/>
    <w:rPr>
      <w:rFonts w:ascii="MS Reference Sans Serif" w:eastAsia="MS Reference Sans Serif" w:hAnsi="MS Reference Sans Serif" w:cs="MS Reference Sans Serif"/>
      <w:b w:val="0"/>
      <w:bCs w:val="0"/>
      <w:i w:val="0"/>
      <w:iCs w:val="0"/>
      <w:smallCaps w:val="0"/>
      <w:strike w:val="0"/>
      <w:color w:val="000000"/>
      <w:spacing w:val="0"/>
      <w:w w:val="100"/>
      <w:position w:val="0"/>
      <w:sz w:val="18"/>
      <w:szCs w:val="18"/>
      <w:u w:val="none"/>
      <w:lang w:val="ru-RU" w:eastAsia="ru-RU" w:bidi="ru-RU"/>
    </w:rPr>
  </w:style>
  <w:style w:type="character" w:customStyle="1" w:styleId="Bodytext19Exact">
    <w:name w:val="Body text (19) Exact"/>
    <w:basedOn w:val="a0"/>
    <w:link w:val="Bodytext19"/>
    <w:rPr>
      <w:rFonts w:ascii="MS Reference Sans Serif" w:eastAsia="MS Reference Sans Serif" w:hAnsi="MS Reference Sans Serif" w:cs="MS Reference Sans Serif"/>
      <w:b w:val="0"/>
      <w:bCs w:val="0"/>
      <w:i w:val="0"/>
      <w:iCs w:val="0"/>
      <w:smallCaps w:val="0"/>
      <w:strike w:val="0"/>
      <w:sz w:val="16"/>
      <w:szCs w:val="16"/>
      <w:u w:val="none"/>
    </w:rPr>
  </w:style>
  <w:style w:type="character" w:customStyle="1" w:styleId="Bodytext19Exact0">
    <w:name w:val="Body text (19) Exact"/>
    <w:basedOn w:val="Bodytext19Exact"/>
    <w:rPr>
      <w:rFonts w:ascii="MS Reference Sans Serif" w:eastAsia="MS Reference Sans Serif" w:hAnsi="MS Reference Sans Serif" w:cs="MS Reference Sans Serif"/>
      <w:b w:val="0"/>
      <w:bCs w:val="0"/>
      <w:i w:val="0"/>
      <w:iCs w:val="0"/>
      <w:smallCaps w:val="0"/>
      <w:strike w:val="0"/>
      <w:color w:val="000000"/>
      <w:spacing w:val="0"/>
      <w:w w:val="100"/>
      <w:position w:val="0"/>
      <w:sz w:val="16"/>
      <w:szCs w:val="16"/>
      <w:u w:val="none"/>
      <w:lang w:val="ru-RU" w:eastAsia="ru-RU" w:bidi="ru-RU"/>
    </w:rPr>
  </w:style>
  <w:style w:type="character" w:customStyle="1" w:styleId="Tablecaption3Exact">
    <w:name w:val="Table caption (3) Exact"/>
    <w:basedOn w:val="a0"/>
    <w:link w:val="Tablecaption3"/>
    <w:rPr>
      <w:rFonts w:ascii="MS Reference Sans Serif" w:eastAsia="MS Reference Sans Serif" w:hAnsi="MS Reference Sans Serif" w:cs="MS Reference Sans Serif"/>
      <w:b w:val="0"/>
      <w:bCs w:val="0"/>
      <w:i w:val="0"/>
      <w:iCs w:val="0"/>
      <w:smallCaps w:val="0"/>
      <w:strike w:val="0"/>
      <w:sz w:val="11"/>
      <w:szCs w:val="11"/>
      <w:u w:val="none"/>
    </w:rPr>
  </w:style>
  <w:style w:type="character" w:customStyle="1" w:styleId="Tablecaption3TrebuchetMS">
    <w:name w:val="Table caption (3) + Trebuchet MS"/>
    <w:aliases w:val="6 pt,Italic Exact"/>
    <w:basedOn w:val="Tablecaption3Exact"/>
    <w:rPr>
      <w:rFonts w:ascii="Trebuchet MS" w:eastAsia="Trebuchet MS" w:hAnsi="Trebuchet MS" w:cs="Trebuchet MS"/>
      <w:b w:val="0"/>
      <w:bCs w:val="0"/>
      <w:i/>
      <w:iCs/>
      <w:smallCaps w:val="0"/>
      <w:strike w:val="0"/>
      <w:color w:val="000000"/>
      <w:spacing w:val="0"/>
      <w:w w:val="100"/>
      <w:position w:val="0"/>
      <w:sz w:val="12"/>
      <w:szCs w:val="12"/>
      <w:u w:val="none"/>
      <w:lang w:val="ru-RU" w:eastAsia="ru-RU" w:bidi="ru-RU"/>
    </w:rPr>
  </w:style>
  <w:style w:type="character" w:customStyle="1" w:styleId="Tablecaption3Exact0">
    <w:name w:val="Table caption (3) Exact"/>
    <w:basedOn w:val="Tablecaption3Exact"/>
    <w:rPr>
      <w:rFonts w:ascii="MS Reference Sans Serif" w:eastAsia="MS Reference Sans Serif" w:hAnsi="MS Reference Sans Serif" w:cs="MS Reference Sans Serif"/>
      <w:b w:val="0"/>
      <w:bCs w:val="0"/>
      <w:i w:val="0"/>
      <w:iCs w:val="0"/>
      <w:smallCaps w:val="0"/>
      <w:strike w:val="0"/>
      <w:color w:val="000000"/>
      <w:spacing w:val="0"/>
      <w:w w:val="100"/>
      <w:position w:val="0"/>
      <w:sz w:val="11"/>
      <w:szCs w:val="11"/>
      <w:u w:val="none"/>
      <w:lang w:val="ru-RU" w:eastAsia="ru-RU" w:bidi="ru-RU"/>
    </w:rPr>
  </w:style>
  <w:style w:type="character" w:customStyle="1" w:styleId="Bodytext2MSReferenceSansSerif9">
    <w:name w:val="Body text (2) + MS Reference Sans Serif"/>
    <w:aliases w:val="8.5 pt"/>
    <w:basedOn w:val="Bodytext2"/>
    <w:rPr>
      <w:rFonts w:ascii="MS Reference Sans Serif" w:eastAsia="MS Reference Sans Serif" w:hAnsi="MS Reference Sans Serif" w:cs="MS Reference Sans Serif"/>
      <w:b w:val="0"/>
      <w:bCs w:val="0"/>
      <w:i w:val="0"/>
      <w:iCs w:val="0"/>
      <w:smallCaps w:val="0"/>
      <w:strike w:val="0"/>
      <w:color w:val="000000"/>
      <w:spacing w:val="0"/>
      <w:w w:val="100"/>
      <w:position w:val="0"/>
      <w:sz w:val="17"/>
      <w:szCs w:val="17"/>
      <w:u w:val="none"/>
      <w:lang w:val="ru-RU" w:eastAsia="ru-RU" w:bidi="ru-RU"/>
    </w:rPr>
  </w:style>
  <w:style w:type="character" w:customStyle="1" w:styleId="Heading3">
    <w:name w:val="Heading #3_"/>
    <w:basedOn w:val="a0"/>
    <w:link w:val="Heading30"/>
    <w:rPr>
      <w:rFonts w:ascii="MS Reference Sans Serif" w:eastAsia="MS Reference Sans Serif" w:hAnsi="MS Reference Sans Serif" w:cs="MS Reference Sans Serif"/>
      <w:b w:val="0"/>
      <w:bCs w:val="0"/>
      <w:i w:val="0"/>
      <w:iCs w:val="0"/>
      <w:smallCaps w:val="0"/>
      <w:strike w:val="0"/>
      <w:sz w:val="22"/>
      <w:szCs w:val="22"/>
      <w:u w:val="none"/>
    </w:rPr>
  </w:style>
  <w:style w:type="character" w:customStyle="1" w:styleId="Heading31">
    <w:name w:val="Heading #3"/>
    <w:basedOn w:val="Heading3"/>
    <w:rPr>
      <w:rFonts w:ascii="MS Reference Sans Serif" w:eastAsia="MS Reference Sans Serif" w:hAnsi="MS Reference Sans Serif" w:cs="MS Reference Sans Serif"/>
      <w:b w:val="0"/>
      <w:bCs w:val="0"/>
      <w:i w:val="0"/>
      <w:iCs w:val="0"/>
      <w:smallCaps w:val="0"/>
      <w:strike w:val="0"/>
      <w:color w:val="FFFFFF"/>
      <w:spacing w:val="0"/>
      <w:w w:val="100"/>
      <w:position w:val="0"/>
      <w:sz w:val="22"/>
      <w:szCs w:val="22"/>
      <w:u w:val="none"/>
      <w:lang w:val="ru-RU" w:eastAsia="ru-RU" w:bidi="ru-RU"/>
    </w:rPr>
  </w:style>
  <w:style w:type="character" w:customStyle="1" w:styleId="Heading34">
    <w:name w:val="Heading #3"/>
    <w:basedOn w:val="Heading3"/>
    <w:rPr>
      <w:rFonts w:ascii="MS Reference Sans Serif" w:eastAsia="MS Reference Sans Serif" w:hAnsi="MS Reference Sans Serif" w:cs="MS Reference Sans Serif"/>
      <w:b w:val="0"/>
      <w:bCs w:val="0"/>
      <w:i w:val="0"/>
      <w:iCs w:val="0"/>
      <w:smallCaps w:val="0"/>
      <w:strike w:val="0"/>
      <w:color w:val="000000"/>
      <w:spacing w:val="0"/>
      <w:w w:val="100"/>
      <w:position w:val="0"/>
      <w:sz w:val="22"/>
      <w:szCs w:val="22"/>
      <w:u w:val="none"/>
      <w:lang w:val="ru-RU" w:eastAsia="ru-RU" w:bidi="ru-RU"/>
    </w:rPr>
  </w:style>
  <w:style w:type="character" w:customStyle="1" w:styleId="Bodytext103">
    <w:name w:val="Body text (10)"/>
    <w:basedOn w:val="Bodytext10"/>
    <w:rPr>
      <w:rFonts w:ascii="MS Reference Sans Serif" w:eastAsia="MS Reference Sans Serif" w:hAnsi="MS Reference Sans Serif" w:cs="MS Reference Sans Serif"/>
      <w:b/>
      <w:bCs/>
      <w:i w:val="0"/>
      <w:iCs w:val="0"/>
      <w:smallCaps w:val="0"/>
      <w:strike w:val="0"/>
      <w:color w:val="000000"/>
      <w:spacing w:val="0"/>
      <w:w w:val="100"/>
      <w:position w:val="0"/>
      <w:sz w:val="14"/>
      <w:szCs w:val="14"/>
      <w:u w:val="none"/>
      <w:lang w:val="ru-RU" w:eastAsia="ru-RU" w:bidi="ru-RU"/>
    </w:rPr>
  </w:style>
  <w:style w:type="character" w:customStyle="1" w:styleId="Bodytext2Exact">
    <w:name w:val="Body text (2)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Bodytext2Exact0">
    <w:name w:val="Body text (2) Exact"/>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Bodytext2Spacing2pt">
    <w:name w:val="Body text (2) + Spacing 2 pt"/>
    <w:basedOn w:val="Bodytext2"/>
    <w:rPr>
      <w:rFonts w:ascii="Times New Roman" w:eastAsia="Times New Roman" w:hAnsi="Times New Roman" w:cs="Times New Roman"/>
      <w:b w:val="0"/>
      <w:bCs w:val="0"/>
      <w:i w:val="0"/>
      <w:iCs w:val="0"/>
      <w:smallCaps w:val="0"/>
      <w:strike w:val="0"/>
      <w:color w:val="000000"/>
      <w:spacing w:val="40"/>
      <w:w w:val="100"/>
      <w:position w:val="0"/>
      <w:sz w:val="22"/>
      <w:szCs w:val="22"/>
      <w:u w:val="none"/>
      <w:lang w:val="ru-RU" w:eastAsia="ru-RU" w:bidi="ru-RU"/>
    </w:rPr>
  </w:style>
  <w:style w:type="character" w:customStyle="1" w:styleId="Bodytext2SmallCaps">
    <w:name w:val="Body text (2) + Small Caps"/>
    <w:basedOn w:val="Bodytext2"/>
    <w:rPr>
      <w:rFonts w:ascii="Times New Roman" w:eastAsia="Times New Roman" w:hAnsi="Times New Roman" w:cs="Times New Roman"/>
      <w:b w:val="0"/>
      <w:bCs w:val="0"/>
      <w:i w:val="0"/>
      <w:iCs w:val="0"/>
      <w:smallCaps/>
      <w:strike w:val="0"/>
      <w:color w:val="000000"/>
      <w:spacing w:val="0"/>
      <w:w w:val="100"/>
      <w:position w:val="0"/>
      <w:sz w:val="22"/>
      <w:szCs w:val="22"/>
      <w:u w:val="none"/>
      <w:lang w:val="ru-RU" w:eastAsia="ru-RU" w:bidi="ru-RU"/>
    </w:rPr>
  </w:style>
  <w:style w:type="character" w:customStyle="1" w:styleId="Bodytext2Arial0">
    <w:name w:val="Body text (2) + Arial"/>
    <w:aliases w:val="9.5 pt,Italic,Spacing -1 pt"/>
    <w:basedOn w:val="Bodytext2"/>
    <w:rPr>
      <w:rFonts w:ascii="Arial" w:eastAsia="Arial" w:hAnsi="Arial" w:cs="Arial"/>
      <w:b w:val="0"/>
      <w:bCs w:val="0"/>
      <w:i/>
      <w:iCs/>
      <w:smallCaps w:val="0"/>
      <w:strike w:val="0"/>
      <w:color w:val="000000"/>
      <w:spacing w:val="-30"/>
      <w:w w:val="100"/>
      <w:position w:val="0"/>
      <w:sz w:val="19"/>
      <w:szCs w:val="19"/>
      <w:u w:val="none"/>
      <w:lang w:val="ru-RU" w:eastAsia="ru-RU" w:bidi="ru-RU"/>
    </w:rPr>
  </w:style>
  <w:style w:type="character" w:customStyle="1" w:styleId="Bodytext2Cambria0">
    <w:name w:val="Body text (2) + Cambria"/>
    <w:aliases w:val="10.5 pt"/>
    <w:basedOn w:val="Bodytext2"/>
    <w:rPr>
      <w:rFonts w:ascii="Cambria" w:eastAsia="Cambria" w:hAnsi="Cambria" w:cs="Cambria"/>
      <w:b w:val="0"/>
      <w:bCs w:val="0"/>
      <w:i w:val="0"/>
      <w:iCs w:val="0"/>
      <w:smallCaps w:val="0"/>
      <w:strike w:val="0"/>
      <w:color w:val="000000"/>
      <w:spacing w:val="0"/>
      <w:w w:val="100"/>
      <w:position w:val="0"/>
      <w:sz w:val="21"/>
      <w:szCs w:val="21"/>
      <w:u w:val="none"/>
      <w:lang w:val="ru-RU" w:eastAsia="ru-RU" w:bidi="ru-RU"/>
    </w:rPr>
  </w:style>
  <w:style w:type="character" w:customStyle="1" w:styleId="Tablecaption2">
    <w:name w:val="Table caption (2)_"/>
    <w:basedOn w:val="a0"/>
    <w:link w:val="Tablecaption20"/>
    <w:rPr>
      <w:rFonts w:ascii="MS Reference Sans Serif" w:eastAsia="MS Reference Sans Serif" w:hAnsi="MS Reference Sans Serif" w:cs="MS Reference Sans Serif"/>
      <w:b w:val="0"/>
      <w:bCs w:val="0"/>
      <w:i w:val="0"/>
      <w:iCs w:val="0"/>
      <w:smallCaps w:val="0"/>
      <w:strike w:val="0"/>
      <w:sz w:val="18"/>
      <w:szCs w:val="18"/>
      <w:u w:val="none"/>
    </w:rPr>
  </w:style>
  <w:style w:type="character" w:customStyle="1" w:styleId="Tablecaption21">
    <w:name w:val="Table caption (2)"/>
    <w:basedOn w:val="Tablecaption2"/>
    <w:rPr>
      <w:rFonts w:ascii="MS Reference Sans Serif" w:eastAsia="MS Reference Sans Serif" w:hAnsi="MS Reference Sans Serif" w:cs="MS Reference Sans Serif"/>
      <w:b w:val="0"/>
      <w:bCs w:val="0"/>
      <w:i w:val="0"/>
      <w:iCs w:val="0"/>
      <w:smallCaps w:val="0"/>
      <w:strike w:val="0"/>
      <w:color w:val="000000"/>
      <w:spacing w:val="0"/>
      <w:w w:val="100"/>
      <w:position w:val="0"/>
      <w:sz w:val="18"/>
      <w:szCs w:val="18"/>
      <w:u w:val="none"/>
      <w:lang w:val="ru-RU" w:eastAsia="ru-RU" w:bidi="ru-RU"/>
    </w:rPr>
  </w:style>
  <w:style w:type="character" w:customStyle="1" w:styleId="Tablecaption22">
    <w:name w:val="Table caption (2)"/>
    <w:basedOn w:val="Tablecaption2"/>
    <w:rPr>
      <w:rFonts w:ascii="MS Reference Sans Serif" w:eastAsia="MS Reference Sans Serif" w:hAnsi="MS Reference Sans Serif" w:cs="MS Reference Sans Serif"/>
      <w:b w:val="0"/>
      <w:bCs w:val="0"/>
      <w:i w:val="0"/>
      <w:iCs w:val="0"/>
      <w:smallCaps w:val="0"/>
      <w:strike w:val="0"/>
      <w:color w:val="000000"/>
      <w:spacing w:val="0"/>
      <w:w w:val="100"/>
      <w:position w:val="0"/>
      <w:sz w:val="18"/>
      <w:szCs w:val="18"/>
      <w:u w:val="none"/>
      <w:lang w:val="ru-RU" w:eastAsia="ru-RU" w:bidi="ru-RU"/>
    </w:rPr>
  </w:style>
  <w:style w:type="character" w:customStyle="1" w:styleId="Tablecaption23">
    <w:name w:val="Table caption (2)"/>
    <w:basedOn w:val="Tablecaption2"/>
    <w:rPr>
      <w:rFonts w:ascii="MS Reference Sans Serif" w:eastAsia="MS Reference Sans Serif" w:hAnsi="MS Reference Sans Serif" w:cs="MS Reference Sans Serif"/>
      <w:b w:val="0"/>
      <w:bCs w:val="0"/>
      <w:i w:val="0"/>
      <w:iCs w:val="0"/>
      <w:smallCaps w:val="0"/>
      <w:strike w:val="0"/>
      <w:color w:val="000000"/>
      <w:spacing w:val="0"/>
      <w:w w:val="100"/>
      <w:position w:val="0"/>
      <w:sz w:val="18"/>
      <w:szCs w:val="18"/>
      <w:u w:val="none"/>
      <w:lang w:val="ru-RU" w:eastAsia="ru-RU" w:bidi="ru-RU"/>
    </w:rPr>
  </w:style>
  <w:style w:type="character" w:customStyle="1" w:styleId="TablecaptionTimesNewRoman">
    <w:name w:val="Table caption + Times New Roman"/>
    <w:aliases w:val="7.5 pt,Not Bold,Italic"/>
    <w:basedOn w:val="Tablecaption"/>
    <w:rPr>
      <w:rFonts w:ascii="Times New Roman" w:eastAsia="Times New Roman" w:hAnsi="Times New Roman" w:cs="Times New Roman"/>
      <w:b/>
      <w:bCs/>
      <w:i/>
      <w:iCs/>
      <w:smallCaps w:val="0"/>
      <w:strike w:val="0"/>
      <w:color w:val="000000"/>
      <w:spacing w:val="0"/>
      <w:w w:val="100"/>
      <w:position w:val="0"/>
      <w:sz w:val="15"/>
      <w:szCs w:val="15"/>
      <w:u w:val="none"/>
      <w:lang w:val="ru-RU" w:eastAsia="ru-RU" w:bidi="ru-RU"/>
    </w:rPr>
  </w:style>
  <w:style w:type="character" w:customStyle="1" w:styleId="Bodytext285pt">
    <w:name w:val="Body text (2) + 8.5 pt"/>
    <w:basedOn w:val="Bodytext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Bodytext200">
    <w:name w:val="Body text (20)_"/>
    <w:basedOn w:val="a0"/>
    <w:link w:val="Bodytext201"/>
    <w:rPr>
      <w:rFonts w:ascii="MS Reference Sans Serif" w:eastAsia="MS Reference Sans Serif" w:hAnsi="MS Reference Sans Serif" w:cs="MS Reference Sans Serif"/>
      <w:b w:val="0"/>
      <w:bCs w:val="0"/>
      <w:i w:val="0"/>
      <w:iCs w:val="0"/>
      <w:smallCaps w:val="0"/>
      <w:strike w:val="0"/>
      <w:sz w:val="18"/>
      <w:szCs w:val="18"/>
      <w:u w:val="none"/>
    </w:rPr>
  </w:style>
  <w:style w:type="character" w:customStyle="1" w:styleId="Bodytext202">
    <w:name w:val="Body text (20)"/>
    <w:basedOn w:val="Bodytext200"/>
    <w:rPr>
      <w:rFonts w:ascii="MS Reference Sans Serif" w:eastAsia="MS Reference Sans Serif" w:hAnsi="MS Reference Sans Serif" w:cs="MS Reference Sans Serif"/>
      <w:b w:val="0"/>
      <w:bCs w:val="0"/>
      <w:i w:val="0"/>
      <w:iCs w:val="0"/>
      <w:smallCaps w:val="0"/>
      <w:strike w:val="0"/>
      <w:color w:val="000000"/>
      <w:spacing w:val="0"/>
      <w:w w:val="100"/>
      <w:position w:val="0"/>
      <w:sz w:val="18"/>
      <w:szCs w:val="18"/>
      <w:u w:val="none"/>
      <w:lang w:val="ru-RU" w:eastAsia="ru-RU" w:bidi="ru-RU"/>
    </w:rPr>
  </w:style>
  <w:style w:type="paragraph" w:customStyle="1" w:styleId="Heading10">
    <w:name w:val="Heading #1"/>
    <w:basedOn w:val="a"/>
    <w:link w:val="Heading1"/>
    <w:pPr>
      <w:shd w:val="clear" w:color="auto" w:fill="FFFFFF"/>
      <w:spacing w:after="720" w:line="0" w:lineRule="atLeast"/>
      <w:outlineLvl w:val="0"/>
    </w:pPr>
    <w:rPr>
      <w:rFonts w:ascii="Times New Roman" w:eastAsia="Times New Roman" w:hAnsi="Times New Roman" w:cs="Times New Roman"/>
      <w:b/>
      <w:bCs/>
      <w:sz w:val="88"/>
      <w:szCs w:val="88"/>
    </w:rPr>
  </w:style>
  <w:style w:type="paragraph" w:customStyle="1" w:styleId="Bodytext30">
    <w:name w:val="Body text (3)"/>
    <w:basedOn w:val="a"/>
    <w:link w:val="Bodytext3"/>
    <w:pPr>
      <w:shd w:val="clear" w:color="auto" w:fill="FFFFFF"/>
      <w:spacing w:before="420" w:line="979" w:lineRule="exact"/>
    </w:pPr>
    <w:rPr>
      <w:rFonts w:ascii="Times New Roman" w:eastAsia="Times New Roman" w:hAnsi="Times New Roman" w:cs="Times New Roman"/>
      <w:sz w:val="34"/>
      <w:szCs w:val="34"/>
    </w:rPr>
  </w:style>
  <w:style w:type="paragraph" w:customStyle="1" w:styleId="Picturecaption2">
    <w:name w:val="Picture caption (2)"/>
    <w:basedOn w:val="a"/>
    <w:link w:val="Picturecaption2Exact"/>
    <w:pPr>
      <w:shd w:val="clear" w:color="auto" w:fill="FFFFFF"/>
      <w:spacing w:line="0" w:lineRule="atLeast"/>
    </w:pPr>
    <w:rPr>
      <w:rFonts w:ascii="Times New Roman" w:eastAsia="Times New Roman" w:hAnsi="Times New Roman" w:cs="Times New Roman"/>
      <w:b/>
      <w:bCs/>
      <w:sz w:val="28"/>
      <w:szCs w:val="28"/>
      <w:lang w:val="en-US" w:eastAsia="en-US" w:bidi="en-US"/>
    </w:rPr>
  </w:style>
  <w:style w:type="paragraph" w:customStyle="1" w:styleId="Headerorfooter0">
    <w:name w:val="Header or footer"/>
    <w:basedOn w:val="a"/>
    <w:link w:val="Headerorfooter"/>
    <w:pPr>
      <w:shd w:val="clear" w:color="auto" w:fill="FFFFFF"/>
      <w:spacing w:line="0" w:lineRule="atLeast"/>
    </w:pPr>
    <w:rPr>
      <w:rFonts w:ascii="Times New Roman" w:eastAsia="Times New Roman" w:hAnsi="Times New Roman" w:cs="Times New Roman"/>
      <w:sz w:val="18"/>
      <w:szCs w:val="18"/>
    </w:rPr>
  </w:style>
  <w:style w:type="paragraph" w:customStyle="1" w:styleId="Bodytext40">
    <w:name w:val="Body text (4)"/>
    <w:basedOn w:val="a"/>
    <w:link w:val="Bodytext4"/>
    <w:pPr>
      <w:shd w:val="clear" w:color="auto" w:fill="FFFFFF"/>
      <w:spacing w:before="480" w:line="0" w:lineRule="atLeast"/>
    </w:pPr>
    <w:rPr>
      <w:rFonts w:ascii="Arial" w:eastAsia="Arial" w:hAnsi="Arial" w:cs="Arial"/>
      <w:sz w:val="50"/>
      <w:szCs w:val="50"/>
    </w:rPr>
  </w:style>
  <w:style w:type="paragraph" w:customStyle="1" w:styleId="Bodytext50">
    <w:name w:val="Body text (5)"/>
    <w:basedOn w:val="a"/>
    <w:link w:val="Bodytext5"/>
    <w:pPr>
      <w:shd w:val="clear" w:color="auto" w:fill="FFFFFF"/>
      <w:spacing w:line="0" w:lineRule="atLeast"/>
    </w:pPr>
    <w:rPr>
      <w:rFonts w:ascii="Times New Roman" w:eastAsia="Times New Roman" w:hAnsi="Times New Roman" w:cs="Times New Roman"/>
      <w:i/>
      <w:iCs/>
      <w:spacing w:val="-10"/>
      <w:sz w:val="22"/>
      <w:szCs w:val="22"/>
    </w:rPr>
  </w:style>
  <w:style w:type="paragraph" w:customStyle="1" w:styleId="Picturecaption">
    <w:name w:val="Picture caption"/>
    <w:basedOn w:val="a"/>
    <w:link w:val="PicturecaptionExact"/>
    <w:pPr>
      <w:shd w:val="clear" w:color="auto" w:fill="FFFFFF"/>
      <w:spacing w:line="0" w:lineRule="atLeast"/>
    </w:pPr>
    <w:rPr>
      <w:rFonts w:ascii="MS Reference Sans Serif" w:eastAsia="MS Reference Sans Serif" w:hAnsi="MS Reference Sans Serif" w:cs="MS Reference Sans Serif"/>
      <w:sz w:val="18"/>
      <w:szCs w:val="18"/>
    </w:rPr>
  </w:style>
  <w:style w:type="paragraph" w:customStyle="1" w:styleId="Bodytext20">
    <w:name w:val="Body text (2)"/>
    <w:basedOn w:val="a"/>
    <w:link w:val="Bodytext2"/>
    <w:pPr>
      <w:shd w:val="clear" w:color="auto" w:fill="FFFFFF"/>
      <w:spacing w:line="259" w:lineRule="exact"/>
      <w:ind w:hanging="260"/>
      <w:jc w:val="both"/>
    </w:pPr>
    <w:rPr>
      <w:rFonts w:ascii="Times New Roman" w:eastAsia="Times New Roman" w:hAnsi="Times New Roman" w:cs="Times New Roman"/>
      <w:sz w:val="22"/>
      <w:szCs w:val="22"/>
    </w:rPr>
  </w:style>
  <w:style w:type="paragraph" w:customStyle="1" w:styleId="Heading40">
    <w:name w:val="Heading #4"/>
    <w:basedOn w:val="a"/>
    <w:link w:val="Heading4"/>
    <w:pPr>
      <w:shd w:val="clear" w:color="auto" w:fill="FFFFFF"/>
      <w:spacing w:after="60" w:line="0" w:lineRule="atLeast"/>
      <w:ind w:hanging="240"/>
      <w:jc w:val="both"/>
      <w:outlineLvl w:val="3"/>
    </w:pPr>
    <w:rPr>
      <w:rFonts w:ascii="Times New Roman" w:eastAsia="Times New Roman" w:hAnsi="Times New Roman" w:cs="Times New Roman"/>
      <w:sz w:val="22"/>
      <w:szCs w:val="22"/>
    </w:rPr>
  </w:style>
  <w:style w:type="paragraph" w:customStyle="1" w:styleId="Bodytext60">
    <w:name w:val="Body text (6)"/>
    <w:basedOn w:val="a"/>
    <w:link w:val="Bodytext6"/>
    <w:pPr>
      <w:shd w:val="clear" w:color="auto" w:fill="FFFFFF"/>
      <w:spacing w:before="60" w:after="60" w:line="0" w:lineRule="atLeast"/>
      <w:ind w:firstLine="220"/>
      <w:jc w:val="both"/>
    </w:pPr>
    <w:rPr>
      <w:rFonts w:ascii="Trebuchet MS" w:eastAsia="Trebuchet MS" w:hAnsi="Trebuchet MS" w:cs="Trebuchet MS"/>
      <w:i/>
      <w:iCs/>
      <w:spacing w:val="-10"/>
      <w:sz w:val="18"/>
      <w:szCs w:val="18"/>
    </w:rPr>
  </w:style>
  <w:style w:type="paragraph" w:customStyle="1" w:styleId="Heading20">
    <w:name w:val="Heading #2"/>
    <w:basedOn w:val="a"/>
    <w:link w:val="Heading2"/>
    <w:pPr>
      <w:shd w:val="clear" w:color="auto" w:fill="FFFFFF"/>
      <w:spacing w:before="420" w:after="420" w:line="0" w:lineRule="atLeast"/>
      <w:outlineLvl w:val="1"/>
    </w:pPr>
    <w:rPr>
      <w:rFonts w:ascii="MS Reference Sans Serif" w:eastAsia="MS Reference Sans Serif" w:hAnsi="MS Reference Sans Serif" w:cs="MS Reference Sans Serif"/>
      <w:sz w:val="26"/>
      <w:szCs w:val="26"/>
    </w:rPr>
  </w:style>
  <w:style w:type="paragraph" w:customStyle="1" w:styleId="Bodytext9">
    <w:name w:val="Body text (9)"/>
    <w:basedOn w:val="a"/>
    <w:link w:val="Bodytext9Exact"/>
    <w:pPr>
      <w:shd w:val="clear" w:color="auto" w:fill="FFFFFF"/>
      <w:spacing w:line="0" w:lineRule="atLeast"/>
    </w:pPr>
    <w:rPr>
      <w:rFonts w:ascii="Times New Roman" w:eastAsia="Times New Roman" w:hAnsi="Times New Roman" w:cs="Times New Roman"/>
      <w:w w:val="150"/>
      <w:sz w:val="40"/>
      <w:szCs w:val="40"/>
    </w:rPr>
  </w:style>
  <w:style w:type="paragraph" w:customStyle="1" w:styleId="Tablecaption20">
    <w:name w:val="Table caption (2)"/>
    <w:basedOn w:val="a"/>
    <w:link w:val="Tablecaption2"/>
    <w:pPr>
      <w:shd w:val="clear" w:color="auto" w:fill="FFFFFF"/>
      <w:spacing w:line="0" w:lineRule="atLeast"/>
    </w:pPr>
    <w:rPr>
      <w:rFonts w:ascii="MS Reference Sans Serif" w:eastAsia="MS Reference Sans Serif" w:hAnsi="MS Reference Sans Serif" w:cs="MS Reference Sans Serif"/>
      <w:sz w:val="18"/>
      <w:szCs w:val="18"/>
    </w:rPr>
  </w:style>
  <w:style w:type="paragraph" w:customStyle="1" w:styleId="Bodytext100">
    <w:name w:val="Body text (10)"/>
    <w:basedOn w:val="a"/>
    <w:link w:val="Bodytext10"/>
    <w:pPr>
      <w:shd w:val="clear" w:color="auto" w:fill="FFFFFF"/>
      <w:spacing w:before="60" w:after="60" w:line="0" w:lineRule="atLeast"/>
      <w:ind w:hanging="500"/>
    </w:pPr>
    <w:rPr>
      <w:rFonts w:ascii="MS Reference Sans Serif" w:eastAsia="MS Reference Sans Serif" w:hAnsi="MS Reference Sans Serif" w:cs="MS Reference Sans Serif"/>
      <w:b/>
      <w:bCs/>
      <w:sz w:val="14"/>
      <w:szCs w:val="14"/>
    </w:rPr>
  </w:style>
  <w:style w:type="paragraph" w:customStyle="1" w:styleId="Picturecaption30">
    <w:name w:val="Picture caption (3)"/>
    <w:basedOn w:val="a"/>
    <w:link w:val="Picturecaption3"/>
    <w:pPr>
      <w:shd w:val="clear" w:color="auto" w:fill="FFFFFF"/>
      <w:spacing w:line="0" w:lineRule="atLeast"/>
    </w:pPr>
    <w:rPr>
      <w:rFonts w:ascii="MS Reference Sans Serif" w:eastAsia="MS Reference Sans Serif" w:hAnsi="MS Reference Sans Serif" w:cs="MS Reference Sans Serif"/>
      <w:b/>
      <w:bCs/>
      <w:sz w:val="14"/>
      <w:szCs w:val="14"/>
    </w:rPr>
  </w:style>
  <w:style w:type="paragraph" w:customStyle="1" w:styleId="Bodytext140">
    <w:name w:val="Body text (14)"/>
    <w:basedOn w:val="a"/>
    <w:link w:val="Bodytext14"/>
    <w:pPr>
      <w:shd w:val="clear" w:color="auto" w:fill="FFFFFF"/>
      <w:spacing w:before="1320" w:line="0" w:lineRule="atLeast"/>
      <w:jc w:val="right"/>
    </w:pPr>
    <w:rPr>
      <w:rFonts w:ascii="Cambria" w:eastAsia="Cambria" w:hAnsi="Cambria" w:cs="Cambria"/>
      <w:i/>
      <w:iCs/>
      <w:sz w:val="17"/>
      <w:szCs w:val="17"/>
    </w:rPr>
  </w:style>
  <w:style w:type="paragraph" w:customStyle="1" w:styleId="Bodytext15">
    <w:name w:val="Body text (15)"/>
    <w:basedOn w:val="a"/>
    <w:link w:val="Bodytext15Exact"/>
    <w:pPr>
      <w:shd w:val="clear" w:color="auto" w:fill="FFFFFF"/>
      <w:spacing w:line="0" w:lineRule="atLeast"/>
    </w:pPr>
    <w:rPr>
      <w:rFonts w:ascii="Arial" w:eastAsia="Arial" w:hAnsi="Arial" w:cs="Arial"/>
      <w:i/>
      <w:iCs/>
      <w:sz w:val="15"/>
      <w:szCs w:val="15"/>
    </w:rPr>
  </w:style>
  <w:style w:type="paragraph" w:customStyle="1" w:styleId="Heading320">
    <w:name w:val="Heading #3 (2)"/>
    <w:basedOn w:val="a"/>
    <w:link w:val="Heading32"/>
    <w:pPr>
      <w:shd w:val="clear" w:color="auto" w:fill="FFFFFF"/>
      <w:spacing w:after="420" w:line="0" w:lineRule="atLeast"/>
      <w:ind w:firstLine="240"/>
      <w:jc w:val="both"/>
      <w:outlineLvl w:val="2"/>
    </w:pPr>
    <w:rPr>
      <w:rFonts w:ascii="MS Reference Sans Serif" w:eastAsia="MS Reference Sans Serif" w:hAnsi="MS Reference Sans Serif" w:cs="MS Reference Sans Serif"/>
      <w:spacing w:val="-10"/>
      <w:sz w:val="18"/>
      <w:szCs w:val="18"/>
    </w:rPr>
  </w:style>
  <w:style w:type="paragraph" w:customStyle="1" w:styleId="Bodytext70">
    <w:name w:val="Body text (7)"/>
    <w:basedOn w:val="a"/>
    <w:link w:val="Bodytext7"/>
    <w:pPr>
      <w:shd w:val="clear" w:color="auto" w:fill="FFFFFF"/>
      <w:spacing w:before="420" w:after="180" w:line="0" w:lineRule="atLeast"/>
    </w:pPr>
    <w:rPr>
      <w:rFonts w:ascii="Segoe UI" w:eastAsia="Segoe UI" w:hAnsi="Segoe UI" w:cs="Segoe UI"/>
    </w:rPr>
  </w:style>
  <w:style w:type="paragraph" w:customStyle="1" w:styleId="Bodytext80">
    <w:name w:val="Body text (8)"/>
    <w:basedOn w:val="a"/>
    <w:link w:val="Bodytext8"/>
    <w:pPr>
      <w:shd w:val="clear" w:color="auto" w:fill="FFFFFF"/>
      <w:spacing w:after="60" w:line="0" w:lineRule="atLeast"/>
      <w:ind w:firstLine="220"/>
      <w:jc w:val="both"/>
    </w:pPr>
    <w:rPr>
      <w:rFonts w:ascii="Times New Roman" w:eastAsia="Times New Roman" w:hAnsi="Times New Roman" w:cs="Times New Roman"/>
      <w:b/>
      <w:bCs/>
    </w:rPr>
  </w:style>
  <w:style w:type="paragraph" w:customStyle="1" w:styleId="Tablecaption0">
    <w:name w:val="Table caption"/>
    <w:basedOn w:val="a"/>
    <w:link w:val="Tablecaption"/>
    <w:pPr>
      <w:shd w:val="clear" w:color="auto" w:fill="FFFFFF"/>
      <w:spacing w:line="312" w:lineRule="exact"/>
      <w:jc w:val="both"/>
    </w:pPr>
    <w:rPr>
      <w:rFonts w:ascii="MS Reference Sans Serif" w:eastAsia="MS Reference Sans Serif" w:hAnsi="MS Reference Sans Serif" w:cs="MS Reference Sans Serif"/>
      <w:b/>
      <w:bCs/>
      <w:sz w:val="14"/>
      <w:szCs w:val="14"/>
    </w:rPr>
  </w:style>
  <w:style w:type="paragraph" w:customStyle="1" w:styleId="Bodytext110">
    <w:name w:val="Body text (11)"/>
    <w:basedOn w:val="a"/>
    <w:link w:val="Bodytext11"/>
    <w:pPr>
      <w:shd w:val="clear" w:color="auto" w:fill="FFFFFF"/>
      <w:spacing w:after="240" w:line="0" w:lineRule="atLeast"/>
      <w:jc w:val="both"/>
    </w:pPr>
    <w:rPr>
      <w:rFonts w:ascii="Cambria" w:eastAsia="Cambria" w:hAnsi="Cambria" w:cs="Cambria"/>
      <w:spacing w:val="-10"/>
      <w:sz w:val="10"/>
      <w:szCs w:val="10"/>
    </w:rPr>
  </w:style>
  <w:style w:type="paragraph" w:customStyle="1" w:styleId="Bodytext120">
    <w:name w:val="Body text (12)"/>
    <w:basedOn w:val="a"/>
    <w:link w:val="Bodytext12"/>
    <w:pPr>
      <w:shd w:val="clear" w:color="auto" w:fill="FFFFFF"/>
      <w:spacing w:before="240" w:line="494" w:lineRule="exact"/>
      <w:jc w:val="both"/>
    </w:pPr>
    <w:rPr>
      <w:rFonts w:ascii="Arial" w:eastAsia="Arial" w:hAnsi="Arial" w:cs="Arial"/>
      <w:sz w:val="14"/>
      <w:szCs w:val="14"/>
    </w:rPr>
  </w:style>
  <w:style w:type="paragraph" w:customStyle="1" w:styleId="Bodytext130">
    <w:name w:val="Body text (13)"/>
    <w:basedOn w:val="a"/>
    <w:link w:val="Bodytext13"/>
    <w:pPr>
      <w:shd w:val="clear" w:color="auto" w:fill="FFFFFF"/>
      <w:spacing w:before="240" w:after="1140" w:line="0" w:lineRule="atLeast"/>
    </w:pPr>
    <w:rPr>
      <w:rFonts w:ascii="MS Reference Sans Serif" w:eastAsia="MS Reference Sans Serif" w:hAnsi="MS Reference Sans Serif" w:cs="MS Reference Sans Serif"/>
      <w:sz w:val="11"/>
      <w:szCs w:val="11"/>
    </w:rPr>
  </w:style>
  <w:style w:type="paragraph" w:customStyle="1" w:styleId="Heading421">
    <w:name w:val="Heading #4 (2)"/>
    <w:basedOn w:val="a"/>
    <w:link w:val="Heading420"/>
    <w:pPr>
      <w:shd w:val="clear" w:color="auto" w:fill="FFFFFF"/>
      <w:spacing w:after="480" w:line="0" w:lineRule="atLeast"/>
      <w:outlineLvl w:val="3"/>
    </w:pPr>
    <w:rPr>
      <w:rFonts w:ascii="MS Reference Sans Serif" w:eastAsia="MS Reference Sans Serif" w:hAnsi="MS Reference Sans Serif" w:cs="MS Reference Sans Serif"/>
      <w:sz w:val="18"/>
      <w:szCs w:val="18"/>
    </w:rPr>
  </w:style>
  <w:style w:type="paragraph" w:customStyle="1" w:styleId="Heading330">
    <w:name w:val="Heading #3 (3)"/>
    <w:basedOn w:val="a"/>
    <w:link w:val="Heading33"/>
    <w:pPr>
      <w:shd w:val="clear" w:color="auto" w:fill="FFFFFF"/>
      <w:spacing w:before="120" w:after="180" w:line="0" w:lineRule="atLeast"/>
      <w:outlineLvl w:val="2"/>
    </w:pPr>
    <w:rPr>
      <w:rFonts w:ascii="MS Reference Sans Serif" w:eastAsia="MS Reference Sans Serif" w:hAnsi="MS Reference Sans Serif" w:cs="MS Reference Sans Serif"/>
    </w:rPr>
  </w:style>
  <w:style w:type="paragraph" w:customStyle="1" w:styleId="Bodytext16">
    <w:name w:val="Body text (16)"/>
    <w:basedOn w:val="a"/>
    <w:link w:val="Bodytext16Exact"/>
    <w:pPr>
      <w:shd w:val="clear" w:color="auto" w:fill="FFFFFF"/>
      <w:spacing w:after="240" w:line="0" w:lineRule="atLeast"/>
    </w:pPr>
    <w:rPr>
      <w:rFonts w:ascii="Times New Roman" w:eastAsia="Times New Roman" w:hAnsi="Times New Roman" w:cs="Times New Roman"/>
      <w:b/>
      <w:bCs/>
      <w:sz w:val="34"/>
      <w:szCs w:val="34"/>
    </w:rPr>
  </w:style>
  <w:style w:type="paragraph" w:customStyle="1" w:styleId="Bodytext17">
    <w:name w:val="Body text (17)"/>
    <w:basedOn w:val="a"/>
    <w:link w:val="Bodytext17Exact"/>
    <w:pPr>
      <w:shd w:val="clear" w:color="auto" w:fill="FFFFFF"/>
      <w:spacing w:before="240" w:line="197" w:lineRule="exact"/>
      <w:jc w:val="both"/>
    </w:pPr>
    <w:rPr>
      <w:rFonts w:ascii="Times New Roman" w:eastAsia="Times New Roman" w:hAnsi="Times New Roman" w:cs="Times New Roman"/>
      <w:sz w:val="17"/>
      <w:szCs w:val="17"/>
    </w:rPr>
  </w:style>
  <w:style w:type="paragraph" w:customStyle="1" w:styleId="Bodytext18">
    <w:name w:val="Body text (18)"/>
    <w:basedOn w:val="a"/>
    <w:link w:val="Bodytext18Exact"/>
    <w:pPr>
      <w:shd w:val="clear" w:color="auto" w:fill="FFFFFF"/>
      <w:spacing w:line="0" w:lineRule="atLeast"/>
    </w:pPr>
    <w:rPr>
      <w:rFonts w:ascii="Cambria" w:eastAsia="Cambria" w:hAnsi="Cambria" w:cs="Cambria"/>
      <w:b/>
      <w:bCs/>
      <w:sz w:val="32"/>
      <w:szCs w:val="32"/>
    </w:rPr>
  </w:style>
  <w:style w:type="paragraph" w:customStyle="1" w:styleId="Bodytext19">
    <w:name w:val="Body text (19)"/>
    <w:basedOn w:val="a"/>
    <w:link w:val="Bodytext19Exact"/>
    <w:pPr>
      <w:shd w:val="clear" w:color="auto" w:fill="FFFFFF"/>
      <w:spacing w:before="240" w:line="216" w:lineRule="exact"/>
      <w:jc w:val="both"/>
    </w:pPr>
    <w:rPr>
      <w:rFonts w:ascii="MS Reference Sans Serif" w:eastAsia="MS Reference Sans Serif" w:hAnsi="MS Reference Sans Serif" w:cs="MS Reference Sans Serif"/>
      <w:sz w:val="16"/>
      <w:szCs w:val="16"/>
    </w:rPr>
  </w:style>
  <w:style w:type="paragraph" w:customStyle="1" w:styleId="Tablecaption3">
    <w:name w:val="Table caption (3)"/>
    <w:basedOn w:val="a"/>
    <w:link w:val="Tablecaption3Exact"/>
    <w:pPr>
      <w:shd w:val="clear" w:color="auto" w:fill="FFFFFF"/>
      <w:spacing w:line="0" w:lineRule="atLeast"/>
    </w:pPr>
    <w:rPr>
      <w:rFonts w:ascii="MS Reference Sans Serif" w:eastAsia="MS Reference Sans Serif" w:hAnsi="MS Reference Sans Serif" w:cs="MS Reference Sans Serif"/>
      <w:sz w:val="11"/>
      <w:szCs w:val="11"/>
    </w:rPr>
  </w:style>
  <w:style w:type="paragraph" w:customStyle="1" w:styleId="Heading30">
    <w:name w:val="Heading #3"/>
    <w:basedOn w:val="a"/>
    <w:link w:val="Heading3"/>
    <w:pPr>
      <w:shd w:val="clear" w:color="auto" w:fill="FFFFFF"/>
      <w:spacing w:before="360" w:line="0" w:lineRule="atLeast"/>
      <w:outlineLvl w:val="2"/>
    </w:pPr>
    <w:rPr>
      <w:rFonts w:ascii="MS Reference Sans Serif" w:eastAsia="MS Reference Sans Serif" w:hAnsi="MS Reference Sans Serif" w:cs="MS Reference Sans Serif"/>
      <w:sz w:val="22"/>
      <w:szCs w:val="22"/>
    </w:rPr>
  </w:style>
  <w:style w:type="paragraph" w:customStyle="1" w:styleId="Bodytext201">
    <w:name w:val="Body text (20)"/>
    <w:basedOn w:val="a"/>
    <w:link w:val="Bodytext200"/>
    <w:pPr>
      <w:shd w:val="clear" w:color="auto" w:fill="FFFFFF"/>
      <w:spacing w:line="0" w:lineRule="atLeast"/>
    </w:pPr>
    <w:rPr>
      <w:rFonts w:ascii="MS Reference Sans Serif" w:eastAsia="MS Reference Sans Serif" w:hAnsi="MS Reference Sans Serif" w:cs="MS Reference Sans Seri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4.jpe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image" Target="media/image6.jpe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jpeg"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image" Target="media/image2.jpe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7.jpe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2676</Words>
  <Characters>15257</Characters>
  <Application>Microsoft Office Word</Application>
  <DocSecurity>0</DocSecurity>
  <Lines>127</Lines>
  <Paragraphs>35</Paragraphs>
  <ScaleCrop>false</ScaleCrop>
  <Company/>
  <LinksUpToDate>false</LinksUpToDate>
  <CharactersWithSpaces>17898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IEAE_A01.QXD</dc:title>
  <dc:subject/>
  <dc:creator/>
  <cp:keywords/>
  <cp:lastModifiedBy>olti</cp:lastModifiedBy>
  <cp:revision>3</cp:revision>
  <dcterms:created xsi:type="dcterms:W3CDTF">2018-07-22T09:14:00Z</dcterms:created>
  <dcterms:modified xsi:type="dcterms:W3CDTF">2018-07-22T09:18:00Z</dcterms:modified>
</cp:coreProperties>
</file>