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both"/>
        <w:rPr/>
      </w:pPr>
      <w:bookmarkStart w:colFirst="0" w:colLast="0" w:name="_7iyftzo9e15x" w:id="0"/>
      <w:bookmarkEnd w:id="0"/>
      <w:r w:rsidDel="00000000" w:rsidR="00000000" w:rsidRPr="00000000">
        <w:rPr>
          <w:rtl w:val="0"/>
        </w:rPr>
        <w:t xml:space="preserve">Роман Григоришин – участник программы «Новые лидеры» и создатель национальной инвестиционной платформы ПроЮкрейн</w:t>
      </w:r>
    </w:p>
    <w:p w:rsidR="00000000" w:rsidDel="00000000" w:rsidP="00000000" w:rsidRDefault="00000000" w:rsidRPr="00000000" w14:paraId="00000001">
      <w:pPr>
        <w:contextualSpacing w:val="0"/>
        <w:rPr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Роман Григоришин – человек, которому с малых лет была небезразлична судьба нашего государства. Еще будучи школьником, он решил стать политиком и начал уверенно идти к своей цели, несмотря на все сложности и несправедливость, с которыми ему пришлось встретиться. Роман – настоящий патриот. В студенческие годы он был очень политически, и общественно-активным: неоднократно выступал за защиту прав молодежи и внедрение реформ в образовательную систему Украины.</w:t>
      </w:r>
    </w:p>
    <w:p w:rsidR="00000000" w:rsidDel="00000000" w:rsidP="00000000" w:rsidRDefault="00000000" w:rsidRPr="00000000" w14:paraId="00000003">
      <w:pPr>
        <w:pStyle w:val="Heading2"/>
        <w:contextualSpacing w:val="0"/>
        <w:jc w:val="both"/>
        <w:rPr/>
      </w:pPr>
      <w:bookmarkStart w:colFirst="0" w:colLast="0" w:name="_lbms1tc1b1xz" w:id="1"/>
      <w:bookmarkEnd w:id="1"/>
      <w:r w:rsidDel="00000000" w:rsidR="00000000" w:rsidRPr="00000000">
        <w:rPr>
          <w:rtl w:val="0"/>
        </w:rPr>
        <w:t xml:space="preserve">Роман Григоришин: политическая и общественная деятельность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 21 года он ведет активную политическую и общественную деятельность. За его плечами на сегодняшний день уже немалый список удачных проектов.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 примеру, в 2015 году в Соединенных Штатах Америки он вместе с талантливой командой зарубежных специалистов организовал и успешно реализовал проект под названием «Let`sInvestUkraine».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Уже в 24 года он возглавил отдел управления семьи, молодежи и спорта в Одесской областной государственной администрации.</w:t>
        <w:br w:type="textWrapping"/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Роман Григоришин знает, как сделать так, чтобы граждане Украины жили в соответствии с европейскими стандартами. Он, как политик и общественный деятель, признался, что будет делать все возможное для того, чтобы Украина стала не просто географическим центром Европы, а жила достойно и пользовалась авторитетом у других могущественных и развитых стран мира.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contextualSpacing w:val="0"/>
        <w:jc w:val="both"/>
        <w:rPr/>
      </w:pPr>
      <w:bookmarkStart w:colFirst="0" w:colLast="0" w:name="_1suyqgsy09gh" w:id="2"/>
      <w:bookmarkEnd w:id="2"/>
      <w:r w:rsidDel="00000000" w:rsidR="00000000" w:rsidRPr="00000000">
        <w:rPr>
          <w:rtl w:val="0"/>
        </w:rPr>
        <w:t xml:space="preserve">Роман Григоришин – создатель ПроЮкрейн и основатель BLITZ Investment Group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Сейчас в свои 27 он является основателем крупной консалтинговой компании BLITZ Investment Group и разработчиком новой национальной инвестиционной платформы ПроЮкрейн. Роман Григоришин и его команда сотрудничали с иностранными преуспевающими компаниями и перенимали их опыт с целью создать национальную инвестиционную платформу ПроЮкрейн (ProUkraine). Она должна значительно улучшить экономическую ситуацию в стране, поскольку будет направлена на привлечение прямых иностранных инвестиций.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Роман уверен, что при успешном функционировании платформы ПроЮкрейн и при должной поддержке ее со стороны государства, можно будет решить проблему с безработицей. Это позволит Украине перестать быть так называемой «инвестиционной пустыней».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Сейчас Роман Григоришин уже ведет несколько крупных инвестиционных проектов на территории Одесской области и с уверенностью может заверить любого, что вкладывать деньги в нашу экономику – выгодно. Здесь они работают и приумножаются. Как разработчик ПроЮкрейн (ProUkraine), он вошел в ТОП-100 рейтинга «Новые лидеры» и заручился поддержкой многих влиятельных структур. По мнению экспертов, у Романа есть все шансы претендовать на ТОП-10 в рейтинге, ведь с его подходом Украина действительно способна перейти на новую ступень развития.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