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5F" w:rsidRDefault="001D325F" w:rsidP="001D325F">
      <w:r>
        <w:t>Цель инструмента плавно, без потери маржинального дохода доводить цены предприятия до оптимального уровня, который лежит между слишком высокой ценой интересной предприятию, но не способствующей формированию спроса, и слишком низкой ценой, навязываемой конкурентом, безусловно интересной потребителю, но не обеспечивающей цели по прибыльности предприятия.</w:t>
      </w:r>
    </w:p>
    <w:p w:rsidR="001D325F" w:rsidRDefault="001D325F" w:rsidP="001D325F">
      <w:r>
        <w:t>Для решения означенной задачи в инструменте используются контрольные пределы значимых отклонений по прибыльности и спросу (КОП и КОС соответственно). Параметры КОП и КОС рассчитываются на</w:t>
      </w:r>
      <w:r>
        <w:t xml:space="preserve"> основании статистических </w:t>
      </w:r>
      <w:r>
        <w:t>принципов и отслеживают значимые отклонения текущих цен от средневзвешенного уровня – рыночных цен.</w:t>
      </w:r>
    </w:p>
    <w:p w:rsidR="001D325F" w:rsidRDefault="001D325F" w:rsidP="001D325F">
      <w:r>
        <w:t>Также в инструменте применяется показатель Целевого индекса. Целевой индекс отображает управленческое решение о ценовом позиционировании предприятия на рынке относительно конкурентов. Целевой индекс может устанавливаться по каждому из конкурентов, по регионам представленности, по группам товаров.</w:t>
      </w:r>
    </w:p>
    <w:p w:rsidR="006A709D" w:rsidRDefault="001D325F" w:rsidP="001D325F">
      <w:bookmarkStart w:id="0" w:name="_GoBack"/>
      <w:bookmarkEnd w:id="0"/>
      <w:r>
        <w:t>Прогнозировать последствия ус</w:t>
      </w:r>
      <w:r>
        <w:t xml:space="preserve">тановления новых цен позволяет модель эластичности </w:t>
      </w:r>
      <w:r>
        <w:t>спроса по цене, доступная в рамках инструмента.</w:t>
      </w:r>
    </w:p>
    <w:sectPr w:rsidR="006A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77"/>
    <w:rsid w:val="001D325F"/>
    <w:rsid w:val="00203D77"/>
    <w:rsid w:val="006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EF93"/>
  <w15:chartTrackingRefBased/>
  <w15:docId w15:val="{0C3E0E65-095A-46A9-A76F-9AE09022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Алексей Владимирович</dc:creator>
  <cp:keywords/>
  <dc:description/>
  <cp:lastModifiedBy>Ткаченко Алексей Владимирович</cp:lastModifiedBy>
  <cp:revision>2</cp:revision>
  <dcterms:created xsi:type="dcterms:W3CDTF">2018-08-09T11:47:00Z</dcterms:created>
  <dcterms:modified xsi:type="dcterms:W3CDTF">2018-08-09T11:48:00Z</dcterms:modified>
</cp:coreProperties>
</file>