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DA" w:rsidRDefault="00ED6EDA" w:rsidP="00ED6EDA">
      <w:r>
        <w:t xml:space="preserve">В инструменте использована систематизация критериев, разработанная </w:t>
      </w:r>
      <w:proofErr w:type="spellStart"/>
      <w:r>
        <w:t>Colliers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, крупнейшей международной консалтинговой компанией, предоставляющей полный комплекс услуг в области коммерческой недвижимости</w:t>
      </w:r>
    </w:p>
    <w:p w:rsidR="00ED6EDA" w:rsidRDefault="00ED6EDA" w:rsidP="00ED6EDA">
      <w:bookmarkStart w:id="0" w:name="_GoBack"/>
      <w:bookmarkEnd w:id="0"/>
    </w:p>
    <w:p w:rsidR="00ED6EDA" w:rsidRDefault="00ED6EDA" w:rsidP="00ED6EDA">
      <w:r>
        <w:t xml:space="preserve">При заполнении анкеты пользователю предлагается оценить выполнение </w:t>
      </w:r>
      <w:r>
        <w:t>требований,</w:t>
      </w:r>
      <w:r>
        <w:t xml:space="preserve"> выдвигаемых тем или иным критерием в процентах: полностью выполненное требование соответствует 100%. Критерии анкеты имеют разные степени приоритетности. Степень приоритетности определяется весовым коэффициентом. Весовые коэффициенты ни в коем случае не должны определяться исключительно экспертным путем, и уж тем более на основании интуитивного представления. В данном инструменте задача определения весовых коэффициентов реализова</w:t>
      </w:r>
      <w:r>
        <w:t xml:space="preserve">на c применением традиционного метода анализа </w:t>
      </w:r>
      <w:r>
        <w:t>иерархий. Согласно данному методу экспертом в области недвижимости осуществляется процедура попарного сравнения критериев, по специальной шкале, исходя из мнения эксперта.</w:t>
      </w:r>
    </w:p>
    <w:p w:rsidR="00ED6EDA" w:rsidRDefault="00ED6EDA" w:rsidP="00ED6EDA"/>
    <w:p w:rsidR="00ED6EDA" w:rsidRDefault="00ED6EDA" w:rsidP="00ED6EDA">
      <w:r>
        <w:t>После изучения экспертных мнений (от числа экспертов зависит то</w:t>
      </w:r>
      <w:r>
        <w:t xml:space="preserve">чность результатов) проводится математическая </w:t>
      </w:r>
      <w:r>
        <w:t>обработка парных сравнений, результатом которой являются весовые коэффициенты.</w:t>
      </w:r>
    </w:p>
    <w:p w:rsidR="00ED6EDA" w:rsidRDefault="00ED6EDA" w:rsidP="00ED6EDA"/>
    <w:p w:rsidR="00ED6EDA" w:rsidRDefault="00ED6EDA" w:rsidP="00ED6EDA">
      <w:r>
        <w:t>По итогам заполнения анкеты оцениваемый объект набирает определенный средневзвешенный процент, согласно которому объекту присваивается класс. Экспертным путем определены границы для присвоения класса, согласно набранному количеству процентов из 100 возможных</w:t>
      </w:r>
    </w:p>
    <w:p w:rsidR="00ED6EDA" w:rsidRDefault="00ED6EDA" w:rsidP="00ED6EDA"/>
    <w:p w:rsidR="00ED6EDA" w:rsidRDefault="00ED6EDA" w:rsidP="00ED6EDA">
      <w:r>
        <w:t>Класс А+ — 95% и более;</w:t>
      </w:r>
    </w:p>
    <w:p w:rsidR="00ED6EDA" w:rsidRDefault="00ED6EDA" w:rsidP="00ED6EDA">
      <w:r>
        <w:t>Класс А — между 85% и 95%;</w:t>
      </w:r>
    </w:p>
    <w:p w:rsidR="00ED6EDA" w:rsidRDefault="00ED6EDA" w:rsidP="00ED6EDA">
      <w:r>
        <w:t>Класс В+ — между 80% и 85%;</w:t>
      </w:r>
    </w:p>
    <w:p w:rsidR="00ED6EDA" w:rsidRDefault="00ED6EDA" w:rsidP="00ED6EDA">
      <w:r>
        <w:t>Класс В — между 60% и 80%;</w:t>
      </w:r>
    </w:p>
    <w:p w:rsidR="00ED6EDA" w:rsidRDefault="00ED6EDA" w:rsidP="00ED6EDA">
      <w:r>
        <w:t>Класс В- — между 55% и 60%;</w:t>
      </w:r>
    </w:p>
    <w:p w:rsidR="006A709D" w:rsidRDefault="00ED6EDA" w:rsidP="00ED6EDA">
      <w:r>
        <w:t>Класс С — менее 55%.</w:t>
      </w:r>
    </w:p>
    <w:sectPr w:rsidR="006A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EB"/>
    <w:rsid w:val="006A709D"/>
    <w:rsid w:val="00BC5DEB"/>
    <w:rsid w:val="00E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6F7"/>
  <w15:chartTrackingRefBased/>
  <w15:docId w15:val="{9844533A-2F30-4B6B-BB66-41E44255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Владимирович</dc:creator>
  <cp:keywords/>
  <dc:description/>
  <cp:lastModifiedBy>Ткаченко Алексей Владимирович</cp:lastModifiedBy>
  <cp:revision>2</cp:revision>
  <dcterms:created xsi:type="dcterms:W3CDTF">2018-08-09T11:53:00Z</dcterms:created>
  <dcterms:modified xsi:type="dcterms:W3CDTF">2018-08-09T11:54:00Z</dcterms:modified>
</cp:coreProperties>
</file>