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TextBody"/>
        <w:spacing w:lineRule="auto" w:line="240" w:before="0" w:after="0"/>
        <w:jc w:val="both"/>
        <w:rPr>
          <w:b w:val="false"/>
          <w:bCs w:val="false"/>
          <w:i w:val="false"/>
          <w:iCs w:val="false"/>
          <w:color w:val="00000A"/>
          <w:sz w:val="24"/>
          <w:szCs w:val="24"/>
        </w:rPr>
      </w:pPr>
      <w:r>
        <w:rPr>
          <w:b w:val="false"/>
          <w:bCs w:val="false"/>
          <w:i w:val="false"/>
          <w:iCs w:val="false"/>
          <w:color w:val="00000A"/>
          <w:sz w:val="24"/>
          <w:szCs w:val="24"/>
        </w:rPr>
        <w:t xml:space="preserve">Образец расшифровки видеолекции по микробиологии </w:t>
      </w:r>
    </w:p>
    <w:p>
      <w:pPr>
        <w:pStyle w:val="TextBody"/>
        <w:spacing w:lineRule="auto" w:line="240" w:before="0" w:after="0"/>
        <w:jc w:val="both"/>
        <w:rPr>
          <w:b w:val="false"/>
          <w:bCs w:val="false"/>
          <w:i w:val="false"/>
          <w:iCs w:val="false"/>
          <w:color w:val="00000A"/>
          <w:sz w:val="24"/>
          <w:szCs w:val="24"/>
        </w:rPr>
      </w:pPr>
      <w:r>
        <w:rPr>
          <w:b w:val="false"/>
          <w:bCs w:val="false"/>
          <w:i w:val="false"/>
          <w:iCs w:val="false"/>
          <w:color w:val="00000A"/>
          <w:sz w:val="24"/>
          <w:szCs w:val="24"/>
        </w:rPr>
        <w:t>Нетрусов А.И. – Микробиология – бактерии и археи (Лекция 2)</w:t>
      </w:r>
    </w:p>
    <w:p>
      <w:pPr>
        <w:pStyle w:val="TextBody"/>
        <w:spacing w:lineRule="auto" w:line="240" w:before="0" w:after="0"/>
        <w:jc w:val="both"/>
        <w:rPr>
          <w:b w:val="false"/>
          <w:bCs w:val="false"/>
          <w:i w:val="false"/>
          <w:iCs w:val="false"/>
          <w:color w:val="00000A"/>
          <w:sz w:val="24"/>
          <w:szCs w:val="24"/>
        </w:rPr>
      </w:pPr>
      <w:r>
        <w:rPr>
          <w:b w:val="false"/>
          <w:bCs w:val="false"/>
          <w:i w:val="false"/>
          <w:iCs w:val="false"/>
          <w:color w:val="00000A"/>
          <w:sz w:val="24"/>
          <w:szCs w:val="24"/>
        </w:rPr>
        <w:br/>
        <w:t>https://www.youtube.com/watch?v=AlKtHASbFvI&amp;list=PLcsjsqLLSfNCbsm4D0T8Dex9vicBhrnug</w:t>
      </w:r>
    </w:p>
    <w:p>
      <w:pPr>
        <w:pStyle w:val="TextBody"/>
        <w:spacing w:lineRule="auto" w:line="240" w:before="0" w:after="0"/>
        <w:jc w:val="both"/>
        <w:rPr>
          <w:b w:val="false"/>
          <w:bCs w:val="false"/>
          <w:i w:val="false"/>
          <w:iCs w:val="false"/>
          <w:color w:val="00000A"/>
          <w:sz w:val="24"/>
          <w:szCs w:val="24"/>
        </w:rPr>
      </w:pPr>
      <w:r>
        <w:rPr>
          <w:b w:val="false"/>
          <w:bCs w:val="false"/>
          <w:i w:val="false"/>
          <w:iCs w:val="false"/>
          <w:color w:val="00000A"/>
          <w:sz w:val="24"/>
          <w:szCs w:val="24"/>
        </w:rPr>
      </w:r>
    </w:p>
    <w:p>
      <w:pPr>
        <w:pStyle w:val="TextBody"/>
        <w:spacing w:lineRule="auto" w:line="240" w:before="0" w:after="0"/>
        <w:jc w:val="both"/>
        <w:rPr/>
      </w:pPr>
      <w:r>
        <w:rPr/>
        <w:t>Количество знаков - 2883</w:t>
      </w:r>
    </w:p>
    <w:p>
      <w:pPr>
        <w:pStyle w:val="TextBody"/>
        <w:spacing w:lineRule="auto" w:line="240" w:before="0" w:after="0"/>
        <w:jc w:val="both"/>
        <w:rPr/>
      </w:pPr>
      <w:r>
        <w:rPr/>
      </w:r>
    </w:p>
    <w:p>
      <w:pPr>
        <w:pStyle w:val="TextBody"/>
        <w:spacing w:lineRule="auto" w:line="240" w:before="0" w:after="0"/>
        <w:jc w:val="both"/>
        <w:rPr>
          <w:b w:val="false"/>
          <w:bCs w:val="false"/>
          <w:i w:val="false"/>
          <w:iCs w:val="false"/>
          <w:color w:val="00000A"/>
          <w:sz w:val="24"/>
          <w:szCs w:val="24"/>
        </w:rPr>
      </w:pPr>
      <w:r>
        <w:rPr>
          <w:b w:val="false"/>
          <w:bCs w:val="false"/>
          <w:i w:val="false"/>
          <w:iCs w:val="false"/>
          <w:color w:val="00000A"/>
          <w:sz w:val="24"/>
          <w:szCs w:val="24"/>
        </w:rPr>
        <w:t xml:space="preserve">[00:10] </w:t>
      </w:r>
      <w:r>
        <w:rPr>
          <w:color w:val="00000A"/>
        </w:rPr>
        <w:t>–</w:t>
      </w:r>
      <w:r>
        <w:rPr>
          <w:b w:val="false"/>
          <w:bCs w:val="false"/>
          <w:i w:val="false"/>
          <w:iCs w:val="false"/>
          <w:color w:val="00000A"/>
          <w:sz w:val="24"/>
          <w:szCs w:val="24"/>
        </w:rPr>
        <w:t xml:space="preserve"> [06:49]</w:t>
      </w:r>
    </w:p>
    <w:p>
      <w:pPr>
        <w:pStyle w:val="TextBody"/>
        <w:spacing w:lineRule="auto" w:line="240" w:before="0" w:after="0"/>
        <w:jc w:val="both"/>
        <w:rPr>
          <w:b w:val="false"/>
          <w:bCs w:val="false"/>
          <w:i w:val="false"/>
          <w:iCs w:val="false"/>
          <w:color w:val="00000A"/>
          <w:sz w:val="24"/>
          <w:szCs w:val="24"/>
        </w:rPr>
      </w:pPr>
      <w:r>
        <w:rPr>
          <w:b w:val="false"/>
          <w:bCs w:val="false"/>
          <w:i w:val="false"/>
          <w:iCs w:val="false"/>
          <w:color w:val="00000A"/>
          <w:sz w:val="24"/>
          <w:szCs w:val="24"/>
        </w:rPr>
        <w:t>...как отдельные реакции биоэнергетических систем менялись с эволюцией, как биоэнергетические системы приспосабливались к изменению окружающей среды и, соответственно, как они эволюционировали. Это тоже можно выяснить, сравнивая организмы, которые стоят на разных ветвях филогенетического древа. И здесь уже количественно можно проследить, например, скорость этой самой эволюции.</w:t>
      </w:r>
    </w:p>
    <w:p>
      <w:pPr>
        <w:pStyle w:val="TextBody"/>
        <w:spacing w:lineRule="auto" w:line="240" w:before="0" w:after="0"/>
        <w:jc w:val="both"/>
        <w:rPr>
          <w:b w:val="false"/>
          <w:bCs w:val="false"/>
          <w:i w:val="false"/>
          <w:iCs w:val="false"/>
          <w:color w:val="00000A"/>
          <w:sz w:val="24"/>
          <w:szCs w:val="24"/>
        </w:rPr>
      </w:pPr>
      <w:r>
        <w:rPr>
          <w:b w:val="false"/>
          <w:bCs w:val="false"/>
          <w:i w:val="false"/>
          <w:iCs w:val="false"/>
          <w:color w:val="00000A"/>
          <w:sz w:val="24"/>
          <w:szCs w:val="24"/>
        </w:rPr>
        <w:tab/>
        <w:t xml:space="preserve">Я вам на прошлой лекции говорил, что Карл Вёз, который впервые начал продвигать вот эту идею трехдоменного филогенетического порядка всех живых организмов, он, собственно, первый открыл, что среди прокариот есть два больших домена </w:t>
      </w:r>
      <w:r>
        <w:rPr>
          <w:color w:val="00000A"/>
        </w:rPr>
        <w:t>–</w:t>
      </w:r>
      <w:r>
        <w:rPr>
          <w:b w:val="false"/>
          <w:bCs w:val="false"/>
          <w:i w:val="false"/>
          <w:iCs w:val="false"/>
          <w:color w:val="00000A"/>
          <w:sz w:val="24"/>
          <w:szCs w:val="24"/>
        </w:rPr>
        <w:t xml:space="preserve"> это археи и бактерии. </w:t>
      </w:r>
    </w:p>
    <w:p>
      <w:pPr>
        <w:pStyle w:val="TextBody"/>
        <w:spacing w:lineRule="auto" w:line="240" w:before="0" w:after="0"/>
        <w:jc w:val="both"/>
        <w:rPr>
          <w:b w:val="false"/>
          <w:bCs w:val="false"/>
          <w:i w:val="false"/>
          <w:iCs w:val="false"/>
          <w:color w:val="00000A"/>
          <w:sz w:val="24"/>
          <w:szCs w:val="24"/>
        </w:rPr>
      </w:pPr>
      <w:r>
        <w:rPr>
          <w:b w:val="false"/>
          <w:bCs w:val="false"/>
          <w:i w:val="false"/>
          <w:iCs w:val="false"/>
          <w:color w:val="00000A"/>
          <w:sz w:val="24"/>
          <w:szCs w:val="24"/>
        </w:rPr>
        <w:tab/>
        <w:t xml:space="preserve">И затем стали изучать, в чем же различия между бактериями и археями, и нашли целый ряд отличий между этими двумя доменами прокариот. И иногда </w:t>
      </w:r>
      <w:r>
        <w:rPr>
          <w:color w:val="00000A"/>
        </w:rPr>
        <w:t>–</w:t>
      </w:r>
      <w:r>
        <w:rPr>
          <w:b w:val="false"/>
          <w:bCs w:val="false"/>
          <w:i w:val="false"/>
          <w:iCs w:val="false"/>
          <w:color w:val="00000A"/>
          <w:sz w:val="24"/>
          <w:szCs w:val="24"/>
        </w:rPr>
        <w:t xml:space="preserve"> собственно, на это обращали внимание </w:t>
      </w:r>
      <w:r>
        <w:rPr>
          <w:color w:val="00000A"/>
        </w:rPr>
        <w:t>–</w:t>
      </w:r>
      <w:r>
        <w:rPr>
          <w:b w:val="false"/>
          <w:bCs w:val="false"/>
          <w:i w:val="false"/>
          <w:iCs w:val="false"/>
          <w:color w:val="00000A"/>
          <w:sz w:val="24"/>
          <w:szCs w:val="24"/>
        </w:rPr>
        <w:t xml:space="preserve"> большее сходство обнаружено между археями и эукариями, чем между двумя доменами прокариот (между представителями двух доменов прокариот).</w:t>
      </w:r>
    </w:p>
    <w:p>
      <w:pPr>
        <w:pStyle w:val="TextBody"/>
        <w:spacing w:lineRule="auto" w:line="240" w:before="0" w:after="0"/>
        <w:jc w:val="both"/>
        <w:rPr>
          <w:b w:val="false"/>
          <w:bCs w:val="false"/>
          <w:i w:val="false"/>
          <w:iCs w:val="false"/>
          <w:color w:val="00000A"/>
          <w:sz w:val="24"/>
          <w:szCs w:val="24"/>
        </w:rPr>
      </w:pPr>
      <w:r>
        <w:rPr>
          <w:b w:val="false"/>
          <w:bCs w:val="false"/>
          <w:i w:val="false"/>
          <w:iCs w:val="false"/>
          <w:color w:val="00000A"/>
          <w:sz w:val="24"/>
          <w:szCs w:val="24"/>
        </w:rPr>
        <w:tab/>
        <w:t xml:space="preserve">Поэтому вот в этой табличке очень наглядно будут представлены такие различия... Я всю таблицу не буду рисовать. Самые важные части этой таблицы мы обсудим. </w:t>
      </w:r>
    </w:p>
    <w:p>
      <w:pPr>
        <w:pStyle w:val="TextBody"/>
        <w:spacing w:lineRule="auto" w:line="240" w:before="0" w:after="0"/>
        <w:jc w:val="both"/>
        <w:rPr>
          <w:b w:val="false"/>
          <w:bCs w:val="false"/>
          <w:i w:val="false"/>
          <w:iCs w:val="false"/>
          <w:color w:val="00000A"/>
          <w:sz w:val="24"/>
          <w:szCs w:val="24"/>
        </w:rPr>
      </w:pPr>
      <w:r>
        <w:rPr>
          <w:b w:val="false"/>
          <w:bCs w:val="false"/>
          <w:i w:val="false"/>
          <w:iCs w:val="false"/>
          <w:color w:val="00000A"/>
          <w:sz w:val="24"/>
          <w:szCs w:val="24"/>
        </w:rPr>
        <w:tab/>
        <w:t>Свойства. И здесь 3 домена у нас будет: Bacteria, Archaea и Eukarya.</w:t>
      </w:r>
    </w:p>
    <w:p>
      <w:pPr>
        <w:pStyle w:val="TextBody"/>
        <w:spacing w:lineRule="auto" w:line="240" w:before="0" w:after="0"/>
        <w:jc w:val="both"/>
        <w:rPr>
          <w:b w:val="false"/>
          <w:bCs w:val="false"/>
          <w:i w:val="false"/>
          <w:iCs w:val="false"/>
          <w:color w:val="00000A"/>
          <w:sz w:val="24"/>
          <w:szCs w:val="24"/>
        </w:rPr>
      </w:pPr>
      <w:r>
        <w:rPr>
          <w:b w:val="false"/>
          <w:bCs w:val="false"/>
          <w:i w:val="false"/>
          <w:iCs w:val="false"/>
          <w:color w:val="00000A"/>
          <w:sz w:val="24"/>
          <w:szCs w:val="24"/>
        </w:rPr>
        <w:tab/>
        <w:t>Свойства:</w:t>
      </w:r>
    </w:p>
    <w:p>
      <w:pPr>
        <w:pStyle w:val="TextBody"/>
        <w:spacing w:lineRule="auto" w:line="240" w:before="0" w:after="0"/>
        <w:jc w:val="both"/>
        <w:rPr>
          <w:b w:val="false"/>
          <w:bCs w:val="false"/>
          <w:i w:val="false"/>
          <w:iCs w:val="false"/>
          <w:color w:val="00000A"/>
          <w:sz w:val="24"/>
          <w:szCs w:val="24"/>
        </w:rPr>
      </w:pPr>
      <w:r>
        <w:rPr>
          <w:b w:val="false"/>
          <w:bCs w:val="false"/>
          <w:i w:val="false"/>
          <w:iCs w:val="false"/>
          <w:color w:val="00000A"/>
          <w:sz w:val="24"/>
          <w:szCs w:val="24"/>
        </w:rPr>
        <w:tab/>
      </w:r>
      <w:r>
        <w:rPr>
          <w:b/>
          <w:bCs/>
          <w:i w:val="false"/>
          <w:iCs w:val="false"/>
          <w:color w:val="00000A"/>
          <w:sz w:val="24"/>
          <w:szCs w:val="24"/>
        </w:rPr>
        <w:t>Оформленное ядро.</w:t>
      </w:r>
      <w:r>
        <w:rPr>
          <w:b w:val="false"/>
          <w:bCs w:val="false"/>
          <w:i w:val="false"/>
          <w:iCs w:val="false"/>
          <w:color w:val="00000A"/>
          <w:sz w:val="24"/>
          <w:szCs w:val="24"/>
        </w:rPr>
        <w:t xml:space="preserve"> Нет у бактерий и архей. Есть конечно же у эукарий. </w:t>
        <w:tab/>
      </w:r>
      <w:r>
        <w:rPr>
          <w:b/>
          <w:bCs/>
          <w:i w:val="false"/>
          <w:iCs w:val="false"/>
          <w:color w:val="00000A"/>
          <w:sz w:val="24"/>
          <w:szCs w:val="24"/>
        </w:rPr>
        <w:t>Внутриклеточные органеллы.</w:t>
      </w:r>
      <w:r>
        <w:rPr>
          <w:b w:val="false"/>
          <w:bCs w:val="false"/>
          <w:i w:val="false"/>
          <w:iCs w:val="false"/>
          <w:color w:val="00000A"/>
          <w:sz w:val="24"/>
          <w:szCs w:val="24"/>
        </w:rPr>
        <w:t xml:space="preserve"> Внутриклеточные органеллы есть только у эукариотических организмов. </w:t>
      </w:r>
    </w:p>
    <w:p>
      <w:pPr>
        <w:pStyle w:val="TextBody"/>
        <w:spacing w:lineRule="auto" w:line="240" w:before="0" w:after="0"/>
        <w:jc w:val="both"/>
        <w:rPr>
          <w:b w:val="false"/>
          <w:bCs w:val="false"/>
          <w:i w:val="false"/>
          <w:iCs w:val="false"/>
          <w:color w:val="00000A"/>
          <w:sz w:val="24"/>
          <w:szCs w:val="24"/>
        </w:rPr>
      </w:pPr>
      <w:r>
        <w:rPr>
          <w:b w:val="false"/>
          <w:bCs w:val="false"/>
          <w:i w:val="false"/>
          <w:iCs w:val="false"/>
          <w:color w:val="00000A"/>
          <w:sz w:val="24"/>
          <w:szCs w:val="24"/>
        </w:rPr>
        <w:tab/>
      </w:r>
      <w:r>
        <w:rPr>
          <w:b/>
          <w:bCs/>
          <w:i w:val="false"/>
          <w:iCs w:val="false"/>
          <w:color w:val="00000A"/>
          <w:sz w:val="24"/>
          <w:szCs w:val="24"/>
        </w:rPr>
        <w:t>Клеточная стенка.</w:t>
      </w:r>
      <w:r>
        <w:rPr>
          <w:b w:val="false"/>
          <w:bCs w:val="false"/>
          <w:i w:val="false"/>
          <w:iCs w:val="false"/>
          <w:color w:val="00000A"/>
          <w:sz w:val="24"/>
          <w:szCs w:val="24"/>
        </w:rPr>
        <w:t xml:space="preserve"> Содержит пептидогликан и мурамовую кислоту. Пептидогликан плюс мурамовая кислота. У архей – различные типы  минус мурамовая кислота. Мурамовой кислоты у архей не бывает. Здесь тоже нет мурамовой кислоты.</w:t>
      </w:r>
    </w:p>
    <w:p>
      <w:pPr>
        <w:pStyle w:val="TextBody"/>
        <w:spacing w:lineRule="auto" w:line="240" w:before="0" w:after="0"/>
        <w:jc w:val="both"/>
        <w:rPr>
          <w:b w:val="false"/>
          <w:bCs w:val="false"/>
          <w:i w:val="false"/>
          <w:iCs w:val="false"/>
          <w:color w:val="00000A"/>
          <w:sz w:val="24"/>
          <w:szCs w:val="24"/>
        </w:rPr>
      </w:pPr>
      <w:r>
        <w:rPr>
          <w:b w:val="false"/>
          <w:bCs w:val="false"/>
          <w:i w:val="false"/>
          <w:iCs w:val="false"/>
          <w:color w:val="00000A"/>
          <w:sz w:val="24"/>
          <w:szCs w:val="24"/>
        </w:rPr>
        <w:tab/>
      </w:r>
      <w:r>
        <w:rPr>
          <w:b/>
          <w:bCs/>
          <w:i w:val="false"/>
          <w:iCs w:val="false"/>
          <w:color w:val="00000A"/>
          <w:sz w:val="24"/>
          <w:szCs w:val="24"/>
        </w:rPr>
        <w:t>Липиды мембраны (мембранные липиды).</w:t>
      </w:r>
      <w:r>
        <w:rPr>
          <w:b w:val="false"/>
          <w:bCs w:val="false"/>
          <w:i w:val="false"/>
          <w:iCs w:val="false"/>
          <w:color w:val="00000A"/>
          <w:sz w:val="24"/>
          <w:szCs w:val="24"/>
        </w:rPr>
        <w:t xml:space="preserve"> Сложные эфиры глицерина с кислотой – у бактерий. Плюс органическая кислота. </w:t>
      </w:r>
    </w:p>
    <w:p>
      <w:pPr>
        <w:pStyle w:val="TextBody"/>
        <w:spacing w:lineRule="auto" w:line="240" w:before="0" w:after="0"/>
        <w:jc w:val="both"/>
        <w:rPr>
          <w:b w:val="false"/>
          <w:bCs w:val="false"/>
          <w:i w:val="false"/>
          <w:iCs w:val="false"/>
          <w:color w:val="00000A"/>
          <w:sz w:val="24"/>
          <w:szCs w:val="24"/>
        </w:rPr>
      </w:pPr>
      <w:r>
        <w:rPr>
          <w:b w:val="false"/>
          <w:bCs w:val="false"/>
          <w:i w:val="false"/>
          <w:iCs w:val="false"/>
          <w:color w:val="00000A"/>
          <w:sz w:val="24"/>
          <w:szCs w:val="24"/>
        </w:rPr>
        <w:tab/>
        <w:t>Сложные эфиры – они выглядят следующим образом, если нарисовать: O, C, двойная связь, О, и здесь хвостик. Здесь будет С, здесь будет С, H, H, H. Структура глицерола и... Значит, соответственно, это сложный эфир. Здесь О, здесь R</w:t>
      </w:r>
      <w:r>
        <w:rPr>
          <w:b w:val="false"/>
          <w:bCs w:val="false"/>
          <w:i w:val="false"/>
          <w:iCs w:val="false"/>
          <w:color w:val="00000A"/>
          <w:sz w:val="24"/>
          <w:szCs w:val="24"/>
          <w:vertAlign w:val="subscript"/>
        </w:rPr>
        <w:t>1</w:t>
      </w:r>
      <w:r>
        <w:rPr>
          <w:b w:val="false"/>
          <w:bCs w:val="false"/>
          <w:i w:val="false"/>
          <w:iCs w:val="false"/>
          <w:color w:val="00000A"/>
          <w:sz w:val="24"/>
          <w:szCs w:val="24"/>
        </w:rPr>
        <w:t>, R</w:t>
      </w:r>
      <w:r>
        <w:rPr>
          <w:b w:val="false"/>
          <w:bCs w:val="false"/>
          <w:i w:val="false"/>
          <w:iCs w:val="false"/>
          <w:color w:val="00000A"/>
          <w:sz w:val="24"/>
          <w:szCs w:val="24"/>
          <w:vertAlign w:val="subscript"/>
        </w:rPr>
        <w:t>2</w:t>
      </w:r>
      <w:r>
        <w:rPr>
          <w:b w:val="false"/>
          <w:bCs w:val="false"/>
          <w:i w:val="false"/>
          <w:iCs w:val="false"/>
          <w:color w:val="00000A"/>
          <w:sz w:val="24"/>
          <w:szCs w:val="24"/>
        </w:rPr>
        <w:t>. А здесь может быть даже R</w:t>
      </w:r>
      <w:r>
        <w:rPr>
          <w:b w:val="false"/>
          <w:bCs w:val="false"/>
          <w:i w:val="false"/>
          <w:iCs w:val="false"/>
          <w:color w:val="00000A"/>
          <w:sz w:val="24"/>
          <w:szCs w:val="24"/>
          <w:vertAlign w:val="subscript"/>
        </w:rPr>
        <w:t>3</w:t>
      </w:r>
      <w:r>
        <w:rPr>
          <w:b w:val="false"/>
          <w:bCs w:val="false"/>
          <w:i w:val="false"/>
          <w:iCs w:val="false"/>
          <w:color w:val="00000A"/>
          <w:sz w:val="24"/>
          <w:szCs w:val="24"/>
        </w:rPr>
        <w:t>. O, C, O, R</w:t>
      </w:r>
      <w:r>
        <w:rPr>
          <w:b w:val="false"/>
          <w:bCs w:val="false"/>
          <w:i w:val="false"/>
          <w:iCs w:val="false"/>
          <w:color w:val="00000A"/>
          <w:sz w:val="24"/>
          <w:szCs w:val="24"/>
          <w:vertAlign w:val="subscript"/>
        </w:rPr>
        <w:t>3</w:t>
      </w:r>
      <w:r>
        <w:rPr>
          <w:b w:val="false"/>
          <w:bCs w:val="false"/>
          <w:i w:val="false"/>
          <w:iCs w:val="false"/>
          <w:color w:val="00000A"/>
          <w:sz w:val="24"/>
          <w:szCs w:val="24"/>
        </w:rPr>
        <w:t>.</w:t>
      </w:r>
    </w:p>
    <w:p>
      <w:pPr>
        <w:pStyle w:val="TextBody"/>
        <w:spacing w:lineRule="auto" w:line="240" w:before="0" w:after="0"/>
        <w:jc w:val="both"/>
        <w:rPr>
          <w:b w:val="false"/>
          <w:bCs w:val="false"/>
          <w:i w:val="false"/>
          <w:iCs w:val="false"/>
          <w:color w:val="00000A"/>
          <w:sz w:val="24"/>
          <w:szCs w:val="24"/>
        </w:rPr>
      </w:pPr>
      <w:r>
        <w:rPr>
          <w:b w:val="false"/>
          <w:bCs w:val="false"/>
          <w:i w:val="false"/>
          <w:iCs w:val="false"/>
          <w:color w:val="00000A"/>
          <w:sz w:val="24"/>
          <w:szCs w:val="24"/>
        </w:rPr>
        <w:tab/>
        <w:t>Вот такие структуры. И вот это... хвост – он может быть довольно длинный.</w:t>
      </w:r>
    </w:p>
    <w:p>
      <w:pPr>
        <w:pStyle w:val="TextBody"/>
        <w:spacing w:lineRule="auto" w:line="240" w:before="0" w:after="0"/>
        <w:jc w:val="both"/>
        <w:rPr>
          <w:b w:val="false"/>
          <w:bCs w:val="false"/>
          <w:i w:val="false"/>
          <w:iCs w:val="false"/>
          <w:color w:val="00000A"/>
          <w:sz w:val="24"/>
          <w:szCs w:val="24"/>
        </w:rPr>
      </w:pPr>
      <w:r>
        <w:rPr>
          <w:b w:val="false"/>
          <w:bCs w:val="false"/>
          <w:i w:val="false"/>
          <w:iCs w:val="false"/>
          <w:color w:val="00000A"/>
          <w:sz w:val="24"/>
          <w:szCs w:val="24"/>
        </w:rPr>
        <w:t>Соответственно, эти липидные структуры формируют так называемый «мембранный бислой», когда мембраны с двух сторон окружены гидрофобным слоем, а внутри мембраны гидрофильное пространство. И это хорошо видно на электронной микрофотографии. Когда обращают внимание на структуру мембран, там видно, что вот этот серединный слой мембран – он более электронно прозрачный, тогда как два слоя, окружающие эту часть, более электронно плотные. Поэтому это всё хорошо видно. Но это вы должны знать еще из курса цитологии первого курса.</w:t>
      </w:r>
    </w:p>
    <w:p>
      <w:pPr>
        <w:pStyle w:val="TextBody"/>
        <w:spacing w:lineRule="auto" w:line="240" w:before="0" w:after="0"/>
        <w:jc w:val="both"/>
        <w:rPr>
          <w:b w:val="false"/>
          <w:bCs w:val="false"/>
          <w:i w:val="false"/>
          <w:iCs w:val="false"/>
          <w:color w:val="00000A"/>
          <w:sz w:val="24"/>
          <w:szCs w:val="24"/>
        </w:rPr>
      </w:pPr>
      <w:r>
        <w:rPr>
          <w:b w:val="false"/>
          <w:bCs w:val="false"/>
          <w:i w:val="false"/>
          <w:iCs w:val="false"/>
          <w:color w:val="00000A"/>
          <w:sz w:val="24"/>
          <w:szCs w:val="24"/>
        </w:rPr>
        <w:tab/>
        <w:t>У архей. Это простые эфиры глицерола плюс спирта. Значит, выглядит это следующим образом: C, O... и C, R.</w:t>
      </w:r>
    </w:p>
    <w:p>
      <w:pPr>
        <w:pStyle w:val="TextBody"/>
        <w:spacing w:lineRule="auto" w:line="240" w:before="0" w:after="0"/>
        <w:jc w:val="both"/>
        <w:rPr/>
      </w:pPr>
      <w:r>
        <w:rPr/>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ru-RU" w:eastAsia="zh-CN" w:bidi="hi-IN"/>
      </w:rPr>
    </w:rPrDefault>
    <w:pPrDefault>
      <w:pPr/>
    </w:pPrDefault>
  </w:docDefaults>
  <w:style w:type="paragraph" w:styleId="Normal">
    <w:name w:val="Normal"/>
    <w:pPr>
      <w:widowControl w:val="false"/>
      <w:suppressAutoHyphens w:val="true"/>
      <w:overflowPunct w:val="false"/>
      <w:bidi w:val="0"/>
      <w:jc w:val="left"/>
    </w:pPr>
    <w:rPr>
      <w:rFonts w:ascii="Liberation Serif" w:hAnsi="Liberation Serif" w:eastAsia="Droid Sans Fallback" w:cs="FreeSans"/>
      <w:color w:val="00000A"/>
      <w:sz w:val="24"/>
      <w:szCs w:val="24"/>
      <w:lang w:val="ru-RU" w:eastAsia="zh-CN" w:bidi="hi-IN"/>
    </w:rPr>
  </w:style>
  <w:style w:type="paragraph" w:styleId="Heading1">
    <w:name w:val="Heading 1"/>
    <w:basedOn w:val="Heading"/>
    <w:pPr>
      <w:spacing w:before="240" w:after="120"/>
      <w:outlineLvl w:val="0"/>
    </w:pPr>
    <w:rPr>
      <w:b/>
      <w:bCs/>
      <w:sz w:val="36"/>
      <w:szCs w:val="36"/>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LibreOffice/4.2.8.2$Linux_x86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2018-08-29T14:52:08Z</dcterms:created>
  <dc:language>ru-RU</dc:language>
  <cp:revision>1</cp:revision>
</cp:coreProperties>
</file>