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D8" w:rsidRPr="00B9793F" w:rsidRDefault="00957FD8" w:rsidP="00957FD8">
      <w:pPr>
        <w:rPr>
          <w:b/>
        </w:rPr>
      </w:pPr>
      <w:r w:rsidRPr="00B9793F">
        <w:rPr>
          <w:b/>
        </w:rPr>
        <w:t>AXA Страхование</w:t>
      </w:r>
    </w:p>
    <w:p w:rsidR="008F3B97" w:rsidRPr="00B9793F" w:rsidRDefault="008F3B97" w:rsidP="00957FD8"/>
    <w:p w:rsidR="00D2016A" w:rsidRPr="00B9793F" w:rsidRDefault="00D2016A" w:rsidP="00D2016A">
      <w:r w:rsidRPr="00B9793F">
        <w:t xml:space="preserve">Компания лидер по объему собранных страховых премий в Украине «AXA Страхование» представляет финансово-страховую группу с мировым именем AXA </w:t>
      </w:r>
      <w:proofErr w:type="spellStart"/>
      <w:r w:rsidRPr="00B9793F">
        <w:t>Group</w:t>
      </w:r>
      <w:proofErr w:type="spellEnd"/>
      <w:r w:rsidRPr="00B9793F">
        <w:t xml:space="preserve"> (Франция). Четвертый год подряд Группа AXA становиться «страховым брендом №1» в мире (по данным агентства </w:t>
      </w:r>
      <w:proofErr w:type="spellStart"/>
      <w:r w:rsidRPr="00B9793F">
        <w:t>Interbrand</w:t>
      </w:r>
      <w:proofErr w:type="spellEnd"/>
      <w:r w:rsidRPr="00B9793F">
        <w:t>).</w:t>
      </w:r>
    </w:p>
    <w:p w:rsidR="00073A6F" w:rsidRPr="00B9793F" w:rsidRDefault="00073A6F" w:rsidP="00D2016A"/>
    <w:p w:rsidR="00073A6F" w:rsidRPr="00B9793F" w:rsidRDefault="003D552B" w:rsidP="00D2016A">
      <w:r>
        <w:t>ЧАО</w:t>
      </w:r>
      <w:r w:rsidR="00CA43A9" w:rsidRPr="00B9793F">
        <w:t xml:space="preserve"> «Страховая компания «АХА Страхование» имеет </w:t>
      </w:r>
      <w:r>
        <w:t xml:space="preserve">продолжительный </w:t>
      </w:r>
      <w:r w:rsidR="00CA43A9" w:rsidRPr="00B9793F">
        <w:t xml:space="preserve">опыт </w:t>
      </w:r>
      <w:r>
        <w:t>работы</w:t>
      </w:r>
      <w:r w:rsidR="00CA43A9" w:rsidRPr="00B9793F">
        <w:t xml:space="preserve"> на украинском страховом рынке. </w:t>
      </w:r>
      <w:r>
        <w:t>Основанная</w:t>
      </w:r>
      <w:r w:rsidR="00CA43A9" w:rsidRPr="00B9793F">
        <w:t xml:space="preserve"> в сентябре 1996 г. как ЗАТ «Страховая компания «Вексель ФСА» в 2008 г. компания присоединилась к международной финансово-страховой Группе АХА</w:t>
      </w:r>
      <w:r>
        <w:t>, которой  с</w:t>
      </w:r>
      <w:r w:rsidR="00CA43A9" w:rsidRPr="00B9793F">
        <w:t>ейчас принадлежит 50,17 % акций украинской компании. Другими акционерами частного акционерного общества являются ПАТ «</w:t>
      </w:r>
      <w:proofErr w:type="spellStart"/>
      <w:r w:rsidR="00CA43A9" w:rsidRPr="00B9793F">
        <w:t>УкрСиббанк</w:t>
      </w:r>
      <w:proofErr w:type="spellEnd"/>
      <w:r w:rsidR="00CA43A9" w:rsidRPr="00B9793F">
        <w:t xml:space="preserve">» (31,98 % акций) и </w:t>
      </w:r>
      <w:proofErr w:type="gramStart"/>
      <w:r w:rsidR="00CA43A9" w:rsidRPr="00B9793F">
        <w:t>ТОВ</w:t>
      </w:r>
      <w:proofErr w:type="gramEnd"/>
      <w:r w:rsidR="00CA43A9" w:rsidRPr="00B9793F">
        <w:t xml:space="preserve"> «</w:t>
      </w:r>
      <w:proofErr w:type="spellStart"/>
      <w:r w:rsidR="00CA43A9" w:rsidRPr="00B9793F">
        <w:t>Укрсиб-Финанс</w:t>
      </w:r>
      <w:proofErr w:type="spellEnd"/>
      <w:r w:rsidR="00CA43A9" w:rsidRPr="00B9793F">
        <w:t>» (17,84 % акций).</w:t>
      </w:r>
    </w:p>
    <w:p w:rsidR="00CA43A9" w:rsidRPr="00B9793F" w:rsidRDefault="00CA43A9" w:rsidP="00D2016A"/>
    <w:p w:rsidR="009A759E" w:rsidRPr="00B9793F" w:rsidRDefault="009A759E" w:rsidP="00D2016A">
      <w:r w:rsidRPr="00B9793F">
        <w:t>СК</w:t>
      </w:r>
      <w:r w:rsidR="00CA43A9" w:rsidRPr="00B9793F">
        <w:t xml:space="preserve"> «АХА Страхование» </w:t>
      </w:r>
      <w:r w:rsidRPr="00B9793F">
        <w:t>уже второй год подряд становиться лидером среди компаний Украины по собранным страховым премиям</w:t>
      </w:r>
      <w:r w:rsidR="00CA43A9" w:rsidRPr="00B9793F">
        <w:t>.</w:t>
      </w:r>
      <w:r w:rsidRPr="00B9793F">
        <w:t xml:space="preserve"> После перехода к AXA </w:t>
      </w:r>
      <w:proofErr w:type="spellStart"/>
      <w:r w:rsidRPr="00B9793F">
        <w:t>Group</w:t>
      </w:r>
      <w:proofErr w:type="spellEnd"/>
      <w:r w:rsidRPr="00B9793F">
        <w:t xml:space="preserve"> показатели компании значительно улучшились. С 15-го места в рейтинге по объему собранных страховых премий в 2008 г. компания поднялась на вторую позицию уже в 2009 г.</w:t>
      </w:r>
    </w:p>
    <w:p w:rsidR="009A759E" w:rsidRPr="00B9793F" w:rsidRDefault="009A759E" w:rsidP="00D2016A"/>
    <w:p w:rsidR="00CA43A9" w:rsidRPr="00B9793F" w:rsidRDefault="003D552B" w:rsidP="00D2016A">
      <w:r>
        <w:t>В 2013 г.</w:t>
      </w:r>
      <w:r w:rsidR="00CA43A9" w:rsidRPr="00B9793F">
        <w:t xml:space="preserve"> компания собрала 782,7 млн. грн. страховых премий (1-е место </w:t>
      </w:r>
      <w:r w:rsidR="008A437A" w:rsidRPr="00B9793F">
        <w:t xml:space="preserve">в рейтинге </w:t>
      </w:r>
      <w:r w:rsidR="00CA43A9" w:rsidRPr="00B9793F">
        <w:t>рисковых страховых компаний</w:t>
      </w:r>
      <w:r w:rsidR="008A437A" w:rsidRPr="00B9793F">
        <w:t xml:space="preserve"> Украины</w:t>
      </w:r>
      <w:r w:rsidR="00CA43A9" w:rsidRPr="00B9793F">
        <w:t xml:space="preserve">, </w:t>
      </w:r>
      <w:r w:rsidR="00175F3A" w:rsidRPr="00B9793F">
        <w:t>доля рынка 5,9 %</w:t>
      </w:r>
      <w:r w:rsidR="00CA43A9" w:rsidRPr="00B9793F">
        <w:t>)</w:t>
      </w:r>
      <w:r w:rsidR="00175F3A" w:rsidRPr="00B9793F">
        <w:t xml:space="preserve">. Страховые премии по КАСКО 508,8 млн. грн. (1-е место, доля рынка 15,8 %), по ОСАГО 100,2 млн. грн. (4-е место, доля рынка 5,0 %), по имущественному страхованию 98,2 млн. грн. (4-е место, доля рынка </w:t>
      </w:r>
      <w:r w:rsidR="00FD0EAB" w:rsidRPr="00B9793F">
        <w:t>6,2 %</w:t>
      </w:r>
      <w:r w:rsidR="00175F3A" w:rsidRPr="00B9793F">
        <w:t>)</w:t>
      </w:r>
      <w:r w:rsidR="00FD0EAB" w:rsidRPr="00B9793F">
        <w:t xml:space="preserve">, </w:t>
      </w:r>
      <w:r w:rsidR="00175F3A" w:rsidRPr="00B9793F">
        <w:t>по добровольном</w:t>
      </w:r>
      <w:r w:rsidR="00FD0EAB" w:rsidRPr="00B9793F">
        <w:t>у</w:t>
      </w:r>
      <w:r w:rsidR="00175F3A" w:rsidRPr="00B9793F">
        <w:t xml:space="preserve"> медицинском</w:t>
      </w:r>
      <w:r w:rsidR="00FD0EAB" w:rsidRPr="00B9793F">
        <w:t>у</w:t>
      </w:r>
      <w:r w:rsidR="00175F3A" w:rsidRPr="00B9793F">
        <w:t xml:space="preserve"> страхованию </w:t>
      </w:r>
      <w:r w:rsidR="00FD0EAB" w:rsidRPr="00B9793F">
        <w:t xml:space="preserve">(ДМС) </w:t>
      </w:r>
      <w:r w:rsidR="00175F3A" w:rsidRPr="00B9793F">
        <w:t>32,9 млн. грн. (12-е место, доля рынка 2,6 %).</w:t>
      </w:r>
      <w:r w:rsidR="00FD0EAB" w:rsidRPr="00B9793F">
        <w:t xml:space="preserve"> Данные виды страхования занимают около 95,0 % в страховом портфеле компании. </w:t>
      </w:r>
      <w:r w:rsidR="009A759E" w:rsidRPr="00B9793F">
        <w:t>В общем счете компания имеет 21 одну лицензию на совершение 8 видов обязательного страхования и13 видов добровольного страхования.</w:t>
      </w:r>
    </w:p>
    <w:p w:rsidR="008A437A" w:rsidRPr="00B9793F" w:rsidRDefault="008A437A" w:rsidP="00D2016A"/>
    <w:p w:rsidR="008A437A" w:rsidRPr="00B9793F" w:rsidRDefault="008A437A" w:rsidP="00D2016A">
      <w:r w:rsidRPr="00B9793F">
        <w:t xml:space="preserve">Собственный капитал компании </w:t>
      </w:r>
      <w:r w:rsidR="009C0A27">
        <w:t>«</w:t>
      </w:r>
      <w:r w:rsidRPr="00B9793F">
        <w:t>АХА Страхование</w:t>
      </w:r>
      <w:r w:rsidR="009C0A27">
        <w:t>»</w:t>
      </w:r>
      <w:r w:rsidRPr="00B9793F">
        <w:t xml:space="preserve"> составляет 450,5 млн. грн. (3-е место среди страховых компаний Украины), страховые резервы 373,</w:t>
      </w:r>
      <w:bookmarkStart w:id="0" w:name="_GoBack"/>
      <w:bookmarkEnd w:id="0"/>
      <w:r w:rsidRPr="00B9793F">
        <w:t>2 млн. грн. (3-е место).</w:t>
      </w:r>
      <w:r w:rsidR="00C17A91" w:rsidRPr="00B9793F">
        <w:t xml:space="preserve"> Страховые выплаты в 2013 г. составляли 380,1 млн. грн., уровень выплат 48,6%.</w:t>
      </w:r>
    </w:p>
    <w:p w:rsidR="009A759E" w:rsidRPr="00B9793F" w:rsidRDefault="009A759E" w:rsidP="00D2016A"/>
    <w:p w:rsidR="003E29AF" w:rsidRPr="00B9793F" w:rsidRDefault="003E29AF" w:rsidP="00AF5827">
      <w:r w:rsidRPr="00B9793F">
        <w:t xml:space="preserve">Компания </w:t>
      </w:r>
      <w:r w:rsidR="009C0A27">
        <w:t>«</w:t>
      </w:r>
      <w:r w:rsidRPr="00B9793F">
        <w:t>АХА Страхование</w:t>
      </w:r>
      <w:r w:rsidR="009C0A27">
        <w:t>»</w:t>
      </w:r>
      <w:r w:rsidRPr="00B9793F">
        <w:t xml:space="preserve"> на страховом рынке Украины</w:t>
      </w:r>
      <w:r w:rsidR="007A3E8B" w:rsidRPr="00B9793F">
        <w:t>,</w:t>
      </w:r>
      <w:r w:rsidRPr="00B9793F">
        <w:t xml:space="preserve"> прежде всего</w:t>
      </w:r>
      <w:r w:rsidR="007A3E8B" w:rsidRPr="00B9793F">
        <w:t>,</w:t>
      </w:r>
      <w:r w:rsidRPr="00B9793F">
        <w:t xml:space="preserve"> отличается применением международных стандартов качества услуг. Филиалы и представительства компании действуют во всех регионах Украины. В больше чем 200 городах работает</w:t>
      </w:r>
      <w:r w:rsidR="009C0A27">
        <w:t xml:space="preserve"> </w:t>
      </w:r>
      <w:r w:rsidRPr="00B9793F">
        <w:t xml:space="preserve">2,3 тыс. страховых агентов компании. </w:t>
      </w:r>
      <w:r w:rsidR="009C0A27">
        <w:t>Страховые п</w:t>
      </w:r>
      <w:r w:rsidRPr="00B9793F">
        <w:t>олисы можно приобрести через все отделения банков партнеров, в частности 1000 отделений ПАТ «</w:t>
      </w:r>
      <w:proofErr w:type="spellStart"/>
      <w:r w:rsidRPr="00B9793F">
        <w:t>УкрСиббанк</w:t>
      </w:r>
      <w:proofErr w:type="spellEnd"/>
      <w:r w:rsidRPr="00B9793F">
        <w:t>».</w:t>
      </w:r>
    </w:p>
    <w:p w:rsidR="003E29AF" w:rsidRPr="00B9793F" w:rsidRDefault="003E29AF" w:rsidP="00AF5827"/>
    <w:p w:rsidR="003E29AF" w:rsidRPr="00B9793F" w:rsidRDefault="003E29AF" w:rsidP="00AF5827">
      <w:proofErr w:type="gramStart"/>
      <w:r w:rsidRPr="00B9793F">
        <w:t xml:space="preserve">В 2013 г. Страховая компания </w:t>
      </w:r>
      <w:r w:rsidR="009C0A27">
        <w:t>«</w:t>
      </w:r>
      <w:r w:rsidRPr="00B9793F">
        <w:t>АХА Страхование</w:t>
      </w:r>
      <w:r w:rsidR="009C0A27">
        <w:t>»</w:t>
      </w:r>
      <w:r w:rsidR="00AF5827" w:rsidRPr="00B9793F">
        <w:t xml:space="preserve"> получила такие награды: 1-е место в рейтинге надежности страховых компаний (по данным журнала «Личный счет»), 1-е место в рейтинге «Социально-ответственная компания» (журнал «Гвардия»), 1-е место как наиболее профессиональная страховая компания в «Финансовом рейтинге» (газета «БИЗНЕС»).</w:t>
      </w:r>
      <w:proofErr w:type="gramEnd"/>
    </w:p>
    <w:p w:rsidR="00957FD8" w:rsidRPr="00B9793F" w:rsidRDefault="00957FD8" w:rsidP="00957FD8"/>
    <w:p w:rsidR="00AF5827" w:rsidRPr="00B9793F" w:rsidRDefault="00AF5827" w:rsidP="00957FD8">
      <w:r w:rsidRPr="00B9793F">
        <w:t xml:space="preserve">Девиз компании </w:t>
      </w:r>
      <w:r w:rsidR="009C0A27">
        <w:t>«</w:t>
      </w:r>
      <w:r w:rsidRPr="00B9793F">
        <w:t>АХА Страхование</w:t>
      </w:r>
      <w:r w:rsidR="009C0A27">
        <w:t>»</w:t>
      </w:r>
      <w:r w:rsidRPr="00B9793F">
        <w:t>: «Меняем стандарты»</w:t>
      </w:r>
    </w:p>
    <w:p w:rsidR="00FD2E84" w:rsidRPr="00B9793F" w:rsidRDefault="00AF5827" w:rsidP="00361CBF">
      <w:r w:rsidRPr="00B9793F">
        <w:t xml:space="preserve">Сайт компании: </w:t>
      </w:r>
      <w:hyperlink r:id="rId6" w:history="1">
        <w:r w:rsidRPr="00B9793F">
          <w:rPr>
            <w:rStyle w:val="a4"/>
          </w:rPr>
          <w:t>http://axa-ukraine.com</w:t>
        </w:r>
      </w:hyperlink>
      <w:r w:rsidR="00361CBF" w:rsidRPr="00B9793F">
        <w:t xml:space="preserve"> </w:t>
      </w:r>
    </w:p>
    <w:sectPr w:rsidR="00FD2E84" w:rsidRPr="00B9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010"/>
    <w:multiLevelType w:val="multilevel"/>
    <w:tmpl w:val="0BC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74D1"/>
    <w:multiLevelType w:val="hybridMultilevel"/>
    <w:tmpl w:val="94145CFA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18CA"/>
    <w:multiLevelType w:val="multilevel"/>
    <w:tmpl w:val="834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B364D"/>
    <w:multiLevelType w:val="multilevel"/>
    <w:tmpl w:val="C40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D8"/>
    <w:rsid w:val="00032FAF"/>
    <w:rsid w:val="00073A6F"/>
    <w:rsid w:val="000A4BC6"/>
    <w:rsid w:val="000B45F6"/>
    <w:rsid w:val="000F7689"/>
    <w:rsid w:val="00175F3A"/>
    <w:rsid w:val="00177D6D"/>
    <w:rsid w:val="00265201"/>
    <w:rsid w:val="00361CBF"/>
    <w:rsid w:val="00394869"/>
    <w:rsid w:val="00394CB4"/>
    <w:rsid w:val="003D552B"/>
    <w:rsid w:val="003E29AF"/>
    <w:rsid w:val="00545227"/>
    <w:rsid w:val="00583897"/>
    <w:rsid w:val="006535A0"/>
    <w:rsid w:val="006F28F9"/>
    <w:rsid w:val="00742243"/>
    <w:rsid w:val="007A3E8B"/>
    <w:rsid w:val="007D4519"/>
    <w:rsid w:val="007D7FF5"/>
    <w:rsid w:val="00810A20"/>
    <w:rsid w:val="008A437A"/>
    <w:rsid w:val="008E1D77"/>
    <w:rsid w:val="008F3B97"/>
    <w:rsid w:val="00923168"/>
    <w:rsid w:val="00957FD8"/>
    <w:rsid w:val="0099078A"/>
    <w:rsid w:val="009A759E"/>
    <w:rsid w:val="009C0A27"/>
    <w:rsid w:val="00AF5827"/>
    <w:rsid w:val="00B447C6"/>
    <w:rsid w:val="00B9793F"/>
    <w:rsid w:val="00C17A91"/>
    <w:rsid w:val="00C23574"/>
    <w:rsid w:val="00C65DC1"/>
    <w:rsid w:val="00CA283C"/>
    <w:rsid w:val="00CA43A9"/>
    <w:rsid w:val="00D2016A"/>
    <w:rsid w:val="00E729CC"/>
    <w:rsid w:val="00E760E8"/>
    <w:rsid w:val="00FD0EAB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8F9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29A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AF582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F28F9"/>
    <w:rPr>
      <w:rFonts w:eastAsia="Times New Roman" w:cs="Times New Roman"/>
      <w:b/>
      <w:bCs/>
      <w:color w:val="auto"/>
      <w:szCs w:val="24"/>
      <w:lang w:eastAsia="ru-RU"/>
    </w:rPr>
  </w:style>
  <w:style w:type="paragraph" w:styleId="a5">
    <w:name w:val="List Paragraph"/>
    <w:basedOn w:val="a"/>
    <w:uiPriority w:val="34"/>
    <w:qFormat/>
    <w:rsid w:val="0039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28F9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29A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AF582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F28F9"/>
    <w:rPr>
      <w:rFonts w:eastAsia="Times New Roman" w:cs="Times New Roman"/>
      <w:b/>
      <w:bCs/>
      <w:color w:val="auto"/>
      <w:szCs w:val="24"/>
      <w:lang w:eastAsia="ru-RU"/>
    </w:rPr>
  </w:style>
  <w:style w:type="paragraph" w:styleId="a5">
    <w:name w:val="List Paragraph"/>
    <w:basedOn w:val="a"/>
    <w:uiPriority w:val="34"/>
    <w:qFormat/>
    <w:rsid w:val="0039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xa-ukra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4</cp:revision>
  <dcterms:created xsi:type="dcterms:W3CDTF">2014-09-14T10:29:00Z</dcterms:created>
  <dcterms:modified xsi:type="dcterms:W3CDTF">2014-09-15T11:14:00Z</dcterms:modified>
</cp:coreProperties>
</file>