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7BE2A490" w:rsidTr="690B7ED7" w14:paraId="2B92F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Mar/>
          </w:tcPr>
          <w:p w:rsidR="7BE2A490" w:rsidP="690B7ED7" w:rsidRDefault="7BE2A490" w14:paraId="2AC52D53" w14:textId="0A8BEDFD">
            <w:pPr>
              <w:pStyle w:val="a3"/>
              <w:shd w:val="clear" w:color="auto" w:fill="FFFFFF" w:themeFill="background1"/>
              <w:spacing w:before="0" w:beforeAutospacing="off" w:after="150" w:afterAutospacing="off" w:line="36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10101"/>
                <w:sz w:val="24"/>
                <w:szCs w:val="24"/>
              </w:rPr>
            </w:pPr>
            <w:r w:rsidRPr="690B7ED7" w:rsidR="690B7ED7">
              <w:rPr>
                <w:rFonts w:ascii="Times New Roman" w:hAnsi="Times New Roman" w:eastAsia="Times New Roman" w:cs="Times New Roman"/>
                <w:b w:val="1"/>
                <w:bCs w:val="1"/>
                <w:color w:val="010101"/>
                <w:sz w:val="24"/>
                <w:szCs w:val="24"/>
              </w:rPr>
              <w:t>Как</w:t>
            </w:r>
            <w:r w:rsidRPr="690B7ED7" w:rsidR="690B7ED7">
              <w:rPr>
                <w:rFonts w:ascii="Times New Roman" w:hAnsi="Times New Roman" w:eastAsia="Times New Roman" w:cs="Times New Roman"/>
                <w:b w:val="1"/>
                <w:bCs w:val="1"/>
                <w:color w:val="010101"/>
                <w:sz w:val="24"/>
                <w:szCs w:val="24"/>
              </w:rPr>
              <w:t xml:space="preserve"> технология 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b w:val="1"/>
                <w:bCs w:val="1"/>
                <w:color w:val="010101"/>
                <w:sz w:val="24"/>
                <w:szCs w:val="24"/>
              </w:rPr>
              <w:t>блокчейн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b w:val="1"/>
                <w:bCs w:val="1"/>
                <w:color w:val="010101"/>
                <w:sz w:val="24"/>
                <w:szCs w:val="24"/>
              </w:rPr>
              <w:t xml:space="preserve"> добралась до бизнеса в сфере недвижимости</w:t>
            </w:r>
          </w:p>
          <w:p w:rsidR="6F8D1DDF" w:rsidP="6F8D1DDF" w:rsidRDefault="6F8D1DDF" w14:paraId="0C420B37" w14:textId="0FDD35FA">
            <w:pPr>
              <w:pStyle w:val="a3"/>
              <w:shd w:val="clear" w:color="auto" w:fill="FFFFFF" w:themeFill="background1"/>
              <w:spacing w:before="0" w:beforeAutospacing="off" w:after="150" w:afterAutospacing="off" w:line="36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10101"/>
                <w:sz w:val="24"/>
                <w:szCs w:val="24"/>
              </w:rPr>
            </w:pPr>
          </w:p>
          <w:p w:rsidR="7BE2A490" w:rsidP="690B7ED7" w:rsidRDefault="7BE2A490" w14:paraId="1D113008">
            <w:pPr>
              <w:pStyle w:val="2"/>
              <w:shd w:val="clear" w:color="auto" w:fill="FFFFFF" w:themeFill="background1"/>
              <w:spacing w:before="330" w:after="165" w:line="360" w:lineRule="auto"/>
              <w:jc w:val="both"/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</w:pP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>Все чаще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 xml:space="preserve"> 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>мы слышим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 xml:space="preserve"> о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 xml:space="preserve"> распространении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>блокчейн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>а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 xml:space="preserve">. 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>И хотя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 xml:space="preserve"> в основном 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>это делают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 xml:space="preserve"> отрасли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 xml:space="preserve">, связанные 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 xml:space="preserve">с 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>информацио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>нными технологиями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 xml:space="preserve">, 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 xml:space="preserve">(финансы, социальные сети, 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>кибер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>спорт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 xml:space="preserve"> и т. д.)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 xml:space="preserve"> 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>их более традиционные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 xml:space="preserve"> коллеги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 xml:space="preserve"> 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>не отстают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>.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 xml:space="preserve"> 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>Д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 xml:space="preserve">аже 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 xml:space="preserve">такие 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>крупные отрасли вроде логистики и рекламы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 xml:space="preserve"> 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>вст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>р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 xml:space="preserve">аивают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>блокчейн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 xml:space="preserve"> 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>в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 xml:space="preserve"> сво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>и процессы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>.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 xml:space="preserve"> 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>Н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>едвижимость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 xml:space="preserve"> 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>в их числе.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 xml:space="preserve"> </w:t>
            </w:r>
          </w:p>
          <w:p w:rsidR="7BE2A490" w:rsidP="690B7ED7" w:rsidRDefault="7BE2A490" w14:paraId="64FC70C9">
            <w:pPr>
              <w:pStyle w:val="2"/>
              <w:shd w:val="clear" w:color="auto" w:fill="FFFFFF" w:themeFill="background1"/>
              <w:spacing w:before="330" w:after="165" w:line="360" w:lineRule="auto"/>
              <w:jc w:val="both"/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</w:pP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 xml:space="preserve">В некоторых странах 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 xml:space="preserve">тестируют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>блокчейн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>-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 xml:space="preserve">решения 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>для проведения аукционов по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 xml:space="preserve"> 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>земельным участкам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>. Б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>ольшинст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 xml:space="preserve">во 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>счита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>е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 xml:space="preserve">т 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 xml:space="preserve">эти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>нновации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 xml:space="preserve"> достойными того, чтобы их развивать</w:t>
            </w:r>
            <w:r w:rsidRPr="690B7ED7" w:rsidR="690B7ED7">
              <w:rPr>
                <w:rFonts w:ascii="Times New Roman" w:hAnsi="Times New Roman" w:eastAsia="Times New Roman" w:cs="Times New Roman"/>
                <w:color w:val="27282D"/>
                <w:sz w:val="24"/>
                <w:szCs w:val="24"/>
                <w:lang w:eastAsia="ru-RU"/>
              </w:rPr>
              <w:t>.</w:t>
            </w:r>
          </w:p>
          <w:p w:rsidR="7BE2A490" w:rsidP="7BE2A490" w:rsidRDefault="7BE2A490" w14:paraId="47272E32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="7BE2A490" w:rsidP="690B7ED7" w:rsidRDefault="7BE2A490" w14:paraId="742169F5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Многие</w:t>
            </w: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компани</w:t>
            </w: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 </w:t>
            </w: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сфере </w:t>
            </w: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>недвижимости  уже</w:t>
            </w: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используют</w:t>
            </w: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>блокчейн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>И</w:t>
            </w: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>х</w:t>
            </w: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</w:t>
            </w: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одходы </w:t>
            </w: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во многом </w:t>
            </w: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>отличаются</w:t>
            </w: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но</w:t>
            </w: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есть и нечто общее.</w:t>
            </w:r>
          </w:p>
          <w:p w:rsidR="7BE2A490" w:rsidP="690B7ED7" w:rsidRDefault="7BE2A490" w14:paraId="6F936943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>Большинство таких компаний</w:t>
            </w: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предлагают </w:t>
            </w: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какую-либо </w:t>
            </w: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форму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>токенизации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>собственности. Основная</w:t>
            </w: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люди, покупая цифровые токены, которые представляют недвижимость</w:t>
            </w:r>
            <w:r w:rsidRPr="690B7ED7" w:rsidR="690B7ED7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 xml:space="preserve">, </w:t>
            </w: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инвестируют </w:t>
            </w: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</w:t>
            </w: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эту </w:t>
            </w: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>недвижимость</w:t>
            </w: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="7BE2A490" w:rsidP="7BE2A490" w:rsidRDefault="7BE2A490" w14:noSpellErr="1" w14:paraId="6EF2BD1F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>Токены являются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>чем-то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вроде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>доли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хотя официально 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как таковые 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они не рассматриваются. 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большинстве государств 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имеются 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>п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равовые 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ограничения, которые 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запрещают эмитентам 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токенов 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официально 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использовать 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свои 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токены 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>в качестве акций.</w:t>
            </w:r>
          </w:p>
          <w:p w:rsidR="7BE2A490" w:rsidP="7BE2A490" w:rsidRDefault="7BE2A490" w14:noSpellErr="1" w14:paraId="6D12A61F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>Т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>окены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дают владельцам право владеть процентом или строить пропорционально сумме, которую они 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>«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>приобрели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>При этом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строительные компании и подрядчики 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напрямую или опосредованно 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продают такие 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токены 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для сбора средств 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>на тот или иной объект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="7BE2A490" w:rsidP="7BE2A490" w:rsidRDefault="7BE2A490" w14:noSpellErr="1" w14:paraId="2E6B2CAE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>У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подрядчиков 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есть 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>деньги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>на стройку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>а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>у будущих владельцев гарантии, что они получат доход от своей доли.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Ч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>т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обы обе стороны 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>были честны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>вводятся смарт-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контракты, 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>регулирую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щие 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их </w:t>
            </w:r>
            <w:r w:rsidRPr="7BE2A490" w:rsidR="7BE2A490">
              <w:rPr>
                <w:rFonts w:ascii="Times New Roman" w:hAnsi="Times New Roman" w:eastAsia="Times New Roman" w:cs="Times New Roman"/>
                <w:sz w:val="24"/>
                <w:szCs w:val="24"/>
              </w:rPr>
              <w:t>отношения.</w:t>
            </w:r>
          </w:p>
          <w:p w:rsidR="7BE2A490" w:rsidP="690B7ED7" w:rsidRDefault="7BE2A490" w14:paraId="1019105D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>токенизации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>прибыль</w:t>
            </w: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от недвижимости</w:t>
            </w: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>легко распределить</w:t>
            </w: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она понижает входной порог для инвесторов, а транзакции </w:t>
            </w: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>можно проверя</w:t>
            </w:r>
            <w:r w:rsidRPr="690B7ED7" w:rsidR="690B7ED7">
              <w:rPr>
                <w:rFonts w:ascii="Times New Roman" w:hAnsi="Times New Roman" w:eastAsia="Times New Roman" w:cs="Times New Roman"/>
                <w:sz w:val="24"/>
                <w:szCs w:val="24"/>
              </w:rPr>
              <w:t>ть.</w:t>
            </w:r>
          </w:p>
          <w:p w:rsidR="7BE2A490" w:rsidP="690B7ED7" w:rsidRDefault="7BE2A490" w14:paraId="506C4984">
            <w:pPr>
              <w:shd w:val="clear" w:color="auto" w:fill="FFFFFF" w:themeFill="background1"/>
              <w:spacing w:before="300" w:after="300" w:line="360" w:lineRule="auto"/>
              <w:jc w:val="both"/>
              <w:outlineLvl w:val="0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се это звучит здорово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,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но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токенизации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в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сфер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е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 недвижимости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сначала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нужно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пройти море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б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юрократии. И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все же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уже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есть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ряд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проектов, которые стараются приблизить будущее.</w:t>
            </w:r>
          </w:p>
          <w:p w:rsidR="7BE2A490" w:rsidP="7BE2A490" w:rsidRDefault="7BE2A490" w14:noSpellErr="1" w14:paraId="04C41BC3">
            <w:pPr>
              <w:shd w:val="clear" w:color="auto" w:fill="FFFFFF" w:themeFill="background1"/>
              <w:spacing w:before="300" w:after="300" w:line="36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Это уже происходит</w:t>
            </w:r>
          </w:p>
          <w:p w:rsidR="7BE2A490" w:rsidP="7BE2A490" w:rsidRDefault="7BE2A490" w14:noSpellErr="1" w14:paraId="6F16134B">
            <w:pPr>
              <w:shd w:val="clear" w:color="auto" w:fill="FFFFFF" w:themeFill="background1"/>
              <w:spacing w:before="300" w:after="300" w:line="360" w:lineRule="auto"/>
              <w:jc w:val="both"/>
              <w:outlineLvl w:val="0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Одна такая компания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(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работает только в Испании, на Карибских островах и в США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) 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взимает 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10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%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плату за 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обслуживание. 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Предлагается 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ежемесячный аудит, 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отсутс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т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вие минимума инвестиционного порога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, 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от проектов недвижимости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выплачи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ваются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дивиденды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7BE2A490" w:rsidP="690B7ED7" w:rsidRDefault="7BE2A490" w14:paraId="61666E5F">
            <w:pPr>
              <w:shd w:val="clear" w:color="auto" w:fill="FFFFFF" w:themeFill="background1"/>
              <w:spacing w:before="300" w:after="300" w:line="360" w:lineRule="auto"/>
              <w:jc w:val="both"/>
              <w:outlineLvl w:val="0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Второй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проект предлагает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токенизацию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собственности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в Лон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доне. Приобретение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токен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а делает вас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инвестором,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дает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право получать дивиденды от будущих доходов от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строительства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После стройки и продаж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доходы распределяются между инвесторами.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Н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еясно, будет ли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токенизирована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соб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с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твенность, или же токен только дает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право инвестировать.</w:t>
            </w:r>
          </w:p>
          <w:p w:rsidR="7BE2A490" w:rsidP="690B7ED7" w:rsidRDefault="7BE2A490" w14:paraId="67BFE509">
            <w:pPr>
              <w:shd w:val="clear" w:color="auto" w:fill="FFFFFF" w:themeFill="background1"/>
              <w:spacing w:before="300" w:after="300" w:line="360" w:lineRule="auto"/>
              <w:jc w:val="both"/>
              <w:outlineLvl w:val="0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Другой проект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поддерживает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токены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эне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ргией солнечной фермы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. Он не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сфокусирован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на конкретном рынке или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стране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Собственники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могут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токенизировать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имущество и сделать его доступным для инвестиций,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покупая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токены платформы.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Дивиденды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распределяются между держателями токенов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по смарт-контрактам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7BE2A490" w:rsidP="690B7ED7" w:rsidRDefault="7BE2A490" w14:paraId="50811135">
            <w:pPr>
              <w:shd w:val="clear" w:color="auto" w:fill="FFFFFF" w:themeFill="background1"/>
              <w:spacing w:before="300" w:after="300" w:line="360" w:lineRule="auto"/>
              <w:jc w:val="both"/>
              <w:outlineLvl w:val="0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Такой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подход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решает ряд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проблем: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например, инвестирование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в зарубежную недвижимость,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проблемы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входного порога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, которые мешают широкой аудитории войти в бизнес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. П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латформа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пока еще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не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развернута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полностью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(к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омпания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утверждает, что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если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краудсейл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будет успешным, то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это произойдет весной 2018-го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).</w:t>
            </w:r>
          </w:p>
          <w:p w:rsidR="7BE2A490" w:rsidP="7BE2A490" w:rsidRDefault="7BE2A490" w14:noSpellErr="1" w14:paraId="136BBAFA">
            <w:pPr>
              <w:shd w:val="clear" w:color="auto" w:fill="FFFFFF" w:themeFill="background1"/>
              <w:spacing w:before="300" w:after="300" w:line="360" w:lineRule="auto"/>
              <w:jc w:val="both"/>
              <w:outlineLvl w:val="0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В последнем примере 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п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латформу позиционируют 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как децентрализованный рынок недвижимости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с регистрацией права собственности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Смарт-к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онтракты позволяют брокерам, 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покупателям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, продавцам и агентам по недвижимости подписывать транзакции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с соблюдением законов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. Этот вариант 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имеет хорошие шансы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, 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-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смарт-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контракты позволяют отслеживать 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и проверять 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транзакции. 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Сейчас проект тестируется 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в Калифорни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и, 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и 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вполне вероятно, что он будет 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расти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7BE2A490" w:rsidP="7BE2A490" w:rsidRDefault="7BE2A490" w14:noSpellErr="1" w14:paraId="07629E94">
            <w:pPr>
              <w:shd w:val="clear" w:color="auto" w:fill="FFFFFF" w:themeFill="background1"/>
              <w:spacing w:before="300" w:after="300" w:line="360" w:lineRule="auto"/>
              <w:jc w:val="center"/>
              <w:outlineLvl w:val="0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Заключение</w:t>
            </w:r>
          </w:p>
          <w:p w:rsidR="7BE2A490" w:rsidP="7BE2A490" w:rsidRDefault="7BE2A490" w14:noSpellErr="1" w14:paraId="60C8A41A">
            <w:pPr>
              <w:shd w:val="clear" w:color="auto" w:fill="FFFFFF" w:themeFill="background1"/>
              <w:spacing w:before="300" w:after="300" w:line="360" w:lineRule="auto"/>
              <w:jc w:val="both"/>
              <w:outlineLvl w:val="0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Вышеописанн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ое помогает 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представить, в каком направлении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будет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развиваться </w:t>
            </w:r>
            <w:r w:rsidRPr="7BE2A490" w:rsidR="7BE2A490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отрасль.</w:t>
            </w:r>
          </w:p>
          <w:p w:rsidR="7BE2A490" w:rsidP="690B7ED7" w:rsidRDefault="7BE2A490" w14:paraId="063D7C00">
            <w:pPr>
              <w:shd w:val="clear" w:color="auto" w:fill="FFFFFF" w:themeFill="background1"/>
              <w:spacing w:before="300" w:after="300" w:line="360" w:lineRule="auto"/>
              <w:jc w:val="both"/>
              <w:outlineLvl w:val="0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Т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окенизация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блокчейнизац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и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я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всего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–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новый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всемирный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тренд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Большинство компаний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ранее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 только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нащупывали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почву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,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пытаясь понять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,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эффективны ли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эти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инновации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7BE2A490" w:rsidP="690B7ED7" w:rsidRDefault="7BE2A490" w14:paraId="49A94B5F">
            <w:pPr>
              <w:shd w:val="clear" w:color="auto" w:fill="FFFFFF" w:themeFill="background1"/>
              <w:spacing w:before="300" w:after="300" w:line="360" w:lineRule="auto"/>
              <w:jc w:val="both"/>
              <w:outlineLvl w:val="0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Возможно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, что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вскоре те,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кто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ткажется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блокчейн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 xml:space="preserve">, </w:t>
            </w:r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  <w:t>окажутся в невыгодном положении.</w:t>
            </w:r>
          </w:p>
          <w:p w:rsidR="7BE2A490" w:rsidP="7BE2A490" w:rsidRDefault="7BE2A490" w14:paraId="438F9774" w14:textId="46990C59">
            <w:pPr>
              <w:pStyle w:val="a3"/>
              <w:rPr>
                <w:rFonts w:ascii="Times New Roman" w:hAnsi="Times New Roman" w:eastAsia="Times New Roman" w:cs="Times New Roman"/>
                <w:b w:val="1"/>
                <w:bCs w:val="1"/>
                <w:color w:val="01010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8" w:type="dxa"/>
            <w:tcMar/>
          </w:tcPr>
          <w:p w:rsidR="7BE2A490" w:rsidP="690B7ED7" w:rsidRDefault="7BE2A490" w14:paraId="4A36DE7B" w14:textId="492DD113">
            <w:pPr>
              <w:pStyle w:val="1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</w:pP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>How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b w:val="0"/>
                <w:bCs w:val="0"/>
                <w:color w:val="010101"/>
                <w:sz w:val="24"/>
                <w:szCs w:val="24"/>
              </w:rPr>
              <w:t>Blockchain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>Technology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>Made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>It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>to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>Real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>Estate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>Business</w:t>
            </w:r>
            <w:proofErr w:type="spellEnd"/>
          </w:p>
          <w:p w:rsidR="7BE2A490" w:rsidP="7BE2A490" w:rsidRDefault="7BE2A490" w14:paraId="20B8F15A" w14:textId="5473461C">
            <w:pPr>
              <w:pStyle w:val="a3"/>
              <w:rPr>
                <w:rFonts w:ascii="Times New Roman" w:hAnsi="Times New Roman" w:eastAsia="Times New Roman" w:cs="Times New Roman"/>
                <w:b w:val="1"/>
                <w:bCs w:val="1"/>
                <w:color w:val="010101"/>
                <w:sz w:val="24"/>
                <w:szCs w:val="24"/>
              </w:rPr>
            </w:pPr>
          </w:p>
          <w:p w:rsidR="7BE2A490" w:rsidP="690B7ED7" w:rsidRDefault="7BE2A490" w14:paraId="1B31C292" w14:textId="2B13C6CE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</w:pP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Every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now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and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get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reports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of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another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old-fashioned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industry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embracing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Blockchain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and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its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innovations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Even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though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this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parade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mostly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led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IT-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related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industries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such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hyperlink r:id="R4c3bfa071e9d4c9a">
              <w:r w:rsidRPr="690B7ED7" w:rsidR="690B7ED7">
                <w:rPr>
                  <w:rStyle w:val="a4"/>
                  <w:rFonts w:ascii="Times New Roman" w:hAnsi="Times New Roman" w:eastAsia="Times New Roman" w:cs="Times New Roman"/>
                  <w:noProof w:val="0"/>
                  <w:color w:val="337AB7"/>
                  <w:sz w:val="24"/>
                  <w:szCs w:val="24"/>
                  <w:lang w:val="ru-RU"/>
                </w:rPr>
                <w:t>finance</w:t>
              </w:r>
            </w:hyperlink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, </w:t>
            </w:r>
            <w:hyperlink r:id="Ra6b8bd7593484f3e">
              <w:r w:rsidRPr="690B7ED7" w:rsidR="690B7ED7">
                <w:rPr>
                  <w:rStyle w:val="a4"/>
                  <w:rFonts w:ascii="Times New Roman" w:hAnsi="Times New Roman" w:eastAsia="Times New Roman" w:cs="Times New Roman"/>
                  <w:noProof w:val="0"/>
                  <w:color w:val="337AB7"/>
                  <w:sz w:val="24"/>
                  <w:szCs w:val="24"/>
                  <w:lang w:val="ru-RU"/>
                </w:rPr>
                <w:t>social media</w:t>
              </w:r>
            </w:hyperlink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hyperlink r:id="R4bb577dc47b042d2">
              <w:r w:rsidRPr="690B7ED7" w:rsidR="690B7ED7">
                <w:rPr>
                  <w:rStyle w:val="a4"/>
                  <w:rFonts w:ascii="Times New Roman" w:hAnsi="Times New Roman" w:eastAsia="Times New Roman" w:cs="Times New Roman"/>
                  <w:noProof w:val="0"/>
                  <w:color w:val="337AB7"/>
                  <w:sz w:val="24"/>
                  <w:szCs w:val="24"/>
                  <w:lang w:val="ru-RU"/>
                </w:rPr>
                <w:t>eSports</w:t>
              </w:r>
            </w:hyperlink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their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more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traditional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peers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seem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to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gain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pace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.</w:t>
            </w:r>
          </w:p>
          <w:p w:rsidR="7BE2A490" w:rsidP="690B7ED7" w:rsidRDefault="7BE2A490" w14:paraId="542F8303" w14:textId="42FBA64D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</w:pP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There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have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been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news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suggesting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that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such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cumbersome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industries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hyperlink r:id="R7befe768b2fd48c0">
              <w:r w:rsidRPr="690B7ED7" w:rsidR="690B7ED7">
                <w:rPr>
                  <w:rStyle w:val="a4"/>
                  <w:rFonts w:ascii="Times New Roman" w:hAnsi="Times New Roman" w:eastAsia="Times New Roman" w:cs="Times New Roman"/>
                  <w:noProof w:val="0"/>
                  <w:color w:val="337AB7"/>
                  <w:sz w:val="24"/>
                  <w:szCs w:val="24"/>
                  <w:lang w:val="ru-RU"/>
                </w:rPr>
                <w:t>logistics</w:t>
              </w:r>
            </w:hyperlink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and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hyperlink r:id="Ra3eb28bbdf52477b">
              <w:r w:rsidRPr="690B7ED7" w:rsidR="690B7ED7">
                <w:rPr>
                  <w:rStyle w:val="a4"/>
                  <w:rFonts w:ascii="Times New Roman" w:hAnsi="Times New Roman" w:eastAsia="Times New Roman" w:cs="Times New Roman"/>
                  <w:noProof w:val="0"/>
                  <w:color w:val="337AB7"/>
                  <w:sz w:val="24"/>
                  <w:szCs w:val="24"/>
                  <w:lang w:val="ru-RU"/>
                </w:rPr>
                <w:t>advertisement</w:t>
              </w:r>
            </w:hyperlink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gradually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let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Blockchain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into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their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sacred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realms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.</w:t>
            </w:r>
          </w:p>
          <w:p w:rsidR="7BE2A490" w:rsidP="690B7ED7" w:rsidRDefault="7BE2A490" w14:paraId="762DFC1C" w14:textId="5B2AE23B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</w:pP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One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such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industries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hyperlink r:id="Reddf79c234d44910">
              <w:r w:rsidRPr="690B7ED7" w:rsidR="690B7ED7">
                <w:rPr>
                  <w:rStyle w:val="a4"/>
                  <w:rFonts w:ascii="Times New Roman" w:hAnsi="Times New Roman" w:eastAsia="Times New Roman" w:cs="Times New Roman"/>
                  <w:noProof w:val="0"/>
                  <w:color w:val="337AB7"/>
                  <w:sz w:val="24"/>
                  <w:szCs w:val="24"/>
                  <w:lang w:val="ru-RU"/>
                </w:rPr>
                <w:t>real estate</w:t>
              </w:r>
            </w:hyperlink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seems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to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have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embraced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Blockchain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under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radar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Certain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hyperlink r:id="R0051b57ee28d4dca">
              <w:r w:rsidRPr="690B7ED7" w:rsidR="690B7ED7">
                <w:rPr>
                  <w:rStyle w:val="a4"/>
                  <w:rFonts w:ascii="Times New Roman" w:hAnsi="Times New Roman" w:eastAsia="Times New Roman" w:cs="Times New Roman"/>
                  <w:noProof w:val="0"/>
                  <w:color w:val="337AB7"/>
                  <w:sz w:val="24"/>
                  <w:szCs w:val="24"/>
                  <w:lang w:val="ru-RU"/>
                </w:rPr>
                <w:t>governments</w:t>
              </w:r>
            </w:hyperlink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are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testing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Blockchain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solutions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to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run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auctions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public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land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plots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confiscated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properties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and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most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of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them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are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satisfied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and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deem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innovation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worthy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of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further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development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.</w:t>
            </w:r>
          </w:p>
          <w:p w:rsidR="7BE2A490" w:rsidP="690B7ED7" w:rsidRDefault="7BE2A490" w14:paraId="1CFB0C1B" w14:textId="483EC741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</w:pP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Unfortunately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real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estate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business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rarely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produces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any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noticeable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news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when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comes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employment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of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distributed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ledgers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.</w:t>
            </w:r>
          </w:p>
          <w:p w:rsidR="7BE2A490" w:rsidP="690B7ED7" w:rsidRDefault="7BE2A490" w14:paraId="6D3FD5F0" w14:textId="59EC7F43">
            <w:pPr>
              <w:pStyle w:val="2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</w:pP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>Tokenization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>of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>Real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>Estate</w:t>
            </w:r>
            <w:proofErr w:type="spellEnd"/>
          </w:p>
          <w:p w:rsidR="7BE2A490" w:rsidP="690B7ED7" w:rsidRDefault="7BE2A490" w14:paraId="010C8B01" w14:textId="4CB879FC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</w:pP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There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fact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plethora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of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companies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and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startups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that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use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Blockchain-based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solutions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real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estate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industry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While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their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approaches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may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differ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there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one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thing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have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common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.</w:t>
            </w:r>
          </w:p>
          <w:p w:rsidR="7BE2A490" w:rsidP="690B7ED7" w:rsidRDefault="7BE2A490" w14:paraId="55DA70EF" w14:textId="0AD1D564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</w:pP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Most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of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them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offer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some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form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of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property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hyperlink r:id="R819f6818769f4c38">
              <w:r w:rsidRPr="690B7ED7" w:rsidR="690B7ED7">
                <w:rPr>
                  <w:rStyle w:val="a4"/>
                  <w:rFonts w:ascii="Times New Roman" w:hAnsi="Times New Roman" w:eastAsia="Times New Roman" w:cs="Times New Roman"/>
                  <w:noProof w:val="0"/>
                  <w:color w:val="337AB7"/>
                  <w:sz w:val="24"/>
                  <w:szCs w:val="24"/>
                  <w:lang w:val="ru-RU"/>
                </w:rPr>
                <w:t>tokenization</w:t>
              </w:r>
            </w:hyperlink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general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idea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of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tokenization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that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people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may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invest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real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estate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by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purchasing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digital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tokens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that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represent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real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property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.</w:t>
            </w:r>
          </w:p>
          <w:p w:rsidR="7BE2A490" w:rsidP="690B7ED7" w:rsidRDefault="7BE2A490" w14:paraId="6725F6E9" w14:textId="6D88F006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</w:pP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Said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tokens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are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used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sort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of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share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their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holders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even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though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officially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are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not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treated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such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Legal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constraints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most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jurisdictions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would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prohibit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token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issuers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from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officially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handling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their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tokens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shares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.</w:t>
            </w:r>
          </w:p>
          <w:p w:rsidR="7BE2A490" w:rsidP="690B7ED7" w:rsidRDefault="7BE2A490" w14:paraId="07E721BA" w14:textId="29B164BE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</w:pP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Such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tokens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one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hand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entitle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their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holders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own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certain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percentage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of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future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structure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building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proportionally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amount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have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purchased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Construction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companies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and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contractors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other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hand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directly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indirectly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sell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such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tokens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raise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funds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for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said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construction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project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.</w:t>
            </w:r>
          </w:p>
          <w:p w:rsidR="7BE2A490" w:rsidP="690B7ED7" w:rsidRDefault="7BE2A490" w14:paraId="668EAC16" w14:textId="0DA704DF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</w:pP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perfect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world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both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parties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remain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satisfied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contractors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have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enough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money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do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their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job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while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future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owners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have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guarantees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will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eventually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receive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return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their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ownership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share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ensure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that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both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parties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remain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honest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such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real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estate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tokenization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systems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often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introduce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some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sort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of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smart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contracts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that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regulate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relations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between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both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parties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.</w:t>
            </w:r>
          </w:p>
          <w:p w:rsidR="7BE2A490" w:rsidP="690B7ED7" w:rsidRDefault="7BE2A490" w14:paraId="2390A372" w14:textId="5AD1DB9F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</w:pP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future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when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hyperlink r:id="Rf434cd02e3bb4e69">
              <w:r w:rsidRPr="690B7ED7" w:rsidR="690B7ED7">
                <w:rPr>
                  <w:rStyle w:val="a4"/>
                  <w:rFonts w:ascii="Times New Roman" w:hAnsi="Times New Roman" w:eastAsia="Times New Roman" w:cs="Times New Roman"/>
                  <w:noProof w:val="0"/>
                  <w:color w:val="337AB7"/>
                  <w:sz w:val="24"/>
                  <w:szCs w:val="24"/>
                  <w:lang w:val="ru-RU"/>
                </w:rPr>
                <w:t>Internet of Things</w:t>
              </w:r>
            </w:hyperlink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deployed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tokenization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can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take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another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step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forward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by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making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token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holders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only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ones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capable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of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using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property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they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have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purchased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This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can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happen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several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different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ways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starting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from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using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of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smart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locks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and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ending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with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entire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apartment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environment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responding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solely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to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requests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of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holder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of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certain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private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key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.</w:t>
            </w:r>
          </w:p>
          <w:p w:rsidR="7BE2A490" w:rsidP="690B7ED7" w:rsidRDefault="7BE2A490" w14:paraId="714E6871" w14:textId="294F1BC2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</w:pP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Others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advantages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of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tokenization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include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easy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distribution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of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profits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from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real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estate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simplified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title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registries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lowered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entry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thresholds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for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real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estate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investors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and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complete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traceability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and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verifiability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of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all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transactions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ensured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Blockchain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.</w:t>
            </w:r>
          </w:p>
          <w:p w:rsidR="7BE2A490" w:rsidP="690B7ED7" w:rsidRDefault="7BE2A490" w14:paraId="1E067C4C" w14:textId="7829C817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</w:pP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While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all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looks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great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theory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current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attempts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introduce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tokenization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real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estate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still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have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deal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with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miles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of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red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tape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kilometers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other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jurisdictions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entire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air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of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uncertainty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surrounding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Blockchain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eyes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of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powers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that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makes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full-fledged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deployment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of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such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systems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more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matter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of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diplomacy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than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engineering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.</w:t>
            </w:r>
          </w:p>
          <w:p w:rsidR="7BE2A490" w:rsidP="690B7ED7" w:rsidRDefault="7BE2A490" w14:paraId="680215E2" w14:textId="0AE0CDBA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</w:pP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Still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there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are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notable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examples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of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projects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that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attempt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bring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future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closer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.</w:t>
            </w:r>
          </w:p>
          <w:p w:rsidR="7BE2A490" w:rsidP="690B7ED7" w:rsidRDefault="7BE2A490" w14:paraId="74803D52" w14:textId="640DF8AA">
            <w:pPr>
              <w:pStyle w:val="2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</w:pP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>It’s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>Happening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>Now</w:t>
            </w:r>
            <w:proofErr w:type="spellEnd"/>
          </w:p>
          <w:p w:rsidR="7BE2A490" w:rsidP="690B7ED7" w:rsidRDefault="7BE2A490" w14:paraId="530EB430" w14:textId="31BEE29C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</w:pP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One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such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hyperlink r:id="R214f9857da40444a">
              <w:r w:rsidRPr="690B7ED7" w:rsidR="690B7ED7">
                <w:rPr>
                  <w:rStyle w:val="a4"/>
                  <w:rFonts w:ascii="Times New Roman" w:hAnsi="Times New Roman" w:eastAsia="Times New Roman" w:cs="Times New Roman"/>
                  <w:noProof w:val="0"/>
                  <w:color w:val="337AB7"/>
                  <w:sz w:val="24"/>
                  <w:szCs w:val="24"/>
                  <w:lang w:val="ru-RU"/>
                </w:rPr>
                <w:t>company</w:t>
              </w:r>
            </w:hyperlink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only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operates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Spain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Caribbean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Islands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and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US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and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charges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a 10%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management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fee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plus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side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offers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monthly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audit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lack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of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minimum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investment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thresholds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and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payouts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of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dividends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real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estate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project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revenues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.</w:t>
            </w:r>
          </w:p>
          <w:p w:rsidR="7BE2A490" w:rsidP="690B7ED7" w:rsidRDefault="7BE2A490" w14:paraId="3E54377F" w14:textId="749ECC76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</w:pP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Another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similar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project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offers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property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tokenization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covers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only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construction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projects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London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and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its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suburbs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purchasing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token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a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user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becomes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investor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entitled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receive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dividends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future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revenues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from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building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Once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construction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over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and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structure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sold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revenues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are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distributed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among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investors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still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unclear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however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whether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real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estate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will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tokenized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token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would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entitle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one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invest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.</w:t>
            </w:r>
          </w:p>
          <w:p w:rsidR="7BE2A490" w:rsidP="690B7ED7" w:rsidRDefault="7BE2A490" w14:paraId="674C1BC5" w14:textId="3F536E8C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</w:pPr>
            <w:hyperlink r:id="R34bd5d18e1f74803">
              <w:r w:rsidRPr="690B7ED7" w:rsidR="690B7ED7">
                <w:rPr>
                  <w:rStyle w:val="a4"/>
                  <w:rFonts w:ascii="Times New Roman" w:hAnsi="Times New Roman" w:eastAsia="Times New Roman" w:cs="Times New Roman"/>
                  <w:noProof w:val="0"/>
                  <w:color w:val="337AB7"/>
                  <w:sz w:val="24"/>
                  <w:szCs w:val="24"/>
                  <w:lang w:val="ru-RU"/>
                </w:rPr>
                <w:t>Yet another</w:t>
              </w:r>
            </w:hyperlink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re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tate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oject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wered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b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B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l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ockchain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b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cks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kens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w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h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wer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oduced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b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a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so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lar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f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rm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J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pan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d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n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f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cus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n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rticular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m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rket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j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u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risdiction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Ow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ners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c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kenize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h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eir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operty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n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m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ke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v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ailable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f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n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vestment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b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u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rchasing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h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l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atform’s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n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tive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kens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Di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vidends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u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tomatically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d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stributed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m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ong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ken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h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lders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v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m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art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c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ontracts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.</w:t>
            </w:r>
          </w:p>
          <w:p w:rsidR="7BE2A490" w:rsidP="690B7ED7" w:rsidRDefault="7BE2A490" w14:paraId="5FADC513" w14:textId="4CF65A26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</w:pP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While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this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approach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seemingly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solves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number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of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specific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problems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such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issue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of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investing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overseas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real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estate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and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entry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threshold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issues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that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hinder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wider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audiences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from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entering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business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platform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itself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not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fully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deployed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yet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company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states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however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that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this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will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happen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March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2018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provided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their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crowdsale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campaign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successful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.</w:t>
            </w:r>
          </w:p>
          <w:p w:rsidR="7BE2A490" w:rsidP="690B7ED7" w:rsidRDefault="7BE2A490" w14:paraId="281FE935" w14:textId="1583BF06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</w:pPr>
            <w:hyperlink r:id="Rc1d2511dd896466c">
              <w:r w:rsidRPr="690B7ED7" w:rsidR="690B7ED7">
                <w:rPr>
                  <w:rStyle w:val="a4"/>
                  <w:rFonts w:ascii="Times New Roman" w:hAnsi="Times New Roman" w:eastAsia="Times New Roman" w:cs="Times New Roman"/>
                  <w:noProof w:val="0"/>
                  <w:color w:val="337AB7"/>
                  <w:sz w:val="24"/>
                  <w:szCs w:val="24"/>
                  <w:lang w:val="ru-RU"/>
                </w:rPr>
                <w:t>One final example</w:t>
              </w:r>
            </w:hyperlink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us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h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kenization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m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del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b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ing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tate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c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l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oser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ople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l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atform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g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nerally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sitioned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a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de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centralized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tate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m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rketplace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h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l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so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n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ables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l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nd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tle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gistry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Et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hereum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m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art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c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ntracts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n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able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b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okers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cu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stomers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se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llers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an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tate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g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ents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l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gally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gn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l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ansactions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Th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tion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v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able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nce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h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m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art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c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ntracts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l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low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f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acing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h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ansactions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n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m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king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h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em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v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rifiable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Cu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rrently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b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ing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sted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C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lifornia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an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sh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ould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r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ove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u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ccessful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l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kely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h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at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w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ll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b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d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e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ployed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i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o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t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her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j</w:t>
            </w:r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urisdictions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337AB7"/>
                <w:sz w:val="24"/>
                <w:szCs w:val="24"/>
                <w:lang w:val="ru-RU"/>
              </w:rPr>
              <w:t>.</w:t>
            </w:r>
          </w:p>
          <w:p w:rsidR="7BE2A490" w:rsidP="690B7ED7" w:rsidRDefault="7BE2A490" w14:paraId="606C970A" w14:textId="491A5E32">
            <w:pPr>
              <w:pStyle w:val="2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</w:pP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</w:rPr>
              <w:t>Conclusion</w:t>
            </w:r>
            <w:proofErr w:type="spellEnd"/>
          </w:p>
          <w:p w:rsidR="7BE2A490" w:rsidP="690B7ED7" w:rsidRDefault="7BE2A490" w14:paraId="68148961" w14:textId="0C27E6BC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</w:pP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All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all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Blockchain-focused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projects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constitute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minority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of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companies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engaged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their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respective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area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and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real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estate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no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exception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While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list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above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hardly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exhaustive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still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illustrates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direction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industry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likely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take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future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.</w:t>
            </w:r>
          </w:p>
          <w:p w:rsidR="7BE2A490" w:rsidP="690B7ED7" w:rsidRDefault="7BE2A490" w14:paraId="1965652D" w14:textId="656E8EA3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</w:pP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Tokenization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and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Blockchainization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of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different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industries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from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finance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and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eSports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logistics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and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real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estate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seemingly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new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fad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for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businesses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across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globe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So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far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most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industries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have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only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been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testing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waters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make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sure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innovation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actually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works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and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fulfills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its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initial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promise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.</w:t>
            </w:r>
          </w:p>
          <w:p w:rsidR="7BE2A490" w:rsidP="690B7ED7" w:rsidRDefault="7BE2A490" w14:paraId="2CF65097" w14:textId="65F77EC0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</w:pP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future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however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it’s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quite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likely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that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companies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that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refuse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introduce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Blockchain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to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their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operations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will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be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a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minority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and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suffer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from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competitive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disadvantages</w:t>
            </w:r>
            <w:proofErr w:type="spellEnd"/>
            <w:r w:rsidRPr="690B7ED7" w:rsidR="690B7ED7">
              <w:rPr>
                <w:rFonts w:ascii="Times New Roman" w:hAnsi="Times New Roman" w:eastAsia="Times New Roman" w:cs="Times New Roman"/>
                <w:noProof w:val="0"/>
                <w:color w:val="27282D"/>
                <w:sz w:val="24"/>
                <w:szCs w:val="24"/>
                <w:lang w:val="ru-RU"/>
              </w:rPr>
              <w:t>.</w:t>
            </w:r>
          </w:p>
          <w:p w:rsidR="7BE2A490" w:rsidP="7BE2A490" w:rsidRDefault="7BE2A490" w14:paraId="4799C932" w14:textId="471B27CA">
            <w:pPr>
              <w:pStyle w:val="a3"/>
              <w:rPr>
                <w:rFonts w:ascii="Times New Roman" w:hAnsi="Times New Roman" w:eastAsia="Times New Roman" w:cs="Times New Roman"/>
                <w:b w:val="1"/>
                <w:bCs w:val="1"/>
                <w:color w:val="010101"/>
                <w:sz w:val="24"/>
                <w:szCs w:val="24"/>
              </w:rPr>
            </w:pPr>
          </w:p>
        </w:tc>
      </w:tr>
    </w:tbl>
    <w:p xmlns:wp14="http://schemas.microsoft.com/office/word/2010/wordml" w:rsidRPr="00E61B39" w:rsidR="005E06EF" w:rsidP="7BE2A490" w:rsidRDefault="00516169" w14:paraId="05CCDFF1" wp14:textId="77777777">
      <w:pPr>
        <w:spacing w:line="36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sectPr w:rsidRPr="00E61B39" w:rsidR="005E06EF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tatianaignatova@bk.ru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AF"/>
    <w:rsid w:val="00011CC4"/>
    <w:rsid w:val="00022772"/>
    <w:rsid w:val="00043E44"/>
    <w:rsid w:val="0004464E"/>
    <w:rsid w:val="00061D77"/>
    <w:rsid w:val="00063079"/>
    <w:rsid w:val="00067DE3"/>
    <w:rsid w:val="00073C1B"/>
    <w:rsid w:val="00080B98"/>
    <w:rsid w:val="000863B0"/>
    <w:rsid w:val="000C18AF"/>
    <w:rsid w:val="000C468A"/>
    <w:rsid w:val="000D3450"/>
    <w:rsid w:val="000D4A43"/>
    <w:rsid w:val="000D5CB0"/>
    <w:rsid w:val="000D72D2"/>
    <w:rsid w:val="000F1B7F"/>
    <w:rsid w:val="00140CBE"/>
    <w:rsid w:val="001511FB"/>
    <w:rsid w:val="00167772"/>
    <w:rsid w:val="001708B4"/>
    <w:rsid w:val="00173FAD"/>
    <w:rsid w:val="0019393F"/>
    <w:rsid w:val="001A016D"/>
    <w:rsid w:val="001A195D"/>
    <w:rsid w:val="001A77AA"/>
    <w:rsid w:val="001B0D0E"/>
    <w:rsid w:val="001C503C"/>
    <w:rsid w:val="001D07C9"/>
    <w:rsid w:val="001D121D"/>
    <w:rsid w:val="001D3CBF"/>
    <w:rsid w:val="001D7A7C"/>
    <w:rsid w:val="001E3076"/>
    <w:rsid w:val="001E348C"/>
    <w:rsid w:val="00202ADF"/>
    <w:rsid w:val="002115B7"/>
    <w:rsid w:val="00216A64"/>
    <w:rsid w:val="00251CBF"/>
    <w:rsid w:val="00256256"/>
    <w:rsid w:val="00263272"/>
    <w:rsid w:val="002639C2"/>
    <w:rsid w:val="002A3EE2"/>
    <w:rsid w:val="002A5D30"/>
    <w:rsid w:val="002A62D8"/>
    <w:rsid w:val="002C4152"/>
    <w:rsid w:val="002D1516"/>
    <w:rsid w:val="002D4954"/>
    <w:rsid w:val="002E512B"/>
    <w:rsid w:val="002F41BB"/>
    <w:rsid w:val="00312910"/>
    <w:rsid w:val="003149F7"/>
    <w:rsid w:val="003153D5"/>
    <w:rsid w:val="0031684F"/>
    <w:rsid w:val="00316B15"/>
    <w:rsid w:val="00321168"/>
    <w:rsid w:val="003438B7"/>
    <w:rsid w:val="00362BE2"/>
    <w:rsid w:val="00392F7B"/>
    <w:rsid w:val="00394000"/>
    <w:rsid w:val="0039472C"/>
    <w:rsid w:val="003A0BF8"/>
    <w:rsid w:val="003A7B8F"/>
    <w:rsid w:val="003B1669"/>
    <w:rsid w:val="003C4CFC"/>
    <w:rsid w:val="004044D0"/>
    <w:rsid w:val="00413AD2"/>
    <w:rsid w:val="004202D9"/>
    <w:rsid w:val="00433687"/>
    <w:rsid w:val="00443AA4"/>
    <w:rsid w:val="00477CA8"/>
    <w:rsid w:val="00493142"/>
    <w:rsid w:val="004A182D"/>
    <w:rsid w:val="004B5B4F"/>
    <w:rsid w:val="004B699B"/>
    <w:rsid w:val="004C3695"/>
    <w:rsid w:val="004E1F1F"/>
    <w:rsid w:val="004F16E2"/>
    <w:rsid w:val="004F2061"/>
    <w:rsid w:val="005005CE"/>
    <w:rsid w:val="00516169"/>
    <w:rsid w:val="005322C1"/>
    <w:rsid w:val="00535D97"/>
    <w:rsid w:val="00560109"/>
    <w:rsid w:val="005771B0"/>
    <w:rsid w:val="00582CD8"/>
    <w:rsid w:val="00583CC5"/>
    <w:rsid w:val="005917AD"/>
    <w:rsid w:val="00595129"/>
    <w:rsid w:val="005A6F18"/>
    <w:rsid w:val="005D4DEA"/>
    <w:rsid w:val="005E4385"/>
    <w:rsid w:val="005E751C"/>
    <w:rsid w:val="005F141B"/>
    <w:rsid w:val="00627CD8"/>
    <w:rsid w:val="0063165B"/>
    <w:rsid w:val="00634A11"/>
    <w:rsid w:val="0063563A"/>
    <w:rsid w:val="00645716"/>
    <w:rsid w:val="00652F97"/>
    <w:rsid w:val="00657557"/>
    <w:rsid w:val="006626C3"/>
    <w:rsid w:val="00663B9B"/>
    <w:rsid w:val="00664626"/>
    <w:rsid w:val="00682C60"/>
    <w:rsid w:val="006A42EC"/>
    <w:rsid w:val="006B63DB"/>
    <w:rsid w:val="006C65A5"/>
    <w:rsid w:val="006E7615"/>
    <w:rsid w:val="006F3A12"/>
    <w:rsid w:val="006F59D9"/>
    <w:rsid w:val="00704A24"/>
    <w:rsid w:val="007147F1"/>
    <w:rsid w:val="00731B91"/>
    <w:rsid w:val="007376FD"/>
    <w:rsid w:val="00737CCE"/>
    <w:rsid w:val="007506FF"/>
    <w:rsid w:val="00760A7B"/>
    <w:rsid w:val="0076231F"/>
    <w:rsid w:val="00766F41"/>
    <w:rsid w:val="00780F8B"/>
    <w:rsid w:val="007821BA"/>
    <w:rsid w:val="007859BC"/>
    <w:rsid w:val="00797AA1"/>
    <w:rsid w:val="007A00FA"/>
    <w:rsid w:val="007A03F3"/>
    <w:rsid w:val="007B1795"/>
    <w:rsid w:val="007C7140"/>
    <w:rsid w:val="007D0AEB"/>
    <w:rsid w:val="007D7486"/>
    <w:rsid w:val="007E0DB7"/>
    <w:rsid w:val="007E5767"/>
    <w:rsid w:val="007E7051"/>
    <w:rsid w:val="007F29DD"/>
    <w:rsid w:val="007F6585"/>
    <w:rsid w:val="008041E9"/>
    <w:rsid w:val="00814ABA"/>
    <w:rsid w:val="00815868"/>
    <w:rsid w:val="00825201"/>
    <w:rsid w:val="00826AA4"/>
    <w:rsid w:val="008353FE"/>
    <w:rsid w:val="0085384E"/>
    <w:rsid w:val="00855A9B"/>
    <w:rsid w:val="0088652D"/>
    <w:rsid w:val="008B08F3"/>
    <w:rsid w:val="008C67AF"/>
    <w:rsid w:val="008E7752"/>
    <w:rsid w:val="008F6747"/>
    <w:rsid w:val="008F7EEF"/>
    <w:rsid w:val="00903EFA"/>
    <w:rsid w:val="00913E39"/>
    <w:rsid w:val="009331CE"/>
    <w:rsid w:val="009345F4"/>
    <w:rsid w:val="00937A35"/>
    <w:rsid w:val="009400E6"/>
    <w:rsid w:val="00971F84"/>
    <w:rsid w:val="009735DD"/>
    <w:rsid w:val="009B2D44"/>
    <w:rsid w:val="009E3DE3"/>
    <w:rsid w:val="009E66B1"/>
    <w:rsid w:val="00A06CB1"/>
    <w:rsid w:val="00A20D08"/>
    <w:rsid w:val="00A21F28"/>
    <w:rsid w:val="00A22862"/>
    <w:rsid w:val="00A44C44"/>
    <w:rsid w:val="00A5765E"/>
    <w:rsid w:val="00A62103"/>
    <w:rsid w:val="00A63F47"/>
    <w:rsid w:val="00A72833"/>
    <w:rsid w:val="00A8541C"/>
    <w:rsid w:val="00A95B2E"/>
    <w:rsid w:val="00AA183A"/>
    <w:rsid w:val="00AA43D7"/>
    <w:rsid w:val="00AC5D89"/>
    <w:rsid w:val="00AD604C"/>
    <w:rsid w:val="00AF4809"/>
    <w:rsid w:val="00AF74D6"/>
    <w:rsid w:val="00AF75E3"/>
    <w:rsid w:val="00B0192C"/>
    <w:rsid w:val="00B170C9"/>
    <w:rsid w:val="00B33042"/>
    <w:rsid w:val="00B368A7"/>
    <w:rsid w:val="00B45D7A"/>
    <w:rsid w:val="00B46E75"/>
    <w:rsid w:val="00B6097B"/>
    <w:rsid w:val="00B65E16"/>
    <w:rsid w:val="00B71F1F"/>
    <w:rsid w:val="00B75B41"/>
    <w:rsid w:val="00B760D8"/>
    <w:rsid w:val="00B814AC"/>
    <w:rsid w:val="00B843C9"/>
    <w:rsid w:val="00B92137"/>
    <w:rsid w:val="00B97702"/>
    <w:rsid w:val="00BA36EF"/>
    <w:rsid w:val="00BB374C"/>
    <w:rsid w:val="00BD5CCA"/>
    <w:rsid w:val="00BF0E6D"/>
    <w:rsid w:val="00C01E46"/>
    <w:rsid w:val="00C0736A"/>
    <w:rsid w:val="00C07A6F"/>
    <w:rsid w:val="00C147E2"/>
    <w:rsid w:val="00C177D3"/>
    <w:rsid w:val="00C30E6E"/>
    <w:rsid w:val="00C46715"/>
    <w:rsid w:val="00C65D41"/>
    <w:rsid w:val="00C7415A"/>
    <w:rsid w:val="00C82A15"/>
    <w:rsid w:val="00C82FBA"/>
    <w:rsid w:val="00C943E5"/>
    <w:rsid w:val="00CB2BEE"/>
    <w:rsid w:val="00CC6D4A"/>
    <w:rsid w:val="00CF5572"/>
    <w:rsid w:val="00CF63DB"/>
    <w:rsid w:val="00D02F62"/>
    <w:rsid w:val="00D141A4"/>
    <w:rsid w:val="00D26EA2"/>
    <w:rsid w:val="00D30A73"/>
    <w:rsid w:val="00D34C1D"/>
    <w:rsid w:val="00D465BC"/>
    <w:rsid w:val="00D52924"/>
    <w:rsid w:val="00D529FF"/>
    <w:rsid w:val="00D57CAD"/>
    <w:rsid w:val="00D63312"/>
    <w:rsid w:val="00D74EB4"/>
    <w:rsid w:val="00D82464"/>
    <w:rsid w:val="00DA15EF"/>
    <w:rsid w:val="00DA1BCC"/>
    <w:rsid w:val="00DB22BB"/>
    <w:rsid w:val="00DF0385"/>
    <w:rsid w:val="00DF591A"/>
    <w:rsid w:val="00E17D33"/>
    <w:rsid w:val="00E27E51"/>
    <w:rsid w:val="00E4035C"/>
    <w:rsid w:val="00E459CF"/>
    <w:rsid w:val="00E60A3F"/>
    <w:rsid w:val="00E61B39"/>
    <w:rsid w:val="00E823DE"/>
    <w:rsid w:val="00F057EF"/>
    <w:rsid w:val="00F14101"/>
    <w:rsid w:val="00F159CF"/>
    <w:rsid w:val="00F352A4"/>
    <w:rsid w:val="00F6262E"/>
    <w:rsid w:val="00F64BD2"/>
    <w:rsid w:val="00F92C26"/>
    <w:rsid w:val="00FA2A53"/>
    <w:rsid w:val="00FB50A2"/>
    <w:rsid w:val="00FB7DD8"/>
    <w:rsid w:val="00FC0FAB"/>
    <w:rsid w:val="00FD5859"/>
    <w:rsid w:val="00FE28B2"/>
    <w:rsid w:val="49118557"/>
    <w:rsid w:val="690B7ED7"/>
    <w:rsid w:val="6F8D1DDF"/>
    <w:rsid w:val="7BE2A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699E"/>
  <w15:chartTrackingRefBased/>
  <w15:docId w15:val="{82D824D2-62F4-44F9-92A2-C0AC44CD98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paragraph" w:styleId="1">
    <w:name w:val="heading 1"/>
    <w:basedOn w:val="a"/>
    <w:link w:val="10"/>
    <w:uiPriority w:val="9"/>
    <w:qFormat/>
    <w:rsid w:val="007F29DD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9DD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7F29DD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styleId="20" w:customStyle="1">
    <w:name w:val="Заголовок 2 Знак"/>
    <w:basedOn w:val="a0"/>
    <w:link w:val="2"/>
    <w:uiPriority w:val="9"/>
    <w:semiHidden/>
    <w:rsid w:val="007F29DD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F29D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9DD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a1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f81a7c0dd6124cd4" /><Relationship Type="http://schemas.openxmlformats.org/officeDocument/2006/relationships/hyperlink" Target="https://cointelegraph.com/tags/finance" TargetMode="External" Id="R4c3bfa071e9d4c9a" /><Relationship Type="http://schemas.openxmlformats.org/officeDocument/2006/relationships/hyperlink" Target="https://cointelegraph.com/tags/social-media" TargetMode="External" Id="Ra6b8bd7593484f3e" /><Relationship Type="http://schemas.openxmlformats.org/officeDocument/2006/relationships/hyperlink" Target="https://cointelegraph.com/tags/games" TargetMode="External" Id="R4bb577dc47b042d2" /><Relationship Type="http://schemas.openxmlformats.org/officeDocument/2006/relationships/hyperlink" Target="https://cointelegraph.com/news/logistics-industry-next-step-to-global-economys-blockchainization" TargetMode="External" Id="R7befe768b2fd48c0" /><Relationship Type="http://schemas.openxmlformats.org/officeDocument/2006/relationships/hyperlink" Target="https://cointelegraph.com/tags/advertisement" TargetMode="External" Id="Ra3eb28bbdf52477b" /><Relationship Type="http://schemas.openxmlformats.org/officeDocument/2006/relationships/hyperlink" Target="https://cointelegraph.com/tags/real-estate" TargetMode="External" Id="Reddf79c234d44910" /><Relationship Type="http://schemas.openxmlformats.org/officeDocument/2006/relationships/hyperlink" Target="https://cointelegraph.com/news/ukraine-set-to-offer-blockchain-real-estate-to-foreign-investors" TargetMode="External" Id="R0051b57ee28d4dca" /><Relationship Type="http://schemas.openxmlformats.org/officeDocument/2006/relationships/hyperlink" Target="https://cointelegraph.com/news/tokenization-the-force-behind-blockchain-technology" TargetMode="External" Id="R819f6818769f4c38" /><Relationship Type="http://schemas.openxmlformats.org/officeDocument/2006/relationships/hyperlink" Target="https://cointelegraph.com/news/internet-of-things-and-blockchain-technology-how-does-it-work" TargetMode="External" Id="Rf434cd02e3bb4e69" /><Relationship Type="http://schemas.openxmlformats.org/officeDocument/2006/relationships/hyperlink" Target="https://cointelegraph.com/news/blockchain-in-real-estate-you-can-now-buy-fraction-of-house" TargetMode="External" Id="R214f9857da40444a" /><Relationship Type="http://schemas.openxmlformats.org/officeDocument/2006/relationships/hyperlink" Target="https://cointelegraph.com/news/matchpool-announces-new-partnerships-with-uport-bitproperty" TargetMode="External" Id="R34bd5d18e1f74803" /><Relationship Type="http://schemas.openxmlformats.org/officeDocument/2006/relationships/hyperlink" Target="https://cointelegraph.com/news/one-strong-ico-for-a-global-property-store" TargetMode="External" Id="Rc1d2511dd896466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Aestheriel</dc:creator>
  <keywords/>
  <dc:description/>
  <lastModifiedBy>tatianaignatova@bk.ru</lastModifiedBy>
  <revision>363</revision>
  <dcterms:created xsi:type="dcterms:W3CDTF">2017-10-13T18:16:00.0000000Z</dcterms:created>
  <dcterms:modified xsi:type="dcterms:W3CDTF">2018-02-22T07:18:52.1057252Z</dcterms:modified>
</coreProperties>
</file>