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5341"/>
        <w:gridCol w:w="5341"/>
      </w:tblGrid>
      <w:tr w:rsidR="007B4A6E" w:rsidTr="007B4A6E">
        <w:tc>
          <w:tcPr>
            <w:tcW w:w="5341" w:type="dxa"/>
          </w:tcPr>
          <w:p w:rsidR="007B4A6E" w:rsidRPr="007B4A6E" w:rsidRDefault="007B4A6E" w:rsidP="007B4A6E">
            <w:pPr>
              <w:jc w:val="center"/>
              <w:rPr>
                <w:rFonts w:ascii="Times New Roman" w:hAnsi="Times New Roman" w:cs="Times New Roman"/>
                <w:b/>
                <w:sz w:val="28"/>
                <w:szCs w:val="28"/>
                <w:lang w:val="uk-UA"/>
              </w:rPr>
            </w:pPr>
            <w:proofErr w:type="spellStart"/>
            <w:r w:rsidRPr="007B4A6E">
              <w:rPr>
                <w:rFonts w:ascii="Times New Roman" w:hAnsi="Times New Roman" w:cs="Times New Roman"/>
                <w:b/>
                <w:sz w:val="28"/>
                <w:szCs w:val="28"/>
                <w:lang w:val="uk-UA"/>
              </w:rPr>
              <w:t>Русский</w:t>
            </w:r>
            <w:proofErr w:type="spellEnd"/>
            <w:r w:rsidRPr="007B4A6E">
              <w:rPr>
                <w:rFonts w:ascii="Times New Roman" w:hAnsi="Times New Roman" w:cs="Times New Roman"/>
                <w:b/>
                <w:sz w:val="28"/>
                <w:szCs w:val="28"/>
                <w:lang w:val="uk-UA"/>
              </w:rPr>
              <w:t xml:space="preserve"> (</w:t>
            </w:r>
            <w:proofErr w:type="spellStart"/>
            <w:r w:rsidRPr="007B4A6E">
              <w:rPr>
                <w:rFonts w:ascii="Times New Roman" w:hAnsi="Times New Roman" w:cs="Times New Roman"/>
                <w:b/>
                <w:sz w:val="28"/>
                <w:szCs w:val="28"/>
                <w:lang w:val="uk-UA"/>
              </w:rPr>
              <w:t>оригинал</w:t>
            </w:r>
            <w:proofErr w:type="spellEnd"/>
            <w:r w:rsidRPr="007B4A6E">
              <w:rPr>
                <w:rFonts w:ascii="Times New Roman" w:hAnsi="Times New Roman" w:cs="Times New Roman"/>
                <w:b/>
                <w:sz w:val="28"/>
                <w:szCs w:val="28"/>
                <w:lang w:val="uk-UA"/>
              </w:rPr>
              <w:t>)</w:t>
            </w:r>
          </w:p>
        </w:tc>
        <w:tc>
          <w:tcPr>
            <w:tcW w:w="5341" w:type="dxa"/>
          </w:tcPr>
          <w:p w:rsidR="007B4A6E" w:rsidRPr="007B4A6E" w:rsidRDefault="007B4A6E" w:rsidP="007B4A6E">
            <w:pPr>
              <w:jc w:val="center"/>
              <w:rPr>
                <w:rFonts w:ascii="Times New Roman" w:hAnsi="Times New Roman" w:cs="Times New Roman"/>
                <w:b/>
                <w:sz w:val="28"/>
                <w:szCs w:val="28"/>
              </w:rPr>
            </w:pPr>
            <w:r w:rsidRPr="007B4A6E">
              <w:rPr>
                <w:rFonts w:ascii="Times New Roman" w:hAnsi="Times New Roman" w:cs="Times New Roman"/>
                <w:b/>
                <w:sz w:val="28"/>
                <w:szCs w:val="28"/>
              </w:rPr>
              <w:t>Английский (перевод)</w:t>
            </w:r>
          </w:p>
        </w:tc>
      </w:tr>
      <w:tr w:rsidR="007B4A6E" w:rsidRPr="007B4A6E" w:rsidTr="007B4A6E">
        <w:trPr>
          <w:trHeight w:val="14364"/>
        </w:trPr>
        <w:tc>
          <w:tcPr>
            <w:tcW w:w="5341" w:type="dxa"/>
          </w:tcPr>
          <w:p w:rsidR="007B4A6E" w:rsidRDefault="007B4A6E" w:rsidP="007B4A6E">
            <w:pPr>
              <w:pStyle w:val="a4"/>
              <w:spacing w:before="0" w:beforeAutospacing="0" w:after="0" w:afterAutospacing="0" w:line="276" w:lineRule="auto"/>
              <w:contextualSpacing/>
              <w:jc w:val="center"/>
              <w:rPr>
                <w:color w:val="943634" w:themeColor="accent2" w:themeShade="BF"/>
                <w:sz w:val="28"/>
                <w:szCs w:val="28"/>
              </w:rPr>
            </w:pPr>
            <w:r w:rsidRPr="001918DF">
              <w:rPr>
                <w:color w:val="943634" w:themeColor="accent2" w:themeShade="BF"/>
                <w:sz w:val="28"/>
                <w:szCs w:val="28"/>
              </w:rPr>
              <w:t>ОПИСАТЕЛЬНАЯ ЧАСТЬ ПРОЦЕССА ПИРОЛИЗА С УКАЗАНИЕМ БРУТТО ФОРМУЛ ВЕЩЕСТВ ДЛЯ ПРОСЧЕТА ВЫХОДОВ ПРОДУКТОВ</w:t>
            </w:r>
          </w:p>
          <w:p w:rsidR="007B4A6E" w:rsidRPr="001918DF" w:rsidRDefault="007B4A6E" w:rsidP="007B4A6E">
            <w:pPr>
              <w:pStyle w:val="a4"/>
              <w:spacing w:before="0" w:beforeAutospacing="0" w:after="0" w:afterAutospacing="0" w:line="276" w:lineRule="auto"/>
              <w:contextualSpacing/>
              <w:jc w:val="center"/>
              <w:rPr>
                <w:color w:val="943634" w:themeColor="accent2" w:themeShade="BF"/>
                <w:sz w:val="28"/>
                <w:szCs w:val="28"/>
              </w:rPr>
            </w:pPr>
          </w:p>
          <w:p w:rsidR="007B4A6E" w:rsidRDefault="007B4A6E" w:rsidP="007B4A6E">
            <w:pPr>
              <w:spacing w:after="120" w:line="300" w:lineRule="auto"/>
              <w:ind w:firstLine="567"/>
              <w:jc w:val="both"/>
              <w:rPr>
                <w:rFonts w:ascii="Times New Roman" w:hAnsi="Times New Roman" w:cs="Times New Roman"/>
                <w:sz w:val="24"/>
                <w:szCs w:val="24"/>
              </w:rPr>
            </w:pPr>
            <w:r w:rsidRPr="004654FB">
              <w:rPr>
                <w:rFonts w:ascii="Times New Roman" w:hAnsi="Times New Roman" w:cs="Times New Roman"/>
                <w:b/>
                <w:color w:val="C00000"/>
                <w:sz w:val="24"/>
                <w:szCs w:val="24"/>
              </w:rPr>
              <w:t>РБП</w:t>
            </w:r>
            <w:r w:rsidRPr="00722EF1">
              <w:rPr>
                <w:rFonts w:ascii="Times New Roman" w:hAnsi="Times New Roman" w:cs="Times New Roman"/>
                <w:sz w:val="24"/>
                <w:szCs w:val="24"/>
              </w:rPr>
              <w:t xml:space="preserve"> – реактор </w:t>
            </w:r>
            <w:r>
              <w:rPr>
                <w:rFonts w:ascii="Times New Roman" w:hAnsi="Times New Roman" w:cs="Times New Roman"/>
                <w:sz w:val="24"/>
                <w:szCs w:val="24"/>
              </w:rPr>
              <w:t xml:space="preserve">быстрого пиролиза </w:t>
            </w:r>
            <w:proofErr w:type="spellStart"/>
            <w:r w:rsidRPr="00722EF1">
              <w:rPr>
                <w:rFonts w:ascii="Times New Roman" w:hAnsi="Times New Roman" w:cs="Times New Roman"/>
                <w:sz w:val="24"/>
                <w:szCs w:val="24"/>
              </w:rPr>
              <w:t>абляционного</w:t>
            </w:r>
            <w:proofErr w:type="spellEnd"/>
            <w:r w:rsidRPr="00722EF1">
              <w:rPr>
                <w:rFonts w:ascii="Times New Roman" w:hAnsi="Times New Roman" w:cs="Times New Roman"/>
                <w:sz w:val="24"/>
                <w:szCs w:val="24"/>
              </w:rPr>
              <w:t xml:space="preserve"> типа. Передача тепловой энергии внутрь </w:t>
            </w:r>
            <w:r>
              <w:rPr>
                <w:rFonts w:ascii="Times New Roman" w:hAnsi="Times New Roman" w:cs="Times New Roman"/>
                <w:sz w:val="24"/>
                <w:szCs w:val="24"/>
              </w:rPr>
              <w:t>РБП</w:t>
            </w:r>
            <w:r w:rsidRPr="00722EF1">
              <w:rPr>
                <w:rFonts w:ascii="Times New Roman" w:hAnsi="Times New Roman" w:cs="Times New Roman"/>
                <w:sz w:val="24"/>
                <w:szCs w:val="24"/>
              </w:rPr>
              <w:t xml:space="preserve"> (на начальном этапе) производится посредством конвективных теплообменников, которые пронизывают РБП. Конвективные теплообменники РБП – автономные </w:t>
            </w:r>
            <w:proofErr w:type="spellStart"/>
            <w:r w:rsidRPr="00722EF1">
              <w:rPr>
                <w:rFonts w:ascii="Times New Roman" w:hAnsi="Times New Roman" w:cs="Times New Roman"/>
                <w:sz w:val="24"/>
                <w:szCs w:val="24"/>
              </w:rPr>
              <w:t>оребренные</w:t>
            </w:r>
            <w:proofErr w:type="spellEnd"/>
            <w:r w:rsidRPr="00722EF1">
              <w:rPr>
                <w:rFonts w:ascii="Times New Roman" w:hAnsi="Times New Roman" w:cs="Times New Roman"/>
                <w:sz w:val="24"/>
                <w:szCs w:val="24"/>
              </w:rPr>
              <w:t xml:space="preserve"> трубы, которые обеспечивают </w:t>
            </w:r>
            <w:r>
              <w:rPr>
                <w:rFonts w:ascii="Times New Roman" w:hAnsi="Times New Roman" w:cs="Times New Roman"/>
                <w:sz w:val="24"/>
                <w:szCs w:val="24"/>
              </w:rPr>
              <w:t>разогрев реактора, посредством газовой системы разогрева</w:t>
            </w:r>
            <w:r w:rsidRPr="00722EF1">
              <w:rPr>
                <w:rFonts w:ascii="Times New Roman" w:hAnsi="Times New Roman" w:cs="Times New Roman"/>
                <w:sz w:val="24"/>
                <w:szCs w:val="24"/>
              </w:rPr>
              <w:t>, до рабочей температуры.</w:t>
            </w:r>
          </w:p>
          <w:p w:rsidR="007B4A6E" w:rsidRDefault="007B4A6E" w:rsidP="007B4A6E">
            <w:pPr>
              <w:spacing w:after="120" w:line="300" w:lineRule="auto"/>
              <w:ind w:firstLine="567"/>
              <w:jc w:val="both"/>
              <w:rPr>
                <w:rFonts w:ascii="Times New Roman" w:hAnsi="Times New Roman" w:cs="Times New Roman"/>
                <w:sz w:val="24"/>
                <w:szCs w:val="24"/>
              </w:rPr>
            </w:pPr>
            <w:r w:rsidRPr="00722EF1">
              <w:rPr>
                <w:rFonts w:ascii="Times New Roman" w:hAnsi="Times New Roman" w:cs="Times New Roman"/>
                <w:sz w:val="24"/>
                <w:szCs w:val="24"/>
              </w:rPr>
              <w:t>Управление температурным режимом РБП осуществляется охладительным теплообменником, который имеет автономные зоны охлаждения. Агент</w:t>
            </w:r>
            <w:r>
              <w:rPr>
                <w:rFonts w:ascii="Times New Roman" w:hAnsi="Times New Roman" w:cs="Times New Roman"/>
                <w:sz w:val="24"/>
                <w:szCs w:val="24"/>
              </w:rPr>
              <w:t xml:space="preserve"> охлаждения – холодная вода</w:t>
            </w:r>
            <w:r w:rsidRPr="00722EF1">
              <w:rPr>
                <w:rFonts w:ascii="Times New Roman" w:hAnsi="Times New Roman" w:cs="Times New Roman"/>
                <w:sz w:val="24"/>
                <w:szCs w:val="24"/>
              </w:rPr>
              <w:t>.</w:t>
            </w:r>
          </w:p>
          <w:p w:rsidR="007B4A6E" w:rsidRDefault="007B4A6E" w:rsidP="007B4A6E">
            <w:pPr>
              <w:spacing w:after="120" w:line="300" w:lineRule="auto"/>
              <w:ind w:firstLine="567"/>
              <w:jc w:val="both"/>
              <w:rPr>
                <w:rFonts w:ascii="Times New Roman" w:hAnsi="Times New Roman" w:cs="Times New Roman"/>
                <w:sz w:val="24"/>
                <w:szCs w:val="24"/>
              </w:rPr>
            </w:pPr>
            <w:r w:rsidRPr="00722EF1">
              <w:rPr>
                <w:rFonts w:ascii="Times New Roman" w:hAnsi="Times New Roman" w:cs="Times New Roman"/>
                <w:sz w:val="24"/>
                <w:szCs w:val="24"/>
              </w:rPr>
              <w:t xml:space="preserve">Механизм парообразования в охладительном теплообменнике – «взрывное» вскипание воды. При использовании данного механизма, образование пара происходит </w:t>
            </w:r>
            <w:r w:rsidRPr="00812097">
              <w:rPr>
                <w:rFonts w:ascii="Times New Roman" w:hAnsi="Times New Roman" w:cs="Times New Roman"/>
                <w:b/>
                <w:color w:val="C00000"/>
                <w:sz w:val="24"/>
                <w:szCs w:val="24"/>
              </w:rPr>
              <w:t>без поглощения и выделения тепла</w:t>
            </w:r>
            <w:r w:rsidRPr="00722EF1">
              <w:rPr>
                <w:rFonts w:ascii="Times New Roman" w:hAnsi="Times New Roman" w:cs="Times New Roman"/>
                <w:sz w:val="24"/>
                <w:szCs w:val="24"/>
              </w:rPr>
              <w:t xml:space="preserve"> (удельная теплота парообразования равна 0).</w:t>
            </w:r>
          </w:p>
          <w:p w:rsidR="007B4A6E" w:rsidRPr="007B4A6E" w:rsidRDefault="007B4A6E" w:rsidP="007B4A6E">
            <w:pPr>
              <w:spacing w:after="120" w:line="300" w:lineRule="auto"/>
              <w:ind w:firstLine="567"/>
              <w:jc w:val="both"/>
              <w:rPr>
                <w:rFonts w:ascii="Times New Roman" w:hAnsi="Times New Roman" w:cs="Times New Roman"/>
                <w:sz w:val="24"/>
                <w:szCs w:val="24"/>
              </w:rPr>
            </w:pPr>
            <w:r w:rsidRPr="00722EF1">
              <w:rPr>
                <w:rFonts w:ascii="Times New Roman" w:hAnsi="Times New Roman" w:cs="Times New Roman"/>
                <w:sz w:val="24"/>
                <w:szCs w:val="24"/>
              </w:rPr>
              <w:t xml:space="preserve">Процесс быстрого </w:t>
            </w:r>
            <w:proofErr w:type="spellStart"/>
            <w:r>
              <w:rPr>
                <w:rFonts w:ascii="Times New Roman" w:hAnsi="Times New Roman" w:cs="Times New Roman"/>
                <w:sz w:val="24"/>
                <w:szCs w:val="24"/>
              </w:rPr>
              <w:t>абляционного</w:t>
            </w:r>
            <w:proofErr w:type="spellEnd"/>
            <w:r>
              <w:rPr>
                <w:rFonts w:ascii="Times New Roman" w:hAnsi="Times New Roman" w:cs="Times New Roman"/>
                <w:sz w:val="24"/>
                <w:szCs w:val="24"/>
              </w:rPr>
              <w:t xml:space="preserve"> </w:t>
            </w:r>
            <w:r w:rsidRPr="00722EF1">
              <w:rPr>
                <w:rFonts w:ascii="Times New Roman" w:hAnsi="Times New Roman" w:cs="Times New Roman"/>
                <w:sz w:val="24"/>
                <w:szCs w:val="24"/>
              </w:rPr>
              <w:t xml:space="preserve">пиролиза основан на </w:t>
            </w:r>
            <w:r w:rsidRPr="00812097">
              <w:rPr>
                <w:rFonts w:ascii="Times New Roman" w:hAnsi="Times New Roman" w:cs="Times New Roman"/>
                <w:sz w:val="24"/>
                <w:szCs w:val="24"/>
              </w:rPr>
              <w:t>теории фазовых переходов</w:t>
            </w:r>
            <w:r w:rsidRPr="00722EF1">
              <w:rPr>
                <w:rFonts w:ascii="Times New Roman" w:hAnsi="Times New Roman" w:cs="Times New Roman"/>
                <w:sz w:val="24"/>
                <w:szCs w:val="24"/>
              </w:rPr>
              <w:t xml:space="preserve">. </w:t>
            </w:r>
            <w:proofErr w:type="spellStart"/>
            <w:r w:rsidRPr="00722EF1">
              <w:rPr>
                <w:rFonts w:ascii="Times New Roman" w:hAnsi="Times New Roman" w:cs="Times New Roman"/>
                <w:sz w:val="24"/>
                <w:szCs w:val="24"/>
              </w:rPr>
              <w:t>Физико</w:t>
            </w:r>
            <w:proofErr w:type="spellEnd"/>
            <w:r w:rsidRPr="00722EF1">
              <w:rPr>
                <w:rFonts w:ascii="Times New Roman" w:hAnsi="Times New Roman" w:cs="Times New Roman"/>
                <w:sz w:val="24"/>
                <w:szCs w:val="24"/>
              </w:rPr>
              <w:t xml:space="preserve"> - химически представляет собой </w:t>
            </w:r>
            <w:r w:rsidRPr="001918DF">
              <w:rPr>
                <w:rFonts w:ascii="Times New Roman" w:hAnsi="Times New Roman" w:cs="Times New Roman"/>
                <w:b/>
                <w:color w:val="C00000"/>
                <w:sz w:val="24"/>
                <w:szCs w:val="24"/>
              </w:rPr>
              <w:t>разрыв межмолекулярных и внутри молекулярных связ</w:t>
            </w:r>
            <w:r w:rsidRPr="001534E4">
              <w:rPr>
                <w:rFonts w:ascii="Times New Roman" w:hAnsi="Times New Roman" w:cs="Times New Roman"/>
                <w:b/>
                <w:color w:val="C00000"/>
                <w:sz w:val="24"/>
                <w:szCs w:val="24"/>
              </w:rPr>
              <w:t>ей</w:t>
            </w:r>
            <w:r w:rsidRPr="00722EF1">
              <w:rPr>
                <w:rFonts w:ascii="Times New Roman" w:hAnsi="Times New Roman" w:cs="Times New Roman"/>
                <w:sz w:val="24"/>
                <w:szCs w:val="24"/>
              </w:rPr>
              <w:t xml:space="preserve"> по цепочкам углерод-углерод, </w:t>
            </w:r>
            <w:r>
              <w:rPr>
                <w:rFonts w:ascii="Times New Roman" w:hAnsi="Times New Roman" w:cs="Times New Roman"/>
                <w:sz w:val="24"/>
                <w:szCs w:val="24"/>
              </w:rPr>
              <w:t>углерод-водород и т.д. При этом</w:t>
            </w:r>
            <w:r w:rsidRPr="00722EF1">
              <w:rPr>
                <w:rFonts w:ascii="Times New Roman" w:hAnsi="Times New Roman" w:cs="Times New Roman"/>
                <w:sz w:val="24"/>
                <w:szCs w:val="24"/>
              </w:rPr>
              <w:t xml:space="preserve"> реакции носят преимущественно экзотермический характер, поэтому процесс быстрого пиролиза сопровождается </w:t>
            </w:r>
            <w:r w:rsidRPr="001918DF">
              <w:rPr>
                <w:rFonts w:ascii="Times New Roman" w:hAnsi="Times New Roman" w:cs="Times New Roman"/>
                <w:b/>
                <w:color w:val="C00000"/>
                <w:sz w:val="24"/>
                <w:szCs w:val="24"/>
              </w:rPr>
              <w:t>выделением тепловой энергии</w:t>
            </w:r>
            <w:r w:rsidRPr="00722EF1">
              <w:rPr>
                <w:rFonts w:ascii="Times New Roman" w:hAnsi="Times New Roman" w:cs="Times New Roman"/>
                <w:sz w:val="24"/>
                <w:szCs w:val="24"/>
              </w:rPr>
              <w:t>, за счет чего обеспечивается поддержание необходимого рабочего температурного режима всего процесса, что существенно отличает его от медленного традиционного пиролиза.</w:t>
            </w:r>
          </w:p>
        </w:tc>
        <w:tc>
          <w:tcPr>
            <w:tcW w:w="5341" w:type="dxa"/>
          </w:tcPr>
          <w:p w:rsidR="007B4A6E" w:rsidRPr="007B4A6E" w:rsidRDefault="007B4A6E" w:rsidP="007B4A6E">
            <w:pPr>
              <w:spacing w:after="0" w:line="240" w:lineRule="auto"/>
              <w:jc w:val="center"/>
              <w:rPr>
                <w:rFonts w:ascii="Times New Roman" w:eastAsia="Times New Roman" w:hAnsi="Times New Roman" w:cs="Times New Roman"/>
                <w:sz w:val="24"/>
                <w:szCs w:val="24"/>
                <w:lang w:val="en-US" w:eastAsia="ru-RU"/>
              </w:rPr>
            </w:pPr>
            <w:r w:rsidRPr="007B4A6E">
              <w:rPr>
                <w:rFonts w:ascii="Times New Roman" w:eastAsia="Times New Roman" w:hAnsi="Times New Roman" w:cs="Times New Roman"/>
                <w:color w:val="943634"/>
                <w:lang w:val="en-US" w:eastAsia="ru-RU"/>
              </w:rPr>
              <w:t>DESCRIPTIVE PART OF PYROLYSIS PROCESS INDICATING GROSS MATERIAL FORMULAS FOR CALCULATING PRODUCT YIELD</w:t>
            </w:r>
          </w:p>
          <w:p w:rsidR="007B4A6E" w:rsidRPr="007B4A6E" w:rsidRDefault="007B4A6E" w:rsidP="007B4A6E">
            <w:pPr>
              <w:spacing w:after="0" w:line="240" w:lineRule="auto"/>
              <w:jc w:val="center"/>
              <w:rPr>
                <w:rFonts w:ascii="Times New Roman" w:eastAsia="Times New Roman" w:hAnsi="Times New Roman" w:cs="Times New Roman"/>
                <w:sz w:val="24"/>
                <w:szCs w:val="24"/>
                <w:lang w:val="en-US" w:eastAsia="ru-RU"/>
              </w:rPr>
            </w:pPr>
            <w:r w:rsidRPr="007B4A6E">
              <w:rPr>
                <w:rFonts w:ascii="Times New Roman" w:eastAsia="Times New Roman" w:hAnsi="Times New Roman" w:cs="Times New Roman"/>
                <w:color w:val="943634"/>
                <w:sz w:val="28"/>
                <w:szCs w:val="28"/>
                <w:lang w:val="en-US" w:eastAsia="ru-RU"/>
              </w:rPr>
              <w:t xml:space="preserve"> </w:t>
            </w:r>
          </w:p>
          <w:p w:rsidR="007B4A6E" w:rsidRDefault="007B4A6E" w:rsidP="007B4A6E">
            <w:pPr>
              <w:spacing w:after="120" w:line="240" w:lineRule="auto"/>
              <w:jc w:val="both"/>
              <w:rPr>
                <w:rFonts w:ascii="Times New Roman" w:eastAsia="Times New Roman" w:hAnsi="Times New Roman" w:cs="Times New Roman"/>
                <w:b/>
                <w:bCs/>
                <w:color w:val="C00000"/>
                <w:sz w:val="24"/>
                <w:szCs w:val="24"/>
                <w:lang w:eastAsia="ru-RU"/>
              </w:rPr>
            </w:pPr>
          </w:p>
          <w:p w:rsidR="007B4A6E" w:rsidRDefault="007B4A6E" w:rsidP="007B4A6E">
            <w:pPr>
              <w:spacing w:after="120" w:line="240" w:lineRule="auto"/>
              <w:jc w:val="both"/>
              <w:rPr>
                <w:rFonts w:ascii="Times New Roman" w:eastAsia="Times New Roman" w:hAnsi="Times New Roman" w:cs="Times New Roman"/>
                <w:b/>
                <w:bCs/>
                <w:color w:val="C00000"/>
                <w:sz w:val="24"/>
                <w:szCs w:val="24"/>
                <w:lang w:eastAsia="ru-RU"/>
              </w:rPr>
            </w:pPr>
          </w:p>
          <w:p w:rsidR="007B4A6E" w:rsidRPr="007B4A6E" w:rsidRDefault="007B4A6E" w:rsidP="007B4A6E">
            <w:pPr>
              <w:spacing w:after="120" w:line="360" w:lineRule="auto"/>
              <w:jc w:val="both"/>
              <w:rPr>
                <w:rFonts w:ascii="Times New Roman" w:eastAsia="Times New Roman" w:hAnsi="Times New Roman" w:cs="Times New Roman"/>
                <w:sz w:val="24"/>
                <w:szCs w:val="24"/>
                <w:lang w:val="en-US" w:eastAsia="ru-RU"/>
              </w:rPr>
            </w:pPr>
            <w:r w:rsidRPr="007B4A6E">
              <w:rPr>
                <w:rFonts w:ascii="Times New Roman" w:eastAsia="Times New Roman" w:hAnsi="Times New Roman" w:cs="Times New Roman"/>
                <w:b/>
                <w:bCs/>
                <w:color w:val="C00000"/>
                <w:sz w:val="24"/>
                <w:szCs w:val="24"/>
                <w:lang w:val="en-US" w:eastAsia="ru-RU"/>
              </w:rPr>
              <w:t>FPR</w:t>
            </w:r>
            <w:r w:rsidRPr="007B4A6E">
              <w:rPr>
                <w:rFonts w:ascii="Times New Roman" w:eastAsia="Times New Roman" w:hAnsi="Times New Roman" w:cs="Times New Roman"/>
                <w:color w:val="000000"/>
                <w:sz w:val="24"/>
                <w:szCs w:val="24"/>
                <w:lang w:val="en-US" w:eastAsia="ru-RU"/>
              </w:rPr>
              <w:t xml:space="preserve"> is the Fast </w:t>
            </w:r>
            <w:proofErr w:type="spellStart"/>
            <w:r w:rsidRPr="007B4A6E">
              <w:rPr>
                <w:rFonts w:ascii="Times New Roman" w:eastAsia="Times New Roman" w:hAnsi="Times New Roman" w:cs="Times New Roman"/>
                <w:color w:val="000000"/>
                <w:sz w:val="24"/>
                <w:szCs w:val="24"/>
                <w:lang w:val="en-US" w:eastAsia="ru-RU"/>
              </w:rPr>
              <w:t>Pyrolysis</w:t>
            </w:r>
            <w:proofErr w:type="spellEnd"/>
            <w:r w:rsidRPr="007B4A6E">
              <w:rPr>
                <w:rFonts w:ascii="Times New Roman" w:eastAsia="Times New Roman" w:hAnsi="Times New Roman" w:cs="Times New Roman"/>
                <w:color w:val="000000"/>
                <w:sz w:val="24"/>
                <w:szCs w:val="24"/>
                <w:lang w:val="en-US" w:eastAsia="ru-RU"/>
              </w:rPr>
              <w:t xml:space="preserve"> Reactor of the ablative type. The thermal energy transfer inside the FPR (at the initial stage) is carried out by means of convective heat exchangers that strike the FPR. The FPR convective heat exchangers are autonomous finned tubes that provide heating of the reactor through a gas heating system to the operating temperature.</w:t>
            </w:r>
          </w:p>
          <w:p w:rsidR="007B4A6E" w:rsidRPr="007B4A6E" w:rsidRDefault="007B4A6E" w:rsidP="007B4A6E">
            <w:pPr>
              <w:spacing w:after="120" w:line="360" w:lineRule="auto"/>
              <w:jc w:val="both"/>
              <w:rPr>
                <w:rFonts w:ascii="Times New Roman" w:eastAsia="Times New Roman" w:hAnsi="Times New Roman" w:cs="Times New Roman"/>
                <w:sz w:val="24"/>
                <w:szCs w:val="24"/>
                <w:lang w:val="en-US" w:eastAsia="ru-RU"/>
              </w:rPr>
            </w:pPr>
            <w:r w:rsidRPr="007B4A6E">
              <w:rPr>
                <w:rFonts w:ascii="Times New Roman" w:eastAsia="Times New Roman" w:hAnsi="Times New Roman" w:cs="Times New Roman"/>
                <w:color w:val="000000"/>
                <w:sz w:val="24"/>
                <w:szCs w:val="24"/>
                <w:lang w:val="en-US" w:eastAsia="ru-RU"/>
              </w:rPr>
              <w:t>The temperature setting of the FPR is monitored by means of a cooling heat exchanger with autonomous cooling zones. The cooling agent is cold water.</w:t>
            </w:r>
          </w:p>
          <w:p w:rsidR="007B4A6E" w:rsidRPr="007B4A6E" w:rsidRDefault="007B4A6E" w:rsidP="007B4A6E">
            <w:pPr>
              <w:spacing w:after="120" w:line="360" w:lineRule="auto"/>
              <w:jc w:val="both"/>
              <w:rPr>
                <w:rFonts w:ascii="Times New Roman" w:eastAsia="Times New Roman" w:hAnsi="Times New Roman" w:cs="Times New Roman"/>
                <w:sz w:val="24"/>
                <w:szCs w:val="24"/>
                <w:lang w:val="en-US" w:eastAsia="ru-RU"/>
              </w:rPr>
            </w:pPr>
            <w:r w:rsidRPr="007B4A6E">
              <w:rPr>
                <w:rFonts w:ascii="Times New Roman" w:eastAsia="Times New Roman" w:hAnsi="Times New Roman" w:cs="Times New Roman"/>
                <w:color w:val="000000"/>
                <w:sz w:val="24"/>
                <w:szCs w:val="24"/>
                <w:lang w:val="en-US" w:eastAsia="ru-RU"/>
              </w:rPr>
              <w:t xml:space="preserve">The evaporation mechanism in the cooling heat exchanger is the "explosive" boiling water. Using this mechanism, the vapor generation takes place </w:t>
            </w:r>
            <w:r w:rsidRPr="007B4A6E">
              <w:rPr>
                <w:rFonts w:ascii="Times New Roman" w:eastAsia="Times New Roman" w:hAnsi="Times New Roman" w:cs="Times New Roman"/>
                <w:b/>
                <w:bCs/>
                <w:color w:val="C00000"/>
                <w:sz w:val="24"/>
                <w:szCs w:val="24"/>
                <w:lang w:val="en-US" w:eastAsia="ru-RU"/>
              </w:rPr>
              <w:t>without absorption and heat emission</w:t>
            </w:r>
            <w:r w:rsidRPr="007B4A6E">
              <w:rPr>
                <w:rFonts w:ascii="Times New Roman" w:eastAsia="Times New Roman" w:hAnsi="Times New Roman" w:cs="Times New Roman"/>
                <w:color w:val="000000"/>
                <w:sz w:val="24"/>
                <w:szCs w:val="24"/>
                <w:lang w:val="en-US" w:eastAsia="ru-RU"/>
              </w:rPr>
              <w:t xml:space="preserve"> (the specific heat of evaporation equals 0).</w:t>
            </w:r>
          </w:p>
          <w:p w:rsidR="007B4A6E" w:rsidRPr="007B4A6E" w:rsidRDefault="007B4A6E" w:rsidP="007B4A6E">
            <w:pPr>
              <w:spacing w:after="120" w:line="360" w:lineRule="auto"/>
              <w:rPr>
                <w:lang w:val="en-US"/>
              </w:rPr>
            </w:pPr>
            <w:r w:rsidRPr="007B4A6E">
              <w:rPr>
                <w:rFonts w:ascii="Times New Roman" w:eastAsia="Times New Roman" w:hAnsi="Times New Roman" w:cs="Times New Roman"/>
                <w:color w:val="000000"/>
                <w:sz w:val="24"/>
                <w:szCs w:val="24"/>
                <w:lang w:val="en-US" w:eastAsia="ru-RU"/>
              </w:rPr>
              <w:t xml:space="preserve">The fast ablative </w:t>
            </w:r>
            <w:proofErr w:type="spellStart"/>
            <w:r w:rsidRPr="007B4A6E">
              <w:rPr>
                <w:rFonts w:ascii="Times New Roman" w:eastAsia="Times New Roman" w:hAnsi="Times New Roman" w:cs="Times New Roman"/>
                <w:color w:val="000000"/>
                <w:sz w:val="24"/>
                <w:szCs w:val="24"/>
                <w:lang w:val="en-US" w:eastAsia="ru-RU"/>
              </w:rPr>
              <w:t>pyrolysis</w:t>
            </w:r>
            <w:proofErr w:type="spellEnd"/>
            <w:r w:rsidRPr="007B4A6E">
              <w:rPr>
                <w:rFonts w:ascii="Times New Roman" w:eastAsia="Times New Roman" w:hAnsi="Times New Roman" w:cs="Times New Roman"/>
                <w:color w:val="000000"/>
                <w:sz w:val="24"/>
                <w:szCs w:val="24"/>
                <w:lang w:val="en-US" w:eastAsia="ru-RU"/>
              </w:rPr>
              <w:t xml:space="preserve"> process is based on the theory of phase transition. Physically and chemically it is a </w:t>
            </w:r>
            <w:r w:rsidRPr="007B4A6E">
              <w:rPr>
                <w:rFonts w:ascii="Times New Roman" w:eastAsia="Times New Roman" w:hAnsi="Times New Roman" w:cs="Times New Roman"/>
                <w:b/>
                <w:bCs/>
                <w:color w:val="C00000"/>
                <w:sz w:val="24"/>
                <w:szCs w:val="24"/>
                <w:lang w:val="en-US" w:eastAsia="ru-RU"/>
              </w:rPr>
              <w:t xml:space="preserve">breakage of intermolecular and </w:t>
            </w:r>
            <w:proofErr w:type="spellStart"/>
            <w:r w:rsidRPr="007B4A6E">
              <w:rPr>
                <w:rFonts w:ascii="Times New Roman" w:eastAsia="Times New Roman" w:hAnsi="Times New Roman" w:cs="Times New Roman"/>
                <w:b/>
                <w:bCs/>
                <w:color w:val="C00000"/>
                <w:sz w:val="24"/>
                <w:szCs w:val="24"/>
                <w:lang w:val="en-US" w:eastAsia="ru-RU"/>
              </w:rPr>
              <w:t>intramolecular</w:t>
            </w:r>
            <w:proofErr w:type="spellEnd"/>
            <w:r w:rsidRPr="007B4A6E">
              <w:rPr>
                <w:rFonts w:ascii="Times New Roman" w:eastAsia="Times New Roman" w:hAnsi="Times New Roman" w:cs="Times New Roman"/>
                <w:b/>
                <w:bCs/>
                <w:color w:val="C00000"/>
                <w:sz w:val="24"/>
                <w:szCs w:val="24"/>
                <w:lang w:val="en-US" w:eastAsia="ru-RU"/>
              </w:rPr>
              <w:t xml:space="preserve"> bonds</w:t>
            </w:r>
            <w:r w:rsidRPr="007B4A6E">
              <w:rPr>
                <w:rFonts w:ascii="Times New Roman" w:eastAsia="Times New Roman" w:hAnsi="Times New Roman" w:cs="Times New Roman"/>
                <w:color w:val="000000"/>
                <w:sz w:val="24"/>
                <w:szCs w:val="24"/>
                <w:lang w:val="en-US" w:eastAsia="ru-RU"/>
              </w:rPr>
              <w:t xml:space="preserve"> in chains of carbon-carbon, carbon-hydrogen, etc. In this case the reactions are predominantly exothermic; therefore, the fast </w:t>
            </w:r>
            <w:proofErr w:type="spellStart"/>
            <w:r w:rsidRPr="007B4A6E">
              <w:rPr>
                <w:rFonts w:ascii="Times New Roman" w:eastAsia="Times New Roman" w:hAnsi="Times New Roman" w:cs="Times New Roman"/>
                <w:color w:val="000000"/>
                <w:sz w:val="24"/>
                <w:szCs w:val="24"/>
                <w:lang w:val="en-US" w:eastAsia="ru-RU"/>
              </w:rPr>
              <w:t>pyrolysis</w:t>
            </w:r>
            <w:proofErr w:type="spellEnd"/>
            <w:r w:rsidRPr="007B4A6E">
              <w:rPr>
                <w:rFonts w:ascii="Times New Roman" w:eastAsia="Times New Roman" w:hAnsi="Times New Roman" w:cs="Times New Roman"/>
                <w:color w:val="000000"/>
                <w:sz w:val="24"/>
                <w:szCs w:val="24"/>
                <w:lang w:val="en-US" w:eastAsia="ru-RU"/>
              </w:rPr>
              <w:t xml:space="preserve"> process is accompanied by </w:t>
            </w:r>
            <w:r w:rsidRPr="007B4A6E">
              <w:rPr>
                <w:rFonts w:ascii="Times New Roman" w:eastAsia="Times New Roman" w:hAnsi="Times New Roman" w:cs="Times New Roman"/>
                <w:b/>
                <w:bCs/>
                <w:color w:val="C00000"/>
                <w:sz w:val="24"/>
                <w:szCs w:val="24"/>
                <w:lang w:val="en-US" w:eastAsia="ru-RU"/>
              </w:rPr>
              <w:t>the thermal energy emission</w:t>
            </w:r>
            <w:r w:rsidRPr="007B4A6E">
              <w:rPr>
                <w:rFonts w:ascii="Times New Roman" w:eastAsia="Times New Roman" w:hAnsi="Times New Roman" w:cs="Times New Roman"/>
                <w:color w:val="000000"/>
                <w:sz w:val="24"/>
                <w:szCs w:val="24"/>
                <w:lang w:val="en-US" w:eastAsia="ru-RU"/>
              </w:rPr>
              <w:t xml:space="preserve">, due to which it maintains the required operating temperature of the entire process, which significantly distinguishes it from the slow traditional </w:t>
            </w:r>
            <w:proofErr w:type="spellStart"/>
            <w:r w:rsidRPr="007B4A6E">
              <w:rPr>
                <w:rFonts w:ascii="Times New Roman" w:eastAsia="Times New Roman" w:hAnsi="Times New Roman" w:cs="Times New Roman"/>
                <w:color w:val="000000"/>
                <w:sz w:val="24"/>
                <w:szCs w:val="24"/>
                <w:lang w:val="en-US" w:eastAsia="ru-RU"/>
              </w:rPr>
              <w:t>pyrolysis</w:t>
            </w:r>
            <w:proofErr w:type="spellEnd"/>
            <w:r w:rsidRPr="007B4A6E">
              <w:rPr>
                <w:rFonts w:ascii="Times New Roman" w:eastAsia="Times New Roman" w:hAnsi="Times New Roman" w:cs="Times New Roman"/>
                <w:color w:val="000000"/>
                <w:sz w:val="24"/>
                <w:szCs w:val="24"/>
                <w:lang w:val="en-US" w:eastAsia="ru-RU"/>
              </w:rPr>
              <w:t>.</w:t>
            </w:r>
          </w:p>
        </w:tc>
      </w:tr>
    </w:tbl>
    <w:p w:rsidR="00E52C40" w:rsidRPr="007B4A6E" w:rsidRDefault="00E52C40" w:rsidP="007B4A6E">
      <w:pPr>
        <w:rPr>
          <w:lang w:val="en-US"/>
        </w:rPr>
      </w:pPr>
    </w:p>
    <w:sectPr w:rsidR="00E52C40" w:rsidRPr="007B4A6E" w:rsidSect="00C325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DE5"/>
    <w:multiLevelType w:val="hybridMultilevel"/>
    <w:tmpl w:val="3E48B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63686"/>
    <w:multiLevelType w:val="hybridMultilevel"/>
    <w:tmpl w:val="04408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A261D"/>
    <w:multiLevelType w:val="hybridMultilevel"/>
    <w:tmpl w:val="B078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8265D0"/>
    <w:multiLevelType w:val="hybridMultilevel"/>
    <w:tmpl w:val="69FA0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C52626"/>
    <w:multiLevelType w:val="hybridMultilevel"/>
    <w:tmpl w:val="98C43D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93D98"/>
    <w:multiLevelType w:val="hybridMultilevel"/>
    <w:tmpl w:val="04408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E52296"/>
    <w:multiLevelType w:val="hybridMultilevel"/>
    <w:tmpl w:val="2FCC0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F02DE"/>
    <w:multiLevelType w:val="hybridMultilevel"/>
    <w:tmpl w:val="D1DA0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0665F6"/>
    <w:multiLevelType w:val="hybridMultilevel"/>
    <w:tmpl w:val="9620B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C32518"/>
    <w:rsid w:val="00132905"/>
    <w:rsid w:val="004F291C"/>
    <w:rsid w:val="007B4A6E"/>
    <w:rsid w:val="00C32518"/>
    <w:rsid w:val="00E52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518"/>
    <w:pPr>
      <w:ind w:left="720"/>
      <w:contextualSpacing/>
    </w:pPr>
  </w:style>
  <w:style w:type="paragraph" w:styleId="a4">
    <w:name w:val="Normal (Web)"/>
    <w:basedOn w:val="a"/>
    <w:uiPriority w:val="99"/>
    <w:unhideWhenUsed/>
    <w:rsid w:val="00C32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32518"/>
    <w:pPr>
      <w:autoSpaceDE w:val="0"/>
      <w:autoSpaceDN w:val="0"/>
      <w:adjustRightInd w:val="0"/>
      <w:spacing w:line="240" w:lineRule="auto"/>
    </w:pPr>
    <w:rPr>
      <w:rFonts w:ascii="Times New Roman" w:hAnsi="Times New Roman" w:cs="Times New Roman"/>
      <w:color w:val="000000"/>
      <w:sz w:val="24"/>
      <w:szCs w:val="24"/>
    </w:rPr>
  </w:style>
  <w:style w:type="table" w:styleId="a5">
    <w:name w:val="Table Grid"/>
    <w:basedOn w:val="a1"/>
    <w:uiPriority w:val="59"/>
    <w:rsid w:val="00C325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6F7C9-AF39-417C-AB75-AFE5BB6E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Selivanova</dc:creator>
  <cp:lastModifiedBy>Пользователь Windows</cp:lastModifiedBy>
  <cp:revision>2</cp:revision>
  <dcterms:created xsi:type="dcterms:W3CDTF">2018-11-01T10:14:00Z</dcterms:created>
  <dcterms:modified xsi:type="dcterms:W3CDTF">2018-11-11T16:55:00Z</dcterms:modified>
</cp:coreProperties>
</file>