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2"/>
        <w:gridCol w:w="3792"/>
      </w:tblGrid>
      <w:tr>
        <w:trPr>
          <w:trHeight w:val="1700" w:hRule="atLeast"/>
        </w:trPr>
        <w:tc>
          <w:tcPr>
            <w:tcW w:w="5972" w:type="dxa"/>
          </w:tcPr>
          <w:p>
            <w:pPr>
              <w:pStyle w:val="TableParagraph"/>
              <w:spacing w:line="229" w:lineRule="exact" w:before="46"/>
              <w:rPr>
                <w:sz w:val="20"/>
              </w:rPr>
            </w:pPr>
            <w:r>
              <w:rPr>
                <w:sz w:val="20"/>
              </w:rPr>
              <w:t>1. Варшава.</w:t>
            </w:r>
          </w:p>
          <w:p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Осмотр достопримечательностей: Старый город, Музей Марии Склодовской-Кюри, Рыночная Площадь,</w:t>
            </w:r>
          </w:p>
          <w:p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Саксонский сад, улица Новый Свят, Костёл Святого Креста (сердце Шопена), Музей Шопена, Дворец Культуры и Науки… Выезд в сторону гг. Радом, Кельце по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направлению г. Краков.</w:t>
            </w:r>
          </w:p>
        </w:tc>
        <w:tc>
          <w:tcPr>
            <w:tcW w:w="379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698" w:hRule="atLeast"/>
        </w:trPr>
        <w:tc>
          <w:tcPr>
            <w:tcW w:w="5972" w:type="dxa"/>
          </w:tcPr>
          <w:p>
            <w:pPr>
              <w:pStyle w:val="TableParagraph"/>
              <w:spacing w:line="229" w:lineRule="exact" w:before="46"/>
              <w:rPr>
                <w:sz w:val="20"/>
              </w:rPr>
            </w:pPr>
            <w:r>
              <w:rPr>
                <w:sz w:val="20"/>
              </w:rPr>
              <w:t>2. г. Краков.</w:t>
            </w:r>
          </w:p>
          <w:p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Осмотр главных достопримечательностей: площадь Главный Рынок, Суконные ряды, Мариацкий костел,</w:t>
            </w:r>
          </w:p>
          <w:p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Церковь Святых Петра и Павла, Вавельский Замок, Парк Планты, Ягелонский Университет.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Шопинг: Галерея Краковска, Галерея Броновице…</w:t>
            </w:r>
          </w:p>
        </w:tc>
        <w:tc>
          <w:tcPr>
            <w:tcW w:w="379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699" w:hRule="atLeast"/>
        </w:trPr>
        <w:tc>
          <w:tcPr>
            <w:tcW w:w="5972" w:type="dxa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1411"/>
              <w:rPr>
                <w:sz w:val="20"/>
              </w:rPr>
            </w:pPr>
            <w:r>
              <w:rPr>
                <w:sz w:val="20"/>
              </w:rPr>
              <w:t>3. Выезд в г. Величка, осмотр соляной шахты. Едем на юг, в сторону г. Новы-Тарг,</w:t>
            </w:r>
          </w:p>
          <w:p>
            <w:pPr>
              <w:pStyle w:val="TableParagraph"/>
              <w:ind w:right="3378"/>
              <w:rPr>
                <w:sz w:val="20"/>
              </w:rPr>
            </w:pPr>
            <w:r>
              <w:rPr>
                <w:sz w:val="20"/>
              </w:rPr>
              <w:t>через г. Бялка-Татшаньска, до г. Буковина-Татшаньска.</w:t>
            </w:r>
          </w:p>
        </w:tc>
        <w:tc>
          <w:tcPr>
            <w:tcW w:w="379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699" w:hRule="atLeast"/>
        </w:trPr>
        <w:tc>
          <w:tcPr>
            <w:tcW w:w="59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37"/>
              <w:rPr>
                <w:sz w:val="20"/>
              </w:rPr>
            </w:pPr>
            <w:r>
              <w:rPr>
                <w:sz w:val="20"/>
              </w:rPr>
              <w:t>4. Буковина-Татшаньска.</w:t>
            </w:r>
          </w:p>
          <w:p>
            <w:pPr>
              <w:pStyle w:val="TableParagraph"/>
              <w:ind w:right="987"/>
              <w:rPr>
                <w:sz w:val="20"/>
              </w:rPr>
            </w:pPr>
            <w:r>
              <w:rPr>
                <w:sz w:val="20"/>
              </w:rPr>
              <w:t>Отличное место для зимнего горнолыжного отдыха. Масса подъемников и горнолыжных трасс.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Жить удобнее всего на Клине (район города – на горе).</w:t>
            </w:r>
          </w:p>
        </w:tc>
        <w:tc>
          <w:tcPr>
            <w:tcW w:w="379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698" w:hRule="atLeast"/>
        </w:trPr>
        <w:tc>
          <w:tcPr>
            <w:tcW w:w="59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 Буковина-Татшаньска.</w:t>
            </w:r>
          </w:p>
          <w:p>
            <w:pPr>
              <w:pStyle w:val="TableParagraph"/>
              <w:ind w:right="987"/>
              <w:rPr>
                <w:sz w:val="20"/>
              </w:rPr>
            </w:pPr>
            <w:r>
              <w:rPr>
                <w:sz w:val="20"/>
              </w:rPr>
              <w:t>В городе есть термы и аквапарк (отель Буковина, улица Спортова, большая автопарковка).</w:t>
            </w:r>
          </w:p>
        </w:tc>
        <w:tc>
          <w:tcPr>
            <w:tcW w:w="379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700" w:hRule="atLeast"/>
        </w:trPr>
        <w:tc>
          <w:tcPr>
            <w:tcW w:w="5972" w:type="dxa"/>
          </w:tcPr>
          <w:p>
            <w:pPr>
              <w:pStyle w:val="TableParagraph"/>
              <w:spacing w:before="160"/>
              <w:ind w:right="1146"/>
              <w:rPr>
                <w:sz w:val="20"/>
              </w:rPr>
            </w:pPr>
            <w:r>
              <w:rPr>
                <w:sz w:val="20"/>
              </w:rPr>
              <w:t>6. Едем по направлению г. Поронин и дальше едем в г. Закопане.</w:t>
            </w:r>
          </w:p>
          <w:p>
            <w:pPr>
              <w:pStyle w:val="TableParagraph"/>
              <w:spacing w:before="1"/>
              <w:ind w:right="642"/>
              <w:rPr>
                <w:sz w:val="20"/>
              </w:rPr>
            </w:pPr>
            <w:r>
              <w:rPr>
                <w:sz w:val="20"/>
              </w:rPr>
              <w:t>Отличное место для зимнего горнолыжного отдыха. Большое количество подъемников и горнолыжных трасс. Аквапарк (улица Ягелоньска). В январе проходит этап Кубка Мира по прыжкам на лыжах с трамплина.</w:t>
            </w:r>
          </w:p>
        </w:tc>
        <w:tc>
          <w:tcPr>
            <w:tcW w:w="379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698" w:hRule="atLeast"/>
        </w:trPr>
        <w:tc>
          <w:tcPr>
            <w:tcW w:w="59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7. Едем через гг. Поронин, Рыбка-Здруй, Вадовице по направлению г. Освенцим.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Посещение Государственного музея Аушвиц-Биркенау.</w:t>
            </w:r>
          </w:p>
        </w:tc>
        <w:tc>
          <w:tcPr>
            <w:tcW w:w="379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698" w:hRule="atLeast"/>
        </w:trPr>
        <w:tc>
          <w:tcPr>
            <w:tcW w:w="59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8. Едем в г. Ченстохова.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Осмотр главных достопримечательностей: монастырь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Ясная Гора, Ченстоховская икона Божьей Матери, Аллея Пресвятой Девы Марии, Старый Город.</w:t>
            </w:r>
          </w:p>
        </w:tc>
        <w:tc>
          <w:tcPr>
            <w:tcW w:w="379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698" w:hRule="atLeast"/>
        </w:trPr>
        <w:tc>
          <w:tcPr>
            <w:tcW w:w="59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9. Через г. Лодзь возвращаемся в г. Варшава</w:t>
            </w:r>
          </w:p>
        </w:tc>
        <w:tc>
          <w:tcPr>
            <w:tcW w:w="379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57.850006pt;margin-top:28.299982pt;width:146.4pt;height:764.55pt;mso-position-horizontal-relative:page;mso-position-vertical-relative:page;z-index:-3712" coordorigin="7157,566" coordsize="2928,15291">
            <v:shape style="position:absolute;left:7200;top:566;width:2842;height:3399" type="#_x0000_t75" stroked="false">
              <v:imagedata r:id="rId5" o:title=""/>
            </v:shape>
            <v:shape style="position:absolute;left:7258;top:3965;width:2726;height:1699" type="#_x0000_t75" stroked="false">
              <v:imagedata r:id="rId6" o:title=""/>
            </v:shape>
            <v:shape style="position:absolute;left:7214;top:5664;width:2813;height:1699" type="#_x0000_t75" stroked="false">
              <v:imagedata r:id="rId7" o:title=""/>
            </v:shape>
            <v:shape style="position:absolute;left:7157;top:7363;width:2928;height:1699" type="#_x0000_t75" stroked="false">
              <v:imagedata r:id="rId8" o:title=""/>
            </v:shape>
            <v:shape style="position:absolute;left:7202;top:9062;width:2837;height:1700" type="#_x0000_t75" stroked="false">
              <v:imagedata r:id="rId9" o:title=""/>
            </v:shape>
            <v:shape style="position:absolute;left:7229;top:10762;width:2784;height:5095" type="#_x0000_t75" stroked="false">
              <v:imagedata r:id="rId10" o:title=""/>
            </v:shape>
            <w10:wrap type="none"/>
          </v:group>
        </w:pict>
      </w:r>
    </w:p>
    <w:sectPr>
      <w:type w:val="continuous"/>
      <w:pgSz w:w="11910" w:h="16840"/>
      <w:pgMar w:top="540" w:bottom="280" w:left="4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2018-11-15T11:02:04Z</dcterms:created>
  <dcterms:modified xsi:type="dcterms:W3CDTF">2018-11-15T11:02:04Z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2018-11-15T00:00:00Z</vt:filetime>
  </property>
</Properties>
</file>