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68" w:rsidRPr="000B386F" w:rsidRDefault="00116868" w:rsidP="0011686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0B386F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Введение</w:t>
      </w:r>
    </w:p>
    <w:p w:rsidR="00116868" w:rsidRDefault="00116868" w:rsidP="0011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BD4385">
          <w:rPr>
            <w:rStyle w:val="a7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Микрометр</w:t>
        </w:r>
      </w:hyperlink>
      <w:r w:rsidRPr="00BD4385">
        <w:rPr>
          <w:rFonts w:ascii="Times New Roman" w:hAnsi="Times New Roman" w:cs="Times New Roman"/>
          <w:sz w:val="28"/>
          <w:szCs w:val="28"/>
          <w:shd w:val="clear" w:color="auto" w:fill="FFFFFF"/>
        </w:rPr>
        <w:t> – профессиональный измерительный инструмент, который предназначается для измерения изделий малого размера. Микрометр - высокоточный прибор, преобразовательным механизмом в котором служит микропара – так называемые винт и гайка, которые и помогают достичь такой высокой точности.</w:t>
      </w:r>
    </w:p>
    <w:p w:rsidR="00116868" w:rsidRDefault="00116868" w:rsidP="001168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6906">
        <w:rPr>
          <w:rFonts w:ascii="Times New Roman" w:hAnsi="Times New Roman" w:cs="Times New Roman"/>
          <w:color w:val="000000"/>
          <w:sz w:val="28"/>
        </w:rPr>
        <w:t>Микрометр гладкий — средство для измерения наружных линейных размеров.</w:t>
      </w:r>
    </w:p>
    <w:p w:rsidR="00116868" w:rsidRPr="00FB4973" w:rsidRDefault="00116868" w:rsidP="001168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Микрометр гладкий</w:t>
      </w:r>
      <w:r w:rsidRPr="00A46D31">
        <w:rPr>
          <w:rFonts w:ascii="Times New Roman" w:hAnsi="Times New Roman" w:cs="Times New Roman"/>
          <w:color w:val="000000"/>
          <w:sz w:val="28"/>
          <w:szCs w:val="28"/>
        </w:rPr>
        <w:t xml:space="preserve"> — универсальный инструмент, предназначенный для измерений линейных размеров абсолютным или относительным контактным методом в области малых размеров с низкой погрешностью (от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46D31">
        <w:rPr>
          <w:rFonts w:ascii="Times New Roman" w:hAnsi="Times New Roman" w:cs="Times New Roman"/>
          <w:color w:val="000000"/>
          <w:sz w:val="28"/>
          <w:szCs w:val="28"/>
        </w:rPr>
        <w:t xml:space="preserve"> мкм до 50 мкм в зависимости от измеряемых диапазонов и класса точности), преобразовательным механизмом которого является микропара винт — гайка</w:t>
      </w:r>
      <w:r>
        <w:rPr>
          <w:rFonts w:ascii="Times New Roman" w:hAnsi="Times New Roman" w:cs="Times New Roman"/>
          <w:sz w:val="28"/>
          <w:szCs w:val="28"/>
        </w:rPr>
        <w:t xml:space="preserve"> (рисунок 1).</w:t>
      </w:r>
    </w:p>
    <w:p w:rsidR="00116868" w:rsidRDefault="00116868" w:rsidP="0011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868" w:rsidRDefault="00116868" w:rsidP="00116868">
      <w:pPr>
        <w:keepNext/>
        <w:spacing w:after="0" w:line="36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4532043" cy="1811929"/>
            <wp:effectExtent l="19050" t="0" r="1857" b="0"/>
            <wp:docPr id="1" name="Рисунок 1" descr="http://perm.vseinstrumenti.ru/images/goods/ruchnoy-instrument/izmeritelnyj/684434/0x0/96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m.vseinstrumenti.ru/images/goods/ruchnoy-instrument/izmeritelnyj/684434/0x0/964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13" cy="181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68" w:rsidRDefault="00116868" w:rsidP="00116868">
      <w:pPr>
        <w:pStyle w:val="a4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E752BC">
        <w:rPr>
          <w:rFonts w:ascii="Times New Roman" w:hAnsi="Times New Roman" w:cs="Times New Roman"/>
          <w:b w:val="0"/>
          <w:color w:val="auto"/>
          <w:sz w:val="28"/>
        </w:rPr>
        <w:t xml:space="preserve">Рисунок </w:t>
      </w:r>
      <w:r w:rsidRPr="00E752BC">
        <w:rPr>
          <w:rFonts w:ascii="Times New Roman" w:hAnsi="Times New Roman" w:cs="Times New Roman"/>
          <w:b w:val="0"/>
          <w:color w:val="auto"/>
          <w:sz w:val="28"/>
        </w:rPr>
        <w:fldChar w:fldCharType="begin"/>
      </w:r>
      <w:r w:rsidRPr="00E752BC">
        <w:rPr>
          <w:rFonts w:ascii="Times New Roman" w:hAnsi="Times New Roman" w:cs="Times New Roman"/>
          <w:b w:val="0"/>
          <w:color w:val="auto"/>
          <w:sz w:val="28"/>
        </w:rPr>
        <w:instrText xml:space="preserve"> SEQ Рисунок \* ARABIC </w:instrText>
      </w:r>
      <w:r w:rsidRPr="00E752BC">
        <w:rPr>
          <w:rFonts w:ascii="Times New Roman" w:hAnsi="Times New Roman" w:cs="Times New Roman"/>
          <w:b w:val="0"/>
          <w:color w:val="auto"/>
          <w:sz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</w:rPr>
        <w:t>1</w:t>
      </w:r>
      <w:r w:rsidRPr="00E752BC">
        <w:rPr>
          <w:rFonts w:ascii="Times New Roman" w:hAnsi="Times New Roman" w:cs="Times New Roman"/>
          <w:b w:val="0"/>
          <w:color w:val="auto"/>
          <w:sz w:val="28"/>
        </w:rPr>
        <w:fldChar w:fldCharType="end"/>
      </w:r>
    </w:p>
    <w:p w:rsidR="00116868" w:rsidRDefault="00116868" w:rsidP="00116868"/>
    <w:p w:rsidR="00116868" w:rsidRDefault="00116868" w:rsidP="00116868"/>
    <w:p w:rsidR="00116868" w:rsidRDefault="00116868" w:rsidP="00116868"/>
    <w:p w:rsidR="00116868" w:rsidRDefault="00116868" w:rsidP="00116868">
      <w:r>
        <w:br w:type="page"/>
      </w:r>
    </w:p>
    <w:p w:rsidR="00116868" w:rsidRPr="000B386F" w:rsidRDefault="00116868" w:rsidP="00116868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>Устройство и п</w:t>
      </w:r>
      <w:r w:rsidRPr="000B386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ринцип действия</w:t>
      </w:r>
    </w:p>
    <w:p w:rsidR="00116868" w:rsidRDefault="00116868" w:rsidP="00116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B38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Основанием микрометра является скоба, а преобразующим устройством служит винтовая пара, состоящая из микрометрического винта и микрометрической гайки, укреплённой внутри стебля; их часто называют микропарой. В скобу запрессованы пятка и стебель. Измеряемую деталь охватывают торцевыми измерительными поверхностями микровинта и пятки. Барабан присоединён к микровинту с помощью колпачка в котором находится корпус трещотки. Чтобы приблизить микровинт к пятке, вращают барабан трещотку по часовой стрелке (от себя), а для обратного движения микровинта (от пятки) барабан вращают против часовой стрелки (на себя). Закрепляют микровинт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требуемом положении стопором (рисунок 2)</w:t>
      </w:r>
    </w:p>
    <w:p w:rsidR="00116868" w:rsidRPr="000B386F" w:rsidRDefault="00116868" w:rsidP="00116868"/>
    <w:p w:rsidR="00116868" w:rsidRDefault="00116868" w:rsidP="001168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1851" cy="2445489"/>
            <wp:effectExtent l="19050" t="0" r="0" b="0"/>
            <wp:docPr id="6" name="Рисунок 2" descr="ÐÐ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Ð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23" t="10526" r="2160" b="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851" cy="244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68" w:rsidRPr="00E752BC" w:rsidRDefault="00116868" w:rsidP="00116868">
      <w:pPr>
        <w:pStyle w:val="a4"/>
        <w:jc w:val="center"/>
        <w:rPr>
          <w:rFonts w:ascii="Times New Roman" w:hAnsi="Times New Roman" w:cs="Times New Roman"/>
          <w:b w:val="0"/>
          <w:color w:val="auto"/>
          <w:sz w:val="44"/>
          <w:szCs w:val="28"/>
        </w:rPr>
      </w:pPr>
      <w:r w:rsidRPr="00E752BC">
        <w:rPr>
          <w:rFonts w:ascii="Times New Roman" w:hAnsi="Times New Roman" w:cs="Times New Roman"/>
          <w:b w:val="0"/>
          <w:color w:val="auto"/>
          <w:sz w:val="28"/>
        </w:rPr>
        <w:t xml:space="preserve">Рисунок </w:t>
      </w:r>
      <w:r w:rsidRPr="00E752BC">
        <w:rPr>
          <w:rFonts w:ascii="Times New Roman" w:hAnsi="Times New Roman" w:cs="Times New Roman"/>
          <w:b w:val="0"/>
          <w:color w:val="auto"/>
          <w:sz w:val="28"/>
        </w:rPr>
        <w:fldChar w:fldCharType="begin"/>
      </w:r>
      <w:r w:rsidRPr="00E752BC">
        <w:rPr>
          <w:rFonts w:ascii="Times New Roman" w:hAnsi="Times New Roman" w:cs="Times New Roman"/>
          <w:b w:val="0"/>
          <w:color w:val="auto"/>
          <w:sz w:val="28"/>
        </w:rPr>
        <w:instrText xml:space="preserve"> SEQ Рисунок \* ARABIC </w:instrText>
      </w:r>
      <w:r w:rsidRPr="00E752BC">
        <w:rPr>
          <w:rFonts w:ascii="Times New Roman" w:hAnsi="Times New Roman" w:cs="Times New Roman"/>
          <w:b w:val="0"/>
          <w:color w:val="auto"/>
          <w:sz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</w:rPr>
        <w:t>2</w:t>
      </w:r>
      <w:r w:rsidRPr="00E752BC">
        <w:rPr>
          <w:rFonts w:ascii="Times New Roman" w:hAnsi="Times New Roman" w:cs="Times New Roman"/>
          <w:b w:val="0"/>
          <w:color w:val="auto"/>
          <w:sz w:val="28"/>
        </w:rPr>
        <w:fldChar w:fldCharType="end"/>
      </w:r>
    </w:p>
    <w:p w:rsidR="00116868" w:rsidRPr="000B386F" w:rsidRDefault="00116868" w:rsidP="00116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116868" w:rsidRPr="000B386F" w:rsidRDefault="00116868" w:rsidP="00116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B38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Для ограничения измерительного усилия микрометр снабжён трещоткой. При плотном соприкосновении измерительных поверхностей микрометра с поверхностью измеряемой детали трещотка начинает проворачиваться с лёгким треском, при этом вращение микровинта следует прекратить после трёх щелчков. Результат измерения микрометром отсчитывается как сумма отсчётов по шкале стебля и шкале барабана. Следует помнить, что цена деления шкалы стебля равна 0,5 мм, а шкалы </w:t>
      </w:r>
      <w:r w:rsidRPr="000B38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барабана-0,01 мм. Шаг резьбы микропары (микровинт и микрогайка) Р равен 0,5 мм.</w:t>
      </w:r>
    </w:p>
    <w:p w:rsidR="00116868" w:rsidRPr="000B386F" w:rsidRDefault="00116868" w:rsidP="00116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B38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барабане нанесено 50 делений. Если повернуть барабан на одно деление его шкалы, то торец микровинта переместится относительно пятки на 0,01 мм (</w:t>
      </w:r>
      <w:r w:rsidRPr="000B386F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P</w:t>
      </w:r>
      <w:r w:rsidRPr="000B38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/ </w:t>
      </w:r>
      <w:r w:rsidRPr="000B386F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n</w:t>
      </w:r>
      <w:r w:rsidRPr="000B38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= 0,5 / 50 = 0,01мм), где n число делений круговой шкалы.</w:t>
      </w:r>
    </w:p>
    <w:p w:rsidR="00116868" w:rsidRPr="000B386F" w:rsidRDefault="00116868" w:rsidP="00116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B38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Показания по шкалам гладкого микрометра отсчитывают в следующем порядке:</w:t>
      </w:r>
    </w:p>
    <w:p w:rsidR="00116868" w:rsidRPr="000B386F" w:rsidRDefault="00116868" w:rsidP="0011686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B38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 шкале стебля читают отметку около штриха, ближайшего к торцу скоса барабана;</w:t>
      </w:r>
    </w:p>
    <w:p w:rsidR="00116868" w:rsidRPr="000B386F" w:rsidRDefault="00116868" w:rsidP="0011686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B38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 шкале барабана читают отметку около штриха, ближайшего к продольному штриху стебля;</w:t>
      </w:r>
    </w:p>
    <w:p w:rsidR="00116868" w:rsidRPr="000B386F" w:rsidRDefault="00116868" w:rsidP="0011686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B38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складывают оба значения и получают показание микрометра.</w:t>
      </w:r>
    </w:p>
    <w:p w:rsidR="00116868" w:rsidRPr="000B386F" w:rsidRDefault="00116868" w:rsidP="00116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B38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 удобства и ускорения отсчёта показаний имеются гладкий микрометр с цифровой индикацией.</w:t>
      </w:r>
    </w:p>
    <w:p w:rsidR="00116868" w:rsidRPr="000B386F" w:rsidRDefault="00116868" w:rsidP="00116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B386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 установки «на ноль» все микрометры, кроме микрометра с диапазоном 0…25 мм, снабжены установочными концевыми мерами, размер которых равен нижнему пределу измерения данного микрометра.</w:t>
      </w:r>
    </w:p>
    <w:p w:rsidR="00116868" w:rsidRDefault="00116868" w:rsidP="001168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Основные технические характеристики гладкого микрометра</w:t>
      </w:r>
    </w:p>
    <w:tbl>
      <w:tblPr>
        <w:tblStyle w:val="a3"/>
        <w:tblW w:w="0" w:type="auto"/>
        <w:tblLook w:val="04A0"/>
      </w:tblPr>
      <w:tblGrid>
        <w:gridCol w:w="4785"/>
        <w:gridCol w:w="2355"/>
        <w:gridCol w:w="2431"/>
      </w:tblGrid>
      <w:tr w:rsidR="00116868" w:rsidTr="00FB0EAC">
        <w:tc>
          <w:tcPr>
            <w:tcW w:w="4785" w:type="dxa"/>
            <w:vMerge w:val="restart"/>
          </w:tcPr>
          <w:p w:rsidR="00116868" w:rsidRPr="005F6906" w:rsidRDefault="00116868" w:rsidP="00FB0E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предел измерений микрометра, мм</w:t>
            </w:r>
          </w:p>
        </w:tc>
        <w:tc>
          <w:tcPr>
            <w:tcW w:w="4786" w:type="dxa"/>
            <w:gridSpan w:val="2"/>
          </w:tcPr>
          <w:p w:rsidR="00116868" w:rsidRPr="005F6906" w:rsidRDefault="00116868" w:rsidP="00FB0E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допустимой погрешности микрометра, мкм</w:t>
            </w:r>
          </w:p>
        </w:tc>
      </w:tr>
      <w:tr w:rsidR="00116868" w:rsidTr="00FB0EAC">
        <w:tc>
          <w:tcPr>
            <w:tcW w:w="4785" w:type="dxa"/>
            <w:vMerge/>
          </w:tcPr>
          <w:p w:rsidR="00116868" w:rsidRPr="005F6906" w:rsidRDefault="00116868" w:rsidP="00FB0E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116868" w:rsidRPr="005F6906" w:rsidRDefault="00116868" w:rsidP="00FB0E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116868" w:rsidRPr="005F6906" w:rsidRDefault="00116868" w:rsidP="00FB0E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116868" w:rsidTr="00FB0EAC">
        <w:tc>
          <w:tcPr>
            <w:tcW w:w="4785" w:type="dxa"/>
          </w:tcPr>
          <w:p w:rsidR="00116868" w:rsidRPr="005F6906" w:rsidRDefault="00116868" w:rsidP="00FB0E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116868" w:rsidRPr="005F6906" w:rsidRDefault="00116868" w:rsidP="00FB0E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±2,0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116868" w:rsidRPr="005F6906" w:rsidRDefault="00116868" w:rsidP="00FB0E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±4,0</w:t>
            </w:r>
          </w:p>
        </w:tc>
      </w:tr>
    </w:tbl>
    <w:p w:rsidR="00116868" w:rsidRDefault="00116868" w:rsidP="001168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Измерительная поверхность изготавливается из твердых сплавов (ГОСТ 3882)</w:t>
      </w:r>
    </w:p>
    <w:p w:rsidR="00116868" w:rsidRPr="005F6906" w:rsidRDefault="00116868" w:rsidP="0011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микрометра гладкого от 4500 до 5500 руб</w:t>
      </w:r>
    </w:p>
    <w:p w:rsidR="00116868" w:rsidRDefault="00116868" w:rsidP="0011686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116868" w:rsidRDefault="00116868" w:rsidP="00116868">
      <w:pP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br w:type="page"/>
      </w:r>
    </w:p>
    <w:p w:rsidR="00116868" w:rsidRDefault="00116868" w:rsidP="0011686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>Вывод</w:t>
      </w:r>
    </w:p>
    <w:p w:rsidR="00116868" w:rsidRPr="00FB4973" w:rsidRDefault="00116868" w:rsidP="0011686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Существует как минимум десяток различных типов микрометров. Они являются очень узкоспециализированными, и нельзя сказать, что незаменимыми. Операции, которые они выполняют, можно сделать и другим видом инструмента, что может не так удобно, но точность измерения от этого никак не пострадает. Все микрометры выпускаются в соответствии с требованиями ГОСТ. Для большинства моделей данного инструмента предусматривается отдельный государственный стандарт определяющий точность измерения. </w:t>
      </w:r>
    </w:p>
    <w:p w:rsidR="00F304B5" w:rsidRDefault="00F304B5"/>
    <w:sectPr w:rsidR="00F304B5" w:rsidSect="0011686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16183"/>
      <w:docPartObj>
        <w:docPartGallery w:val="Page Numbers (Bottom of Page)"/>
        <w:docPartUnique/>
      </w:docPartObj>
    </w:sdtPr>
    <w:sdtEndPr/>
    <w:sdtContent>
      <w:p w:rsidR="00152C46" w:rsidRDefault="0011686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52C46" w:rsidRDefault="0011686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EF6"/>
    <w:multiLevelType w:val="multilevel"/>
    <w:tmpl w:val="04F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868"/>
    <w:rsid w:val="00116868"/>
    <w:rsid w:val="00F3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1168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868"/>
  </w:style>
  <w:style w:type="character" w:styleId="a7">
    <w:name w:val="Hyperlink"/>
    <w:basedOn w:val="a0"/>
    <w:uiPriority w:val="99"/>
    <w:semiHidden/>
    <w:unhideWhenUsed/>
    <w:rsid w:val="001168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xn--80aggyh2a5bzb.xn--p1ai/catalog/mikrometry-skoby-stenkomery-tolschinomery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1</cp:revision>
  <dcterms:created xsi:type="dcterms:W3CDTF">2018-11-16T09:40:00Z</dcterms:created>
  <dcterms:modified xsi:type="dcterms:W3CDTF">2018-11-16T09:41:00Z</dcterms:modified>
</cp:coreProperties>
</file>