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t>Мета й завдання дослідження</w:t>
      </w: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Метою дисертаційної роботи є з'ясування особливостей </w:t>
      </w:r>
      <w:r>
        <w:rPr>
          <w:rFonts w:ascii="Courier New" w:hAnsi="Courier New" w:cs="Courier New"/>
          <w:sz w:val="24"/>
          <w:szCs w:val="24"/>
          <w:lang w:val="uk-UA"/>
        </w:rPr>
        <w:t>і</w:t>
      </w: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вивчення закономірностей відгуку пари вихорів із сильною між’ядерною взаємодією на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великосигнальні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, нелінійні системи збудження із врахуванням фонових впливів малих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неоднорідностей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та теплових флуктуацій у системі.</w:t>
      </w: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t>Задля досягнення мети було поставлено та вирішено такі завдання:</w:t>
      </w: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Побудувати теоретичну модель для динаміки системи, котра дос</w:t>
      </w:r>
      <w:r>
        <w:rPr>
          <w:rFonts w:ascii="Courier New" w:hAnsi="Courier New" w:cs="Courier New"/>
          <w:sz w:val="24"/>
          <w:szCs w:val="24"/>
          <w:lang w:val="uk-UA"/>
        </w:rPr>
        <w:t>ить</w:t>
      </w: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точно описує рух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ядер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вихорів у парі п</w:t>
      </w:r>
      <w:r>
        <w:rPr>
          <w:rFonts w:ascii="Courier New" w:hAnsi="Courier New" w:cs="Courier New"/>
          <w:sz w:val="24"/>
          <w:szCs w:val="24"/>
          <w:lang w:val="uk-UA"/>
        </w:rPr>
        <w:t>ід час</w:t>
      </w: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великих відхилен</w:t>
      </w:r>
      <w:r>
        <w:rPr>
          <w:rFonts w:ascii="Courier New" w:hAnsi="Courier New" w:cs="Courier New"/>
          <w:sz w:val="24"/>
          <w:szCs w:val="24"/>
          <w:lang w:val="uk-UA"/>
        </w:rPr>
        <w:t xml:space="preserve">ь </w:t>
      </w:r>
      <w:r w:rsidRPr="00F72669">
        <w:rPr>
          <w:rFonts w:ascii="Courier New" w:hAnsi="Courier New" w:cs="Courier New"/>
          <w:sz w:val="24"/>
          <w:szCs w:val="24"/>
          <w:lang w:val="uk-UA"/>
        </w:rPr>
        <w:t>від центру рівноваги системи, викликани</w:t>
      </w:r>
      <w:r>
        <w:rPr>
          <w:rFonts w:ascii="Courier New" w:hAnsi="Courier New" w:cs="Courier New"/>
          <w:sz w:val="24"/>
          <w:szCs w:val="24"/>
          <w:lang w:val="uk-UA"/>
        </w:rPr>
        <w:t>х</w:t>
      </w:r>
      <w:r w:rsidRPr="00F72669">
        <w:rPr>
          <w:rFonts w:ascii="Courier New" w:hAnsi="Courier New" w:cs="Courier New"/>
          <w:sz w:val="24"/>
          <w:szCs w:val="24"/>
          <w:lang w:val="uk-UA"/>
        </w:rPr>
        <w:t>, зокрема, резонансним збудженням системи зовнішнім змінним магнітним полем.</w:t>
      </w: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З'ясувати причини появи сильного відгуку пари вихорів із паралельними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полярностями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та антипаралельними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хіральностями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на низьких частотах, забороненого в лінійній моделі через відсутність магнітного моменту таких коливань.</w:t>
      </w: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Розробити модель для опису спостережуваної варіації характеристик експериментальних зразків на основі малих дефектів, встановити процедуру опису таких дефектів за допомогою вимірів резонансних характеристик структур.</w:t>
      </w: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</w:t>
      </w: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Дослідити стабільність та контрольованість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бістабільностей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системи.</w:t>
      </w: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Об'єктом дослідження дисертаційної роботи є пари магнітних вихорів у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наностовпчиках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двох циліндричних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наночастинок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пермалою, розділених надтонким (1 нм)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спейсером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немагнітного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TaN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>.</w:t>
      </w: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t>Предмет дослідження - особливості статичних та динамічних властивостей механіки пар магнітних вихорів.</w:t>
      </w: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Методи дослідження: задля вирішення поставлених завдань було використано модель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Тіле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для побудови рівнянь руху в розрахованих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магнітостатичних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потенціалах та метод комплексних амплітуд для знаходження аналітичних відгуків; для симуляції теплових впливів використано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флуктуаційно-дисипаційно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теорему. Чисельну симуляцію початкових рівнянь руху й Монте</w:t>
      </w:r>
      <w:r>
        <w:rPr>
          <w:rFonts w:ascii="Courier New" w:hAnsi="Courier New" w:cs="Courier New"/>
          <w:sz w:val="24"/>
          <w:szCs w:val="24"/>
          <w:lang w:val="uk-UA"/>
        </w:rPr>
        <w:t>-</w:t>
      </w: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Карло симуляцію стохастичних рівнянь було проведено на основі стандартних функцій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Wolfram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Mathematica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. В експерименті використано тунельний магнітоопір для встановлення експериментальних спектрів. Використано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мікромагнітне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моделювання рівнянь Ландау-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Ліфшиця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>-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Гільберта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за допомогою програми Mumax3. Аналіз експериментальних та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мікромагнітних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даних здійснювався із застосуванням теоретичних моделей, побудованих у </w:t>
      </w:r>
      <w:r>
        <w:rPr>
          <w:rFonts w:ascii="Courier New" w:hAnsi="Courier New" w:cs="Courier New"/>
          <w:sz w:val="24"/>
          <w:szCs w:val="24"/>
          <w:lang w:val="uk-UA"/>
        </w:rPr>
        <w:t>цій</w:t>
      </w: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дисертаційній роботі.</w:t>
      </w:r>
    </w:p>
    <w:p w:rsidR="008F1C75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t>Наукова новизна одержаних результатів</w:t>
      </w: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t>Основними науковими результатами, що виносяться на захист, є такі:</w:t>
      </w: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lastRenderedPageBreak/>
        <w:t xml:space="preserve">Знайдено, що зовнішнє змінне поле збуджує колову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гірацію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пари вихорів у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протифазі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. Виміряно спектральні характеристики, котрі мають декілька виражених резонансних піків. Отримано простий точний аналітичний вираз амплітуди такого руху в моделі рівнянь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Тіле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. У </w:t>
      </w:r>
      <w:r>
        <w:rPr>
          <w:rFonts w:ascii="Courier New" w:hAnsi="Courier New" w:cs="Courier New"/>
          <w:sz w:val="24"/>
          <w:szCs w:val="24"/>
          <w:lang w:val="uk-UA"/>
        </w:rPr>
        <w:t>межах</w:t>
      </w: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цієї моделі дано пояснення експериментальних спектрів. Зокрема</w:t>
      </w:r>
      <w:r>
        <w:rPr>
          <w:rFonts w:ascii="Courier New" w:hAnsi="Courier New" w:cs="Courier New"/>
          <w:sz w:val="24"/>
          <w:szCs w:val="24"/>
          <w:lang w:val="uk-UA"/>
        </w:rPr>
        <w:t>,</w:t>
      </w: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за</w:t>
      </w:r>
      <w:r w:rsidRPr="00F72669">
        <w:rPr>
          <w:rFonts w:ascii="Courier New" w:hAnsi="Courier New" w:cs="Courier New"/>
          <w:sz w:val="24"/>
          <w:szCs w:val="24"/>
          <w:lang w:val="uk-UA"/>
        </w:rPr>
        <w:t>значено сильну залежність частоти резонансу від амплітуди поля через локаліз</w:t>
      </w:r>
      <w:r>
        <w:rPr>
          <w:rFonts w:ascii="Courier New" w:hAnsi="Courier New" w:cs="Courier New"/>
          <w:sz w:val="24"/>
          <w:szCs w:val="24"/>
          <w:lang w:val="uk-UA"/>
        </w:rPr>
        <w:t>ацію</w:t>
      </w: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потенціалу взаємодії вихорів. Знайдений у системі</w:t>
      </w:r>
      <w:r>
        <w:rPr>
          <w:rFonts w:ascii="Courier New" w:hAnsi="Courier New" w:cs="Courier New"/>
          <w:sz w:val="24"/>
          <w:szCs w:val="24"/>
          <w:lang w:val="uk-UA"/>
        </w:rPr>
        <w:t>,</w:t>
      </w: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ізольований резонанс описує спостережений низькочастотний пік.</w:t>
      </w: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Показано, що можливе виникнення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бістабільного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стану в системі з прикладенням постійного магнітного поля. Уперше обговорено використання цього ефекту для створення нового типу високошвидкісної енергозберігаючої пам'яті на магнітних вихорах. Теоретично передбачено суттєве зменшення часу життя метастабільного стану </w:t>
      </w:r>
      <w:r>
        <w:rPr>
          <w:rFonts w:ascii="Courier New" w:hAnsi="Courier New" w:cs="Courier New"/>
          <w:sz w:val="24"/>
          <w:szCs w:val="24"/>
          <w:lang w:val="uk-UA"/>
        </w:rPr>
        <w:t>за умови</w:t>
      </w: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врахуванн</w:t>
      </w:r>
      <w:r>
        <w:rPr>
          <w:rFonts w:ascii="Courier New" w:hAnsi="Courier New" w:cs="Courier New"/>
          <w:sz w:val="24"/>
          <w:szCs w:val="24"/>
          <w:lang w:val="uk-UA"/>
        </w:rPr>
        <w:t>я</w:t>
      </w: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слабкої нелінійної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міжмодової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взаємодії.</w:t>
      </w: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Показано, що завдяки змінному полю можна керувати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бістабільним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станом. Знайдено, що можна добитись селективного перемикання станів, збуджуючи систему на частотах, близьких до власних. Спостережуваний під час експерименту асиметричний хід смуги частот перемикання з амплітудою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пояснено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в </w:t>
      </w:r>
      <w:r>
        <w:rPr>
          <w:rFonts w:ascii="Courier New" w:hAnsi="Courier New" w:cs="Courier New"/>
          <w:sz w:val="24"/>
          <w:szCs w:val="24"/>
          <w:lang w:val="uk-UA"/>
        </w:rPr>
        <w:t>межах</w:t>
      </w: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оригінальної моделі. Показано, як слабкі теплові флуктуації зміщують оптимальну частоту перемикання вгору через теплове збудження вихорів із граничного циклу. Аналітично й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чисельно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виявлено появу режиму з динамічним хаосом під дією допорогових полів.</w:t>
      </w: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Показано можливість перемиканні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бістабільних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станів із використанням коротких імпульсів, іноді коротших за період власних коливань системи. Підтверджено експериментально,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чисельно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</w:t>
      </w:r>
      <w:r>
        <w:rPr>
          <w:rFonts w:ascii="Courier New" w:hAnsi="Courier New" w:cs="Courier New"/>
          <w:sz w:val="24"/>
          <w:szCs w:val="24"/>
          <w:lang w:val="uk-UA"/>
        </w:rPr>
        <w:t>та</w:t>
      </w: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аналітично немонотонну залежність розкиду часів перемикання від амплітуди, довжини та форми імпульсів </w:t>
      </w:r>
      <w:r>
        <w:rPr>
          <w:rFonts w:ascii="Courier New" w:hAnsi="Courier New" w:cs="Courier New"/>
          <w:sz w:val="24"/>
          <w:szCs w:val="24"/>
          <w:lang w:val="uk-UA"/>
        </w:rPr>
        <w:t>через</w:t>
      </w: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наявн</w:t>
      </w:r>
      <w:r>
        <w:rPr>
          <w:rFonts w:ascii="Courier New" w:hAnsi="Courier New" w:cs="Courier New"/>
          <w:sz w:val="24"/>
          <w:szCs w:val="24"/>
          <w:lang w:val="uk-UA"/>
        </w:rPr>
        <w:t>ість</w:t>
      </w: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хаотичних режимів динаміки. Спостережувану чутливість до параметрів коротких імпульсів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поясне</w:t>
      </w:r>
      <w:bookmarkStart w:id="0" w:name="_GoBack"/>
      <w:bookmarkEnd w:id="0"/>
      <w:r w:rsidRPr="00F72669">
        <w:rPr>
          <w:rFonts w:ascii="Courier New" w:hAnsi="Courier New" w:cs="Courier New"/>
          <w:sz w:val="24"/>
          <w:szCs w:val="24"/>
          <w:lang w:val="uk-UA"/>
        </w:rPr>
        <w:t>но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інерційною динамікою системи.</w:t>
      </w: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Виявлено, що значна частина зразків, використаних у нашому експерименті, має дефекти, котрі призводять до зміщення вихрової пари з геометричного центра частинок в основному стані через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пінінг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. Уперше показано високу чутливість пари вихорів до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пінінгу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 на дефектах, значно більшу, ніж для окремого вихор</w:t>
      </w:r>
      <w:r>
        <w:rPr>
          <w:rFonts w:ascii="Courier New" w:hAnsi="Courier New" w:cs="Courier New"/>
          <w:sz w:val="24"/>
          <w:szCs w:val="24"/>
          <w:lang w:val="uk-UA"/>
        </w:rPr>
        <w:t>а</w:t>
      </w:r>
      <w:r w:rsidRPr="00F72669">
        <w:rPr>
          <w:rFonts w:ascii="Courier New" w:hAnsi="Courier New" w:cs="Courier New"/>
          <w:sz w:val="24"/>
          <w:szCs w:val="24"/>
          <w:lang w:val="uk-UA"/>
        </w:rPr>
        <w:t xml:space="preserve">. Надано класифікацію дефектів окремо за впливами (зміщення основного стану, створення метастабільного стану, або дефекти, які ніяк не зв'язують вихори) і за гіпотетичною природою (дефекти матеріалу чи дефекти геометрії частинок). Запропоновано аналітичну модель для кількісного опису зміни високочастотного відгуку системи під час зв'язування на обговорених дефектах, уперше враховано можливість суттєвої зміни </w:t>
      </w:r>
      <w:proofErr w:type="spellStart"/>
      <w:r w:rsidRPr="00F72669">
        <w:rPr>
          <w:rFonts w:ascii="Courier New" w:hAnsi="Courier New" w:cs="Courier New"/>
          <w:sz w:val="24"/>
          <w:szCs w:val="24"/>
          <w:lang w:val="uk-UA"/>
        </w:rPr>
        <w:t>гіроконстанти</w:t>
      </w:r>
      <w:proofErr w:type="spellEnd"/>
      <w:r w:rsidRPr="00F72669">
        <w:rPr>
          <w:rFonts w:ascii="Courier New" w:hAnsi="Courier New" w:cs="Courier New"/>
          <w:sz w:val="24"/>
          <w:szCs w:val="24"/>
          <w:lang w:val="uk-UA"/>
        </w:rPr>
        <w:t>. Експериментально продемонстровано можливість використання цього підходу для неруйнівного контролю дефектів у реальних зразках.</w:t>
      </w:r>
    </w:p>
    <w:p w:rsidR="008F1C75" w:rsidRPr="00F72669" w:rsidRDefault="008F1C75" w:rsidP="008F1C75">
      <w:pPr>
        <w:pStyle w:val="a3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5F3CFF" w:rsidRDefault="008F1C75"/>
    <w:sectPr w:rsidR="005F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F3"/>
    <w:rsid w:val="00333EF0"/>
    <w:rsid w:val="004A62AA"/>
    <w:rsid w:val="00587CC1"/>
    <w:rsid w:val="008F1C75"/>
    <w:rsid w:val="00930EE0"/>
    <w:rsid w:val="00BD2919"/>
    <w:rsid w:val="00D51DF3"/>
    <w:rsid w:val="00E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E74D-DCC7-4138-8B68-A55D281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F1C75"/>
    <w:pPr>
      <w:spacing w:after="0"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8F1C75"/>
    <w:rPr>
      <w:rFonts w:ascii="Consolas" w:eastAsiaTheme="minorEastAsia" w:hAnsi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2018-11-30T11:12:00Z</dcterms:created>
  <dcterms:modified xsi:type="dcterms:W3CDTF">2018-11-30T11:12:00Z</dcterms:modified>
</cp:coreProperties>
</file>