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2"/>
        <w:spacing w:before="200" w:after="120"/>
        <w:rPr/>
      </w:pPr>
      <w:r>
        <w:rPr/>
        <w:t xml:space="preserve">Серия N. Скоростные вариаторы </w:t>
      </w:r>
    </w:p>
    <w:p>
      <w:pPr>
        <w:pStyle w:val="Style17"/>
        <w:rPr/>
      </w:pPr>
      <w:r>
        <w:rPr/>
        <w:drawing>
          <wp:inline distT="0" distB="0" distL="0" distR="0">
            <wp:extent cx="2008505" cy="16922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17"/>
        <w:rPr>
          <w:rStyle w:val="Style13"/>
        </w:rPr>
      </w:pPr>
      <w:r>
        <w:rPr>
          <w:rStyle w:val="Style13"/>
        </w:rPr>
        <w:t xml:space="preserve">P = 0,18 - 4 кВт </w:t>
      </w:r>
    </w:p>
    <w:p>
      <w:pPr>
        <w:pStyle w:val="Style17"/>
        <w:rPr>
          <w:sz w:val="18"/>
        </w:rPr>
      </w:pPr>
      <w:r>
        <w:rPr>
          <w:sz w:val="18"/>
        </w:rPr>
        <w:t>Механические вариаторы серии N размеров: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sz w:val="18"/>
        </w:rPr>
        <w:t>003;</w:t>
      </w:r>
      <w:r>
        <w:rPr/>
        <w:t xml:space="preserve">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sz w:val="18"/>
        </w:rPr>
        <w:t>005;</w:t>
      </w:r>
      <w:r>
        <w:rPr/>
        <w:t xml:space="preserve">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sz w:val="18"/>
        </w:rPr>
        <w:t>010;</w:t>
      </w:r>
      <w:r>
        <w:rPr/>
        <w:t xml:space="preserve">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sz w:val="18"/>
        </w:rPr>
        <w:t>020;</w:t>
      </w:r>
      <w:r>
        <w:rPr/>
        <w:t xml:space="preserve">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sz w:val="18"/>
        </w:rPr>
        <w:t>030;</w:t>
      </w:r>
      <w:r>
        <w:rPr/>
        <w:t xml:space="preserve">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right="0" w:hanging="283"/>
        <w:rPr/>
      </w:pPr>
      <w:r>
        <w:rPr>
          <w:sz w:val="18"/>
        </w:rPr>
        <w:t>050</w:t>
      </w:r>
      <w:r>
        <w:rPr/>
        <w:t xml:space="preserve"> </w:t>
      </w:r>
    </w:p>
    <w:p>
      <w:pPr>
        <w:pStyle w:val="Style17"/>
        <w:rPr>
          <w:sz w:val="18"/>
        </w:rPr>
      </w:pPr>
      <w:r>
        <w:rPr>
          <w:sz w:val="18"/>
        </w:rPr>
        <w:t>с диапазоном мощности от 0.18 кВт до 4кВт изготовлены из алюминия.</w:t>
      </w:r>
    </w:p>
    <w:p>
      <w:pPr>
        <w:pStyle w:val="Style17"/>
        <w:rPr>
          <w:sz w:val="18"/>
        </w:rPr>
      </w:pPr>
      <w:r>
        <w:rPr>
          <w:sz w:val="18"/>
        </w:rPr>
        <w:t>Использование алюминиевого корпуса позволяет уменьшить вес изделия, что облегчает его транспортировку и использование.</w:t>
      </w:r>
    </w:p>
    <w:p>
      <w:pPr>
        <w:pStyle w:val="Style17"/>
        <w:rPr>
          <w:sz w:val="18"/>
        </w:rPr>
      </w:pPr>
      <w:r>
        <w:rPr>
          <w:sz w:val="18"/>
        </w:rPr>
        <w:t xml:space="preserve">Простая конструкция дает возможность крепления как на монтажную плоскость, так и фланцевое крепление, что, в свою очередь, позволяет уменьшить складские запасы и осуществить его быструю поставку. </w:t>
      </w:r>
    </w:p>
    <w:p>
      <w:pPr>
        <w:pStyle w:val="Style17"/>
        <w:rPr>
          <w:sz w:val="18"/>
        </w:rPr>
      </w:pPr>
      <w:r>
        <w:rPr>
          <w:sz w:val="18"/>
        </w:rPr>
        <w:t>Закрытый входной фланец является неотъемлемой частью корпуса вариатора, предназначенной для облегчения процесса установки, а также предотвращения возможной утечки масла.</w:t>
      </w:r>
    </w:p>
    <w:p>
      <w:pPr>
        <w:pStyle w:val="Style17"/>
        <w:rPr>
          <w:sz w:val="18"/>
        </w:rPr>
      </w:pPr>
      <w:r>
        <w:rPr>
          <w:sz w:val="18"/>
        </w:rPr>
        <w:t>Подключение двигателя по IEC B5 для данной модели являются стандартным.</w:t>
      </w:r>
    </w:p>
    <w:p>
      <w:pPr>
        <w:pStyle w:val="Style17"/>
        <w:rPr>
          <w:sz w:val="18"/>
        </w:rPr>
      </w:pPr>
      <w:r>
        <w:rPr>
          <w:sz w:val="18"/>
        </w:rPr>
        <w:t>Пробка-сапун с магнитом позволяет поддерживать чистоту смазочной системы и продлить интервал между техническими обслуживаниями.</w:t>
      </w:r>
    </w:p>
    <w:p>
      <w:pPr>
        <w:pStyle w:val="Style17"/>
        <w:rPr>
          <w:sz w:val="18"/>
        </w:rPr>
      </w:pPr>
      <w:r>
        <w:rPr>
          <w:sz w:val="18"/>
        </w:rPr>
        <w:t>Работа в масляной ванне помогает обеспечить высокоэффективное, бесшумное функционирование устройства без вибраций.</w:t>
      </w:r>
    </w:p>
    <w:p>
      <w:pPr>
        <w:pStyle w:val="Style17"/>
        <w:rPr>
          <w:sz w:val="18"/>
        </w:rPr>
      </w:pPr>
      <w:r>
        <w:rPr>
          <w:sz w:val="18"/>
        </w:rPr>
        <w:t>Устройство может работать в обоих направлениях, входные и выходные валы вращаются в одном направлении.</w:t>
      </w:r>
    </w:p>
    <w:p>
      <w:pPr>
        <w:pStyle w:val="Style17"/>
        <w:rPr>
          <w:sz w:val="18"/>
        </w:rPr>
      </w:pPr>
      <w:r>
        <w:rPr>
          <w:sz w:val="18"/>
        </w:rPr>
        <w:t>Диапазон передачи 1 - 6..</w:t>
      </w:r>
    </w:p>
    <w:p>
      <w:pPr>
        <w:pStyle w:val="Style17"/>
        <w:rPr>
          <w:sz w:val="18"/>
        </w:rPr>
      </w:pPr>
      <w:r>
        <w:rPr>
          <w:sz w:val="18"/>
        </w:rPr>
        <w:t>Двухконцевой приводной вал позволяет осуществлять монтаж вариатора с любой из сторон.</w:t>
      </w:r>
    </w:p>
    <w:p>
      <w:pPr>
        <w:pStyle w:val="Style17"/>
        <w:rPr/>
      </w:pPr>
      <w:r>
        <w:rPr/>
        <w:t> </w:t>
      </w:r>
    </w:p>
    <w:p>
      <w:pPr>
        <w:pStyle w:val="Style17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2">
    <w:name w:val="Заголовок 2"/>
    <w:basedOn w:val="Style16"/>
    <w:next w:val="Style17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Style13">
    <w:name w:val="Выделение жирным"/>
    <w:rPr>
      <w:b/>
      <w:bCs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2018-12-03T16:55:32Z</dcterms:created>
  <dc:creator>Lpc  </dc:creator>
  <dc:language>ru-RU</dc:language>
  <cp:lastModifiedBy>Lpc  </cp:lastModifiedBy>
  <dcterms:modified xsi:type="dcterms:W3CDTF">2018-12-03T16:58:46Z</dcterms:modified>
  <cp:revision>1</cp:revision>
</cp:coreProperties>
</file>