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Текстовый блок A"/>
        <w:spacing w:before="8"/>
        <w:ind w:left="2046" w:right="2064" w:firstLine="0"/>
        <w:jc w:val="both"/>
        <w:rPr>
          <w:rStyle w:val="Нет A"/>
          <w:sz w:val="72"/>
          <w:szCs w:val="72"/>
        </w:rPr>
      </w:pPr>
      <w:r>
        <w:rPr>
          <w:rStyle w:val="Нет A"/>
          <w:b w:val="1"/>
          <w:bCs w:val="1"/>
          <w:spacing w:val="0"/>
          <w:sz w:val="72"/>
          <w:szCs w:val="72"/>
          <w:rtl w:val="0"/>
          <w:lang w:val="en-US"/>
        </w:rPr>
        <w:t>BINITEC S.R.L.</w:t>
      </w:r>
    </w:p>
    <w:p>
      <w:pPr>
        <w:pStyle w:val="Текстовый блок A"/>
        <w:spacing w:before="19"/>
        <w:ind w:left="2742" w:right="2737" w:firstLine="0"/>
        <w:jc w:val="center"/>
        <w:rPr>
          <w:rStyle w:val="Нет A"/>
          <w:rFonts w:ascii="Arial" w:cs="Arial" w:hAnsi="Arial" w:eastAsia="Arial"/>
          <w:sz w:val="24"/>
          <w:szCs w:val="24"/>
        </w:rPr>
      </w:pPr>
      <w:r>
        <w:rPr>
          <w:rStyle w:val="Нет A"/>
          <w:rFonts w:ascii="Arial" w:hAnsi="Arial"/>
          <w:spacing w:val="-4"/>
          <w:sz w:val="24"/>
          <w:szCs w:val="24"/>
          <w:rtl w:val="0"/>
          <w:lang w:val="en-US"/>
        </w:rPr>
        <w:t>V</w:t>
      </w:r>
      <w:r>
        <w:rPr>
          <w:rStyle w:val="Нет A"/>
          <w:rFonts w:ascii="Arial" w:hAnsi="Arial"/>
          <w:spacing w:val="0"/>
          <w:sz w:val="24"/>
          <w:szCs w:val="24"/>
          <w:rtl w:val="0"/>
          <w:lang w:val="it-IT"/>
        </w:rPr>
        <w:t>illa Fon, 51/A</w:t>
      </w:r>
      <w:r>
        <w:rPr>
          <w:rStyle w:val="Нет A"/>
          <w:rFonts w:ascii="Arial" w:hAnsi="Arial"/>
          <w:spacing w:val="-13"/>
          <w:sz w:val="24"/>
          <w:szCs w:val="24"/>
          <w:rtl w:val="0"/>
          <w:lang w:val="en-US"/>
        </w:rPr>
        <w:t xml:space="preserve"> </w:t>
      </w:r>
      <w:r>
        <w:rPr>
          <w:rStyle w:val="Нет A"/>
          <w:rFonts w:ascii="Arial" w:hAnsi="Arial"/>
          <w:spacing w:val="0"/>
          <w:sz w:val="24"/>
          <w:szCs w:val="24"/>
          <w:rtl w:val="0"/>
          <w:lang w:val="es-ES_tradnl"/>
        </w:rPr>
        <w:t>San C,</w:t>
      </w:r>
    </w:p>
    <w:p>
      <w:pPr>
        <w:pStyle w:val="Текстовый блок A"/>
        <w:spacing w:before="4" w:line="243" w:lineRule="auto"/>
        <w:ind w:left="3379" w:right="3379" w:hanging="5"/>
        <w:jc w:val="center"/>
        <w:rPr>
          <w:rStyle w:val="Нет A"/>
          <w:rFonts w:ascii="Arial" w:cs="Arial" w:hAnsi="Arial" w:eastAsia="Arial"/>
          <w:sz w:val="24"/>
          <w:szCs w:val="24"/>
        </w:rPr>
      </w:pPr>
      <w:r>
        <w:rPr>
          <w:rStyle w:val="Нет A"/>
          <w:rFonts w:ascii="Arial" w:hAnsi="Arial"/>
          <w:spacing w:val="0"/>
          <w:sz w:val="24"/>
          <w:szCs w:val="24"/>
          <w:rtl w:val="0"/>
          <w:lang w:val="it-IT"/>
        </w:rPr>
        <w:t>52 Capannori (LU) C.F/</w:t>
      </w:r>
      <w:r>
        <w:rPr>
          <w:rStyle w:val="Нет A"/>
          <w:rFonts w:ascii="Arial" w:hAnsi="Arial"/>
          <w:spacing w:val="-31"/>
          <w:sz w:val="24"/>
          <w:szCs w:val="24"/>
          <w:rtl w:val="0"/>
          <w:lang w:val="en-US"/>
        </w:rPr>
        <w:t>P</w:t>
      </w:r>
      <w:r>
        <w:rPr>
          <w:rStyle w:val="Нет A"/>
          <w:rFonts w:ascii="Arial" w:hAnsi="Arial"/>
          <w:spacing w:val="0"/>
          <w:sz w:val="24"/>
          <w:szCs w:val="24"/>
          <w:rtl w:val="0"/>
          <w:lang w:val="en-US"/>
        </w:rPr>
        <w:t>.I</w:t>
      </w:r>
      <w:r>
        <w:rPr>
          <w:rStyle w:val="Нет A"/>
          <w:rFonts w:ascii="Arial" w:hAnsi="Arial"/>
          <w:spacing w:val="-18"/>
          <w:sz w:val="24"/>
          <w:szCs w:val="24"/>
          <w:rtl w:val="0"/>
          <w:lang w:val="en-US"/>
        </w:rPr>
        <w:t>V</w:t>
      </w:r>
      <w:r>
        <w:rPr>
          <w:rStyle w:val="Нет A"/>
          <w:rFonts w:ascii="Arial" w:hAnsi="Arial"/>
          <w:spacing w:val="0"/>
          <w:sz w:val="24"/>
          <w:szCs w:val="24"/>
          <w:rtl w:val="0"/>
          <w:lang w:val="en-US"/>
        </w:rPr>
        <w:t>A: 0224433</w:t>
      </w:r>
    </w:p>
    <w:p>
      <w:pPr>
        <w:pStyle w:val="Текстовый блок A"/>
        <w:ind w:left="4002" w:right="3994" w:firstLine="0"/>
        <w:jc w:val="center"/>
        <w:rPr>
          <w:rStyle w:val="Нет A"/>
          <w:rFonts w:ascii="Arial" w:cs="Arial" w:hAnsi="Arial" w:eastAsia="Arial"/>
          <w:sz w:val="24"/>
          <w:szCs w:val="24"/>
        </w:rPr>
      </w:pPr>
      <w:r>
        <w:rPr>
          <w:rStyle w:val="Нет A"/>
          <w:rFonts w:ascii="Arial" w:hAnsi="Arial"/>
          <w:spacing w:val="0"/>
          <w:sz w:val="24"/>
          <w:szCs w:val="24"/>
          <w:rtl w:val="0"/>
          <w:lang w:val="en-US"/>
        </w:rPr>
        <w:t>REA</w:t>
      </w:r>
      <w:r>
        <w:rPr>
          <w:rStyle w:val="Нет A"/>
          <w:rFonts w:ascii="Arial" w:hAnsi="Arial"/>
          <w:spacing w:val="-13"/>
          <w:sz w:val="24"/>
          <w:szCs w:val="24"/>
          <w:rtl w:val="0"/>
          <w:lang w:val="en-US"/>
        </w:rPr>
        <w:t xml:space="preserve"> </w:t>
      </w:r>
      <w:r>
        <w:rPr>
          <w:rStyle w:val="Нет A"/>
          <w:rFonts w:ascii="Arial" w:hAnsi="Arial"/>
          <w:spacing w:val="0"/>
          <w:sz w:val="24"/>
          <w:szCs w:val="24"/>
          <w:rtl w:val="0"/>
          <w:lang w:val="en-US"/>
        </w:rPr>
        <w:t>4338</w:t>
      </w:r>
    </w:p>
    <w:p>
      <w:pPr>
        <w:pStyle w:val="Текстовый блок A"/>
        <w:spacing w:before="4"/>
        <w:ind w:left="3582" w:right="3580" w:firstLine="0"/>
        <w:jc w:val="center"/>
        <w:rPr>
          <w:rStyle w:val="Нет A"/>
          <w:rFonts w:ascii="Arial" w:cs="Arial" w:hAnsi="Arial" w:eastAsia="Arial"/>
          <w:sz w:val="24"/>
          <w:szCs w:val="24"/>
        </w:rPr>
      </w:pPr>
      <w:r>
        <w:rPr>
          <w:rStyle w:val="Нет A"/>
          <w:rFonts w:ascii="Arial" w:hAnsi="Arial"/>
          <w:spacing w:val="-26"/>
          <w:sz w:val="24"/>
          <w:szCs w:val="24"/>
          <w:rtl w:val="0"/>
          <w:lang w:val="en-US"/>
        </w:rPr>
        <w:t>T</w:t>
      </w:r>
      <w:r>
        <w:rPr>
          <w:rStyle w:val="Нет A"/>
          <w:rFonts w:ascii="Arial" w:hAnsi="Arial"/>
          <w:spacing w:val="0"/>
          <w:sz w:val="24"/>
          <w:szCs w:val="24"/>
          <w:rtl w:val="0"/>
          <w:lang w:val="de-DE"/>
        </w:rPr>
        <w:t>el: +39340176</w:t>
      </w:r>
    </w:p>
    <w:p>
      <w:pPr>
        <w:pStyle w:val="Текстовый блок A"/>
        <w:spacing w:before="4" w:line="100" w:lineRule="exact"/>
        <w:jc w:val="both"/>
        <w:rPr>
          <w:sz w:val="10"/>
          <w:szCs w:val="10"/>
        </w:rPr>
      </w:pPr>
    </w:p>
    <w:p>
      <w:pPr>
        <w:pStyle w:val="Текстовый блок A"/>
        <w:spacing w:line="200" w:lineRule="exact"/>
        <w:jc w:val="both"/>
      </w:pPr>
    </w:p>
    <w:p>
      <w:pPr>
        <w:pStyle w:val="Текстовый блок A"/>
        <w:spacing w:before="24" w:line="300" w:lineRule="exact"/>
        <w:ind w:left="100" w:firstLine="0"/>
        <w:jc w:val="both"/>
        <w:rPr>
          <w:rStyle w:val="Нет A"/>
          <w:sz w:val="28"/>
          <w:szCs w:val="28"/>
        </w:rPr>
      </w:pPr>
      <w:r>
        <mc:AlternateContent>
          <mc:Choice Requires="wps">
            <w:drawing>
              <wp:anchor distT="57150" distB="57150" distL="57150" distR="57150" simplePos="0" relativeHeight="251657216" behindDoc="1" locked="0" layoutInCell="1" allowOverlap="1">
                <wp:simplePos x="0" y="0"/>
                <wp:positionH relativeFrom="page">
                  <wp:posOffset>1028064</wp:posOffset>
                </wp:positionH>
                <wp:positionV relativeFrom="page">
                  <wp:posOffset>-52446</wp:posOffset>
                </wp:positionV>
                <wp:extent cx="5850255" cy="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0255" cy="0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80.9pt;margin-top:-4.1pt;width:460.6pt;height:0.0pt;z-index:-251659264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filltype="solid" color="#000000" opacity="100.0%" weight="3.0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rStyle w:val="Нет A"/>
          <w:spacing w:val="0"/>
          <w:position w:val="-4"/>
          <w:sz w:val="28"/>
          <w:szCs w:val="28"/>
          <w:rtl w:val="0"/>
          <w:lang w:val="ru-RU"/>
        </w:rPr>
        <w:t xml:space="preserve">Ноябрь </w:t>
      </w:r>
      <w:r>
        <w:rPr>
          <w:rStyle w:val="Нет A"/>
          <w:spacing w:val="0"/>
          <w:position w:val="-4"/>
          <w:sz w:val="28"/>
          <w:szCs w:val="28"/>
          <w:rtl w:val="0"/>
          <w:lang w:val="ru-RU"/>
        </w:rPr>
        <w:t>21</w:t>
      </w:r>
      <w:r>
        <w:rPr>
          <w:rStyle w:val="Нет A"/>
          <w:spacing w:val="0"/>
          <w:position w:val="-4"/>
          <w:sz w:val="28"/>
          <w:szCs w:val="28"/>
          <w:rtl w:val="0"/>
          <w:lang w:val="en-US"/>
        </w:rPr>
        <w:t>, 2015</w:t>
      </w:r>
    </w:p>
    <w:p>
      <w:pPr>
        <w:pStyle w:val="Текстовый блок A"/>
        <w:spacing w:line="180" w:lineRule="exact"/>
        <w:jc w:val="both"/>
        <w:rPr>
          <w:sz w:val="18"/>
          <w:szCs w:val="18"/>
        </w:rPr>
      </w:pPr>
    </w:p>
    <w:p>
      <w:pPr>
        <w:pStyle w:val="Текстовый блок A"/>
        <w:spacing w:line="200" w:lineRule="exact"/>
        <w:jc w:val="both"/>
      </w:pPr>
    </w:p>
    <w:p>
      <w:pPr>
        <w:pStyle w:val="Текстовый блок A"/>
        <w:spacing w:before="24" w:line="357" w:lineRule="auto"/>
        <w:ind w:left="180" w:right="7303" w:firstLine="0"/>
        <w:jc w:val="both"/>
        <w:rPr>
          <w:rStyle w:val="Нет A"/>
          <w:spacing w:val="0"/>
          <w:sz w:val="28"/>
          <w:szCs w:val="28"/>
          <w:lang w:val="de-DE"/>
        </w:rPr>
      </w:pPr>
      <w:r>
        <w:rPr>
          <w:rStyle w:val="Нет A"/>
          <w:spacing w:val="0"/>
          <w:sz w:val="28"/>
          <w:szCs w:val="28"/>
          <w:rtl w:val="0"/>
          <w:lang w:val="de-DE"/>
        </w:rPr>
        <w:t xml:space="preserve">OJSC BIONET </w:t>
      </w:r>
    </w:p>
    <w:p>
      <w:pPr>
        <w:pStyle w:val="Текстовый блок A"/>
        <w:spacing w:before="24" w:line="357" w:lineRule="auto"/>
        <w:ind w:left="180" w:right="7303" w:firstLine="0"/>
        <w:rPr>
          <w:rStyle w:val="Нет A"/>
          <w:spacing w:val="0"/>
          <w:sz w:val="28"/>
          <w:szCs w:val="28"/>
          <w:lang w:val="de-DE"/>
        </w:rPr>
      </w:pPr>
      <w:r>
        <w:rPr>
          <w:rStyle w:val="Нет A"/>
          <w:spacing w:val="0"/>
          <w:sz w:val="28"/>
          <w:szCs w:val="28"/>
          <w:rtl w:val="0"/>
          <w:lang w:val="ru-RU"/>
        </w:rPr>
        <w:t>Генеральный Директор</w:t>
      </w:r>
    </w:p>
    <w:p>
      <w:pPr>
        <w:pStyle w:val="Текстовый блок A"/>
        <w:spacing w:line="300" w:lineRule="exact"/>
        <w:ind w:left="180" w:firstLine="0"/>
        <w:rPr>
          <w:rStyle w:val="Нет A"/>
          <w:sz w:val="28"/>
          <w:szCs w:val="28"/>
          <w:lang w:val="de-DE"/>
        </w:rPr>
      </w:pPr>
      <w:r>
        <w:rPr>
          <w:rStyle w:val="Нет A"/>
          <w:sz w:val="28"/>
          <w:szCs w:val="28"/>
          <w:rtl w:val="0"/>
          <w:lang w:val="de-DE"/>
        </w:rPr>
        <w:t>xxxx xxxxxxxx</w:t>
      </w:r>
    </w:p>
    <w:p>
      <w:pPr>
        <w:pStyle w:val="Текстовый блок A"/>
        <w:spacing w:line="200" w:lineRule="exact"/>
        <w:jc w:val="both"/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1"/>
        <w:bidi w:val="0"/>
        <w:spacing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дополнение к нашему обращению от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/>
          <w:sz w:val="28"/>
          <w:szCs w:val="28"/>
          <w:rtl w:val="0"/>
          <w:lang w:val="ru-RU"/>
        </w:rPr>
        <w:t>19/11/2015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сообщаем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для ознакомления с Вашей продукцией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её изучения и тестирования потребители просят первоначально произвести поставку пеллет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ов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автотранспортом в количестве </w:t>
      </w:r>
      <w:r>
        <w:rPr>
          <w:rFonts w:ascii="Times New Roman" w:hAnsi="Times New Roman"/>
          <w:sz w:val="28"/>
          <w:szCs w:val="28"/>
          <w:rtl w:val="0"/>
        </w:rPr>
        <w:t xml:space="preserve">40-45 </w:t>
      </w:r>
      <w:r>
        <w:rPr>
          <w:rFonts w:ascii="Times New Roman" w:hAnsi="Times New Roman" w:hint="default"/>
          <w:sz w:val="28"/>
          <w:szCs w:val="28"/>
          <w:rtl w:val="0"/>
        </w:rPr>
        <w:t>т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1"/>
        <w:bidi w:val="0"/>
        <w:spacing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основании этой тестовой поставки будет решён вопрос о дальнейшей поставке заявленных ранее об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ъ</w:t>
      </w:r>
      <w:r>
        <w:rPr>
          <w:rFonts w:ascii="Times New Roman" w:hAnsi="Times New Roman" w:hint="default"/>
          <w:sz w:val="28"/>
          <w:szCs w:val="28"/>
          <w:rtl w:val="0"/>
        </w:rPr>
        <w:t>емов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1"/>
        <w:bidi w:val="0"/>
        <w:spacing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Просим Вас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уважаемый </w:t>
      </w:r>
      <w:r>
        <w:rPr>
          <w:rFonts w:ascii="Times New Roman" w:hAnsi="Times New Roman"/>
          <w:sz w:val="28"/>
          <w:szCs w:val="28"/>
          <w:rtl w:val="0"/>
        </w:rPr>
        <w:t xml:space="preserve">...,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заключить с нашим обществом контракт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поставку производимых Вашей компанией пеллет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ов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и произвести отгрузку указанного выше количества в Италию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Флоренция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Точный адрес сообщим дополнительно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1"/>
        <w:bidi w:val="0"/>
        <w:spacing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1"/>
        <w:bidi w:val="0"/>
        <w:spacing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 уважением</w:t>
      </w:r>
      <w:r>
        <w:rPr>
          <w:rFonts w:ascii="Times New Roman" w:hAnsi="Times New Roman"/>
          <w:sz w:val="28"/>
          <w:szCs w:val="28"/>
          <w:rtl w:val="0"/>
          <w:lang w:val="ru-RU"/>
        </w:rPr>
        <w:t>,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1"/>
        <w:bidi w:val="0"/>
        <w:spacing w:line="288" w:lineRule="auto"/>
        <w:ind w:left="0" w:right="0" w:firstLine="0"/>
        <w:jc w:val="left"/>
        <w:rPr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952498</wp:posOffset>
                </wp:positionH>
                <wp:positionV relativeFrom="page">
                  <wp:posOffset>1882138</wp:posOffset>
                </wp:positionV>
                <wp:extent cx="5981702" cy="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2" cy="0"/>
                        </a:xfrm>
                        <a:prstGeom prst="line">
                          <a:avLst/>
                        </a:prstGeom>
                        <a:noFill/>
                        <a:ln w="508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0000" dir="540000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75.0pt;margin-top:148.2pt;width:471.0pt;height:0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4.0pt" dashstyle="solid" endcap="flat" joinstyle="round" linestyle="single" startarrow="none" startarrowwidth="medium" startarrowlength="medium" endarrow="none" endarrowwidth="medium" endarrowlength="medium"/>
                <v:shadow on="t" color="#000000" opacity="0.38" offset="0.0pt,1.6pt"/>
                <w10:wrap type="topAndBottom" side="bothSides" anchorx="page" anchory="page"/>
              </v:line>
            </w:pict>
          </mc:Fallback>
        </mc:AlternateContent>
      </w:r>
      <w:r>
        <w:rPr>
          <w:rStyle w:val="Нет A"/>
          <w:rFonts w:ascii="Times New Roman" w:hAnsi="Times New Roman"/>
          <w:sz w:val="28"/>
          <w:szCs w:val="28"/>
          <w:rtl w:val="0"/>
          <w:lang w:val="de-DE"/>
        </w:rPr>
        <w:t>xxxx xxxxxxxx</w:t>
      </w:r>
    </w:p>
    <w:sectPr>
      <w:headerReference w:type="default" r:id="rId4"/>
      <w:footerReference w:type="default" r:id="rId5"/>
      <w:pgSz w:w="11900" w:h="16840" w:orient="portrait"/>
      <w:pgMar w:top="420" w:right="1020" w:bottom="280" w:left="146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овый блок A">
    <w:name w:val="Текстовый блок A"/>
    <w:next w:val="Текстовый блок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character" w:styleId="Нет A">
    <w:name w:val="Нет A"/>
    <w:rPr>
      <w:lang w:val="en-US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