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59" w:rsidRPr="00623B10" w:rsidRDefault="000F57EA" w:rsidP="00C762C7">
      <w:pPr>
        <w:pStyle w:val="1"/>
      </w:pPr>
      <w:r>
        <w:t>Революция в энергетике</w:t>
      </w:r>
      <w:r w:rsidRPr="000F57EA">
        <w:t>,</w:t>
      </w:r>
      <w:r>
        <w:t xml:space="preserve"> подъем экономики</w:t>
      </w:r>
      <w:r w:rsidR="000048FF">
        <w:t xml:space="preserve"> и </w:t>
      </w:r>
      <w:r w:rsidR="00174FF9">
        <w:t xml:space="preserve">улучшение </w:t>
      </w:r>
      <w:r w:rsidR="000048FF">
        <w:t>развитости Севера</w:t>
      </w:r>
      <w:r>
        <w:t xml:space="preserve"> России</w:t>
      </w:r>
      <w:r w:rsidR="00623B10" w:rsidRPr="00623B10">
        <w:t xml:space="preserve">: </w:t>
      </w:r>
      <w:r w:rsidR="00623B10">
        <w:t xml:space="preserve">перевозка СПГ в контейнерах по </w:t>
      </w:r>
      <w:r w:rsidR="000048FF">
        <w:t>АКЛ</w:t>
      </w:r>
    </w:p>
    <w:p w:rsidR="00893AF4" w:rsidRDefault="00E772CA" w:rsidP="00BF6EF2">
      <w:r>
        <w:t>Сложные климатические условия</w:t>
      </w:r>
      <w:r w:rsidRPr="00E772CA">
        <w:t>,</w:t>
      </w:r>
      <w:r>
        <w:t xml:space="preserve"> присущие Северному морскому пути</w:t>
      </w:r>
      <w:r w:rsidR="007E74FD">
        <w:t xml:space="preserve"> и Арктике</w:t>
      </w:r>
      <w:r w:rsidR="00955FE8">
        <w:t xml:space="preserve"> в целом</w:t>
      </w:r>
      <w:r w:rsidRPr="00E772CA">
        <w:t>,</w:t>
      </w:r>
      <w:r>
        <w:t xml:space="preserve"> заставляют искать </w:t>
      </w:r>
      <w:r w:rsidR="00431D62">
        <w:t>новые</w:t>
      </w:r>
      <w:r>
        <w:t xml:space="preserve"> решения для </w:t>
      </w:r>
      <w:r w:rsidR="00767396">
        <w:t>производства и перевозки сжиженного газа</w:t>
      </w:r>
      <w:r w:rsidR="00E94A33">
        <w:t xml:space="preserve"> по этому перспективному направлению</w:t>
      </w:r>
      <w:r w:rsidR="00767396">
        <w:t>. Задача состоит в</w:t>
      </w:r>
      <w:r w:rsidR="00E90904">
        <w:t xml:space="preserve"> </w:t>
      </w:r>
      <w:r w:rsidR="00767396">
        <w:t xml:space="preserve">оптимизации </w:t>
      </w:r>
      <w:r w:rsidR="009B3687">
        <w:t>процессов</w:t>
      </w:r>
      <w:r w:rsidR="00767396">
        <w:t xml:space="preserve"> </w:t>
      </w:r>
      <w:r w:rsidR="00CE61AE">
        <w:t>транспортировки</w:t>
      </w:r>
      <w:r w:rsidR="009B3687">
        <w:t xml:space="preserve"> и хранения</w:t>
      </w:r>
      <w:r w:rsidR="00767396">
        <w:t xml:space="preserve"> за счет </w:t>
      </w:r>
      <w:r w:rsidR="00E90904">
        <w:t xml:space="preserve">более </w:t>
      </w:r>
      <w:r w:rsidR="00E94A33">
        <w:t>экономичной</w:t>
      </w:r>
      <w:r w:rsidR="00F3399A">
        <w:t xml:space="preserve"> и </w:t>
      </w:r>
      <w:r w:rsidR="00E94A33">
        <w:t>эффективной</w:t>
      </w:r>
      <w:r w:rsidR="00F3399A">
        <w:t xml:space="preserve"> </w:t>
      </w:r>
      <w:r w:rsidR="00EB4E53">
        <w:t>схемы</w:t>
      </w:r>
      <w:r w:rsidR="00767396" w:rsidRPr="00767396">
        <w:t>,</w:t>
      </w:r>
      <w:r w:rsidR="00767396">
        <w:t xml:space="preserve"> </w:t>
      </w:r>
      <w:r w:rsidR="00E90904">
        <w:t xml:space="preserve">нежели </w:t>
      </w:r>
      <w:r w:rsidR="00E94A33">
        <w:t>СПГ-танкеры</w:t>
      </w:r>
      <w:r w:rsidR="00EB4E53">
        <w:t xml:space="preserve"> и распределительное оборудование</w:t>
      </w:r>
      <w:r w:rsidR="00E94A33">
        <w:t>.</w:t>
      </w:r>
      <w:r w:rsidR="00CE61AE">
        <w:t xml:space="preserve"> Это </w:t>
      </w:r>
      <w:r w:rsidR="00EB4E53">
        <w:t>поможет создать</w:t>
      </w:r>
      <w:r w:rsidR="00CE61AE">
        <w:t xml:space="preserve"> </w:t>
      </w:r>
      <w:r w:rsidR="00EB4E53">
        <w:t>выгодные</w:t>
      </w:r>
      <w:r w:rsidR="00767396">
        <w:t xml:space="preserve"> </w:t>
      </w:r>
      <w:r w:rsidR="00EB4E53">
        <w:t>условия</w:t>
      </w:r>
      <w:r w:rsidR="00CE61AE">
        <w:t xml:space="preserve"> для доставки газа потребителям</w:t>
      </w:r>
      <w:r w:rsidR="00F3399A">
        <w:t xml:space="preserve"> </w:t>
      </w:r>
      <w:r w:rsidR="00C64BAA">
        <w:t>при реализации</w:t>
      </w:r>
      <w:r w:rsidR="00E90904">
        <w:t xml:space="preserve"> </w:t>
      </w:r>
      <w:r w:rsidR="006A6741">
        <w:t>Арктической контейнерной линии.</w:t>
      </w:r>
    </w:p>
    <w:p w:rsidR="00191E9B" w:rsidRPr="00EB4E53" w:rsidRDefault="00EB4E53" w:rsidP="00BF6EF2">
      <w:r>
        <w:t>Данным</w:t>
      </w:r>
      <w:r w:rsidR="00893AF4">
        <w:t xml:space="preserve"> требованиям отвечают СПГ-контейнеры – </w:t>
      </w:r>
      <w:r w:rsidR="007E74FD">
        <w:t>инновационная разработка</w:t>
      </w:r>
      <w:r w:rsidR="00893AF4">
        <w:t xml:space="preserve"> для транспортировки газа</w:t>
      </w:r>
      <w:r w:rsidR="00893AF4" w:rsidRPr="00893AF4">
        <w:t>,</w:t>
      </w:r>
      <w:r w:rsidR="00893AF4">
        <w:t xml:space="preserve"> </w:t>
      </w:r>
      <w:r w:rsidR="00F77805">
        <w:t>которые по</w:t>
      </w:r>
      <w:r>
        <w:t>з</w:t>
      </w:r>
      <w:r w:rsidR="00F77805">
        <w:t>воля</w:t>
      </w:r>
      <w:r w:rsidR="007E74FD">
        <w:t>е</w:t>
      </w:r>
      <w:r w:rsidR="00F77805">
        <w:t xml:space="preserve">т реализовать потенциал Северного морского пути </w:t>
      </w:r>
      <w:r w:rsidR="00FC36C0">
        <w:t xml:space="preserve">при минимальных вложениях </w:t>
      </w:r>
      <w:r w:rsidR="00E16CB9">
        <w:t>и оптимизировать логистику на А</w:t>
      </w:r>
      <w:r w:rsidR="00F77805">
        <w:t>рктической контейнерной линии.  Уникальная конструкция обеспечивает простоту</w:t>
      </w:r>
      <w:r w:rsidR="00893AF4">
        <w:t xml:space="preserve"> </w:t>
      </w:r>
      <w:r>
        <w:t>перевозки</w:t>
      </w:r>
      <w:r w:rsidRPr="00EB4E53">
        <w:t>,</w:t>
      </w:r>
      <w:r>
        <w:t xml:space="preserve"> </w:t>
      </w:r>
      <w:r w:rsidR="00893AF4">
        <w:t>хр</w:t>
      </w:r>
      <w:r w:rsidR="00E94A33">
        <w:t>анения и распределения топлива</w:t>
      </w:r>
      <w:r w:rsidR="00E94A33" w:rsidRPr="00E94A33">
        <w:t>,</w:t>
      </w:r>
      <w:r w:rsidR="00E94A33">
        <w:t xml:space="preserve"> </w:t>
      </w:r>
      <w:r>
        <w:t>сводит к нулю</w:t>
      </w:r>
      <w:r w:rsidR="00E94A33">
        <w:t xml:space="preserve"> зат</w:t>
      </w:r>
      <w:r>
        <w:t>раты на распределительное оборудование</w:t>
      </w:r>
      <w:r w:rsidR="007E74FD">
        <w:t>. Это полностью меняет схему работы</w:t>
      </w:r>
      <w:r>
        <w:t xml:space="preserve"> со сжиженным газом.</w:t>
      </w:r>
    </w:p>
    <w:p w:rsidR="00723594" w:rsidRPr="00723594" w:rsidRDefault="00723594" w:rsidP="007E74FD">
      <w:pPr>
        <w:pStyle w:val="ac"/>
        <w:jc w:val="center"/>
      </w:pPr>
      <w:r>
        <w:t>Справка</w:t>
      </w:r>
      <w:r w:rsidRPr="00723594">
        <w:t>:</w:t>
      </w:r>
      <w:r>
        <w:t xml:space="preserve"> создатель «умных» СПГ-контейнеров – Том Соммардаль</w:t>
      </w:r>
      <w:r w:rsidRPr="00723594">
        <w:t>,</w:t>
      </w:r>
      <w:r>
        <w:t xml:space="preserve"> генеральный директор компании </w:t>
      </w:r>
      <w:r>
        <w:rPr>
          <w:lang w:val="en-US"/>
        </w:rPr>
        <w:t>LNG</w:t>
      </w:r>
      <w:r w:rsidRPr="00723594">
        <w:t xml:space="preserve"> </w:t>
      </w:r>
      <w:r>
        <w:rPr>
          <w:lang w:val="en-US"/>
        </w:rPr>
        <w:t>Tainer</w:t>
      </w:r>
      <w:r w:rsidRPr="00723594">
        <w:t xml:space="preserve">. </w:t>
      </w:r>
      <w:r>
        <w:t xml:space="preserve"> Организация более 6 лет работала над </w:t>
      </w:r>
      <w:r w:rsidR="007E74FD">
        <w:t>инновацией</w:t>
      </w:r>
      <w:r w:rsidR="00EB4E53" w:rsidRPr="00EB4E53">
        <w:t>,</w:t>
      </w:r>
      <w:r>
        <w:t xml:space="preserve"> и теперь предлагает рабочую версию</w:t>
      </w:r>
      <w:r w:rsidRPr="00723594">
        <w:t>,</w:t>
      </w:r>
      <w:r>
        <w:t xml:space="preserve"> готовую к </w:t>
      </w:r>
      <w:r w:rsidR="00EB4E53">
        <w:t>серийному</w:t>
      </w:r>
      <w:r>
        <w:t xml:space="preserve"> производству.</w:t>
      </w:r>
    </w:p>
    <w:p w:rsidR="00191E9B" w:rsidRDefault="004D7A40" w:rsidP="00191E9B">
      <w:pPr>
        <w:pStyle w:val="2"/>
        <w:jc w:val="center"/>
      </w:pPr>
      <w:r>
        <w:t>Северный морской путь и рынок СПГ</w:t>
      </w:r>
      <w:r w:rsidRPr="004D7A40">
        <w:t>:</w:t>
      </w:r>
      <w:r>
        <w:t xml:space="preserve"> п</w:t>
      </w:r>
      <w:r w:rsidR="00191E9B">
        <w:t>ерспективы развития</w:t>
      </w:r>
    </w:p>
    <w:p w:rsidR="00E94A33" w:rsidRDefault="00E94A33" w:rsidP="00BF6EF2">
      <w:r>
        <w:t>Северный морской путь считается приоритетным направлением в развит</w:t>
      </w:r>
      <w:r w:rsidR="000D2643">
        <w:t>ии экономики России и укреплении</w:t>
      </w:r>
      <w:r>
        <w:t xml:space="preserve"> страны на международном уровне. Этот стратегический маршрут почти на 40% сокращает время в пути из Северной Европы в Северо-Восточную Азию</w:t>
      </w:r>
      <w:r w:rsidRPr="00E94A33">
        <w:t>,</w:t>
      </w:r>
      <w:r>
        <w:t xml:space="preserve"> что открывает большие возможности для поставки СПГ </w:t>
      </w:r>
      <w:r w:rsidR="008A100D">
        <w:t>потребителям.</w:t>
      </w:r>
    </w:p>
    <w:p w:rsidR="000D2643" w:rsidRDefault="000D2643" w:rsidP="00BF6EF2">
      <w:r>
        <w:t>Рынок</w:t>
      </w:r>
      <w:r w:rsidR="008944A3">
        <w:t xml:space="preserve"> </w:t>
      </w:r>
      <w:r>
        <w:t>сжиженного природного газа</w:t>
      </w:r>
      <w:r w:rsidR="008944A3">
        <w:t xml:space="preserve"> – </w:t>
      </w:r>
      <w:r w:rsidR="00E94A33">
        <w:t>один</w:t>
      </w:r>
      <w:r w:rsidR="008944A3">
        <w:t xml:space="preserve"> из наиболее перспективных источников энергии в сравнении с дизельным и тяжелым топливом</w:t>
      </w:r>
      <w:r w:rsidR="008944A3" w:rsidRPr="008944A3">
        <w:t>,</w:t>
      </w:r>
      <w:r w:rsidR="00955FE8">
        <w:t xml:space="preserve"> бензином для двигателей</w:t>
      </w:r>
      <w:r w:rsidR="008944A3">
        <w:t xml:space="preserve"> </w:t>
      </w:r>
      <w:r w:rsidR="00EB4E53">
        <w:t xml:space="preserve">внутреннего сгорания </w:t>
      </w:r>
      <w:r w:rsidR="008944A3">
        <w:t xml:space="preserve">и </w:t>
      </w:r>
      <w:r w:rsidR="00955FE8">
        <w:t>углем</w:t>
      </w:r>
      <w:r w:rsidR="008944A3">
        <w:t xml:space="preserve"> </w:t>
      </w:r>
      <w:r w:rsidR="00955FE8">
        <w:t>для электростанций</w:t>
      </w:r>
      <w:r w:rsidR="008944A3">
        <w:t xml:space="preserve">. </w:t>
      </w:r>
      <w:r w:rsidR="008A100D">
        <w:t>Однако перевозка СПГ с помощью специальных танкеров с криоцистернами имеет ряд недостатков</w:t>
      </w:r>
      <w:r w:rsidR="008A100D" w:rsidRPr="008A100D">
        <w:t>:</w:t>
      </w:r>
    </w:p>
    <w:p w:rsidR="000D2643" w:rsidRPr="000D2643" w:rsidRDefault="000D2643" w:rsidP="000D2643">
      <w:pPr>
        <w:pStyle w:val="ab"/>
        <w:numPr>
          <w:ilvl w:val="0"/>
          <w:numId w:val="6"/>
        </w:numPr>
      </w:pPr>
      <w:r>
        <w:t>повышенная техническая сложность</w:t>
      </w:r>
      <w:r w:rsidR="008A100D">
        <w:t xml:space="preserve"> и опасность из-за специфики перевозимого груза</w:t>
      </w:r>
      <w:r w:rsidRPr="000D2643">
        <w:t>;</w:t>
      </w:r>
    </w:p>
    <w:p w:rsidR="000D2643" w:rsidRDefault="000D2643" w:rsidP="000D2643">
      <w:pPr>
        <w:pStyle w:val="ab"/>
        <w:numPr>
          <w:ilvl w:val="0"/>
          <w:numId w:val="6"/>
        </w:numPr>
      </w:pPr>
      <w:r>
        <w:t>высокая стоимость;</w:t>
      </w:r>
    </w:p>
    <w:p w:rsidR="008A100D" w:rsidRDefault="000D2643" w:rsidP="000D2643">
      <w:pPr>
        <w:pStyle w:val="ab"/>
        <w:numPr>
          <w:ilvl w:val="0"/>
          <w:numId w:val="6"/>
        </w:numPr>
      </w:pPr>
      <w:r>
        <w:t xml:space="preserve">большие </w:t>
      </w:r>
      <w:r w:rsidR="008A100D">
        <w:t xml:space="preserve">сроки разработки </w:t>
      </w:r>
      <w:r w:rsidR="006C1E6A">
        <w:t xml:space="preserve">и строительства </w:t>
      </w:r>
      <w:r w:rsidR="00955FE8">
        <w:t>инфраструктуры</w:t>
      </w:r>
      <w:r w:rsidR="008A100D">
        <w:t xml:space="preserve">. </w:t>
      </w:r>
    </w:p>
    <w:p w:rsidR="00115F0C" w:rsidRPr="005049E3" w:rsidRDefault="00115F0C" w:rsidP="00BF6EF2">
      <w:r>
        <w:lastRenderedPageBreak/>
        <w:t>СПГ-контейнеры предлагают иную схему транспортировки топлива</w:t>
      </w:r>
      <w:r w:rsidRPr="00115F0C">
        <w:t>,</w:t>
      </w:r>
      <w:r w:rsidR="005049E3" w:rsidRPr="005049E3">
        <w:t xml:space="preserve"> </w:t>
      </w:r>
      <w:r w:rsidR="005049E3">
        <w:t>нежели отгрузка газа из Арктического шельфа на газовоз. В</w:t>
      </w:r>
      <w:r>
        <w:t xml:space="preserve"> основе </w:t>
      </w:r>
      <w:r w:rsidR="005049E3">
        <w:t>технологии</w:t>
      </w:r>
      <w:r>
        <w:t xml:space="preserve"> лежит</w:t>
      </w:r>
      <w:r w:rsidR="00EB4E53">
        <w:t xml:space="preserve"> </w:t>
      </w:r>
      <w:r w:rsidR="005049E3">
        <w:t xml:space="preserve">несколько принципов – </w:t>
      </w:r>
      <w:r w:rsidR="00EB4E53">
        <w:t>гибкость использования</w:t>
      </w:r>
      <w:r w:rsidR="00EB4E53" w:rsidRPr="00EB4E53">
        <w:t>,</w:t>
      </w:r>
      <w:r>
        <w:t xml:space="preserve"> </w:t>
      </w:r>
      <w:r w:rsidR="005049E3">
        <w:t>мобильность</w:t>
      </w:r>
      <w:r w:rsidR="00EB4E53">
        <w:t>, экономичность и надежность</w:t>
      </w:r>
      <w:r>
        <w:t xml:space="preserve">. </w:t>
      </w:r>
    </w:p>
    <w:p w:rsidR="00BF6A69" w:rsidRPr="00BF6A69" w:rsidRDefault="00BF6A69" w:rsidP="00BF6A6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05300" cy="2981325"/>
            <wp:effectExtent l="0" t="0" r="0" b="9525"/>
            <wp:docPr id="1" name="Рисунок 1" descr="http://www.lngtainer.com/img/seethrou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ngtainer.com/img/seethroug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15" w:rsidRPr="007F2E15" w:rsidRDefault="007F2E15" w:rsidP="00EB4E53">
      <w:pPr>
        <w:pStyle w:val="2"/>
        <w:jc w:val="center"/>
      </w:pPr>
      <w:r w:rsidRPr="007F2E15">
        <w:t xml:space="preserve">Сравнение </w:t>
      </w:r>
      <w:r w:rsidR="00B84C2F">
        <w:t>схемы с танкерами</w:t>
      </w:r>
      <w:r w:rsidRPr="007F2E15">
        <w:t xml:space="preserve"> и </w:t>
      </w:r>
      <w:r w:rsidR="00EB4E53">
        <w:t xml:space="preserve">инновационных </w:t>
      </w:r>
      <w:r w:rsidRPr="007F2E15">
        <w:t>СПГ</w:t>
      </w:r>
      <w:r w:rsidR="00EB4E53">
        <w:t>-контейнеров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934"/>
      </w:tblGrid>
      <w:tr w:rsidR="00DE69DB" w:rsidRPr="007F2E15" w:rsidTr="00936B3C">
        <w:tc>
          <w:tcPr>
            <w:tcW w:w="2518" w:type="dxa"/>
          </w:tcPr>
          <w:p w:rsidR="007F2E15" w:rsidRPr="007F2E15" w:rsidRDefault="007F2E15" w:rsidP="007F2E15">
            <w:pPr>
              <w:jc w:val="center"/>
              <w:rPr>
                <w:b/>
              </w:rPr>
            </w:pPr>
            <w:r w:rsidRPr="007F2E15">
              <w:rPr>
                <w:b/>
              </w:rPr>
              <w:t>Фактор</w:t>
            </w:r>
          </w:p>
        </w:tc>
        <w:tc>
          <w:tcPr>
            <w:tcW w:w="3119" w:type="dxa"/>
          </w:tcPr>
          <w:p w:rsidR="007F2E15" w:rsidRPr="007F2E15" w:rsidRDefault="00F236D5" w:rsidP="007F2E1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Перевозка </w:t>
            </w:r>
            <w:r w:rsidR="00B84C2F">
              <w:rPr>
                <w:b/>
              </w:rPr>
              <w:t>СПГ-танкер</w:t>
            </w:r>
            <w:r>
              <w:rPr>
                <w:b/>
              </w:rPr>
              <w:t>ом</w:t>
            </w:r>
          </w:p>
        </w:tc>
        <w:tc>
          <w:tcPr>
            <w:tcW w:w="3934" w:type="dxa"/>
          </w:tcPr>
          <w:p w:rsidR="007F2E15" w:rsidRPr="007F2E15" w:rsidRDefault="00F236D5" w:rsidP="007F2E15">
            <w:pPr>
              <w:jc w:val="center"/>
              <w:rPr>
                <w:b/>
              </w:rPr>
            </w:pPr>
            <w:r>
              <w:rPr>
                <w:b/>
              </w:rPr>
              <w:t>Перевозка СПГ-контейнеров на контейнеровозе</w:t>
            </w:r>
          </w:p>
        </w:tc>
      </w:tr>
      <w:tr w:rsidR="00DE69DB" w:rsidTr="00936B3C">
        <w:tc>
          <w:tcPr>
            <w:tcW w:w="2518" w:type="dxa"/>
          </w:tcPr>
          <w:p w:rsidR="007F2E15" w:rsidRDefault="007F2E15" w:rsidP="00BF6EF2">
            <w:r>
              <w:t>Вместимость</w:t>
            </w:r>
            <w:r w:rsidR="006B3F61">
              <w:t xml:space="preserve"> (дедвейт)</w:t>
            </w:r>
          </w:p>
        </w:tc>
        <w:tc>
          <w:tcPr>
            <w:tcW w:w="3119" w:type="dxa"/>
          </w:tcPr>
          <w:p w:rsidR="007F2E15" w:rsidRPr="006B3F61" w:rsidRDefault="006B3F61" w:rsidP="00BF6EF2">
            <w:r>
              <w:t>145 000 –</w:t>
            </w:r>
            <w:r w:rsidR="00F236D5">
              <w:t xml:space="preserve"> 2</w:t>
            </w:r>
            <w:r>
              <w:t>55 000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934" w:type="dxa"/>
          </w:tcPr>
          <w:p w:rsidR="007F2E15" w:rsidRPr="00B84C2F" w:rsidRDefault="00B84C2F" w:rsidP="00BF6EF2">
            <w:r>
              <w:t>50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6B3F61">
              <w:t xml:space="preserve">сжиженного газа </w:t>
            </w:r>
            <w:r>
              <w:t>на один контейнер или 25 000 – 30 000 м</w:t>
            </w:r>
            <w:r>
              <w:rPr>
                <w:vertAlign w:val="superscript"/>
              </w:rPr>
              <w:t>3</w:t>
            </w:r>
            <w:r w:rsidR="006B3F61">
              <w:t xml:space="preserve"> при коэффициенте конвертации 500-600</w:t>
            </w:r>
          </w:p>
        </w:tc>
      </w:tr>
      <w:tr w:rsidR="00DE69DB" w:rsidTr="00936B3C">
        <w:tc>
          <w:tcPr>
            <w:tcW w:w="2518" w:type="dxa"/>
          </w:tcPr>
          <w:p w:rsidR="007F2E15" w:rsidRDefault="007F2E15" w:rsidP="00BF6EF2">
            <w:r>
              <w:t>Функциональность</w:t>
            </w:r>
          </w:p>
        </w:tc>
        <w:tc>
          <w:tcPr>
            <w:tcW w:w="3119" w:type="dxa"/>
          </w:tcPr>
          <w:p w:rsidR="007F2E15" w:rsidRPr="00F236D5" w:rsidRDefault="00F236D5" w:rsidP="00BF6EF2">
            <w:r>
              <w:t>По окончании заправки СПГ-танкера судно доставляет газ до регазифиционных терминалов</w:t>
            </w:r>
            <w:r w:rsidRPr="00F236D5">
              <w:t>,</w:t>
            </w:r>
            <w:r>
              <w:t xml:space="preserve"> состоящих из причала</w:t>
            </w:r>
            <w:r w:rsidRPr="00F236D5">
              <w:t>,</w:t>
            </w:r>
            <w:r>
              <w:t xml:space="preserve"> эстакады для слива и резервуаров для хранения газа</w:t>
            </w:r>
            <w:r w:rsidRPr="00F236D5">
              <w:t>,</w:t>
            </w:r>
            <w:r>
              <w:t xml:space="preserve"> системы для испарения и установок обработки</w:t>
            </w:r>
          </w:p>
        </w:tc>
        <w:tc>
          <w:tcPr>
            <w:tcW w:w="3934" w:type="dxa"/>
          </w:tcPr>
          <w:p w:rsidR="007F2E15" w:rsidRDefault="006B3F61" w:rsidP="006B3F61">
            <w:r>
              <w:t>Транспортировка СПГ в контейнере и его прямое использование для электроснабжения или газоснабжения</w:t>
            </w:r>
            <w:r w:rsidR="00F236D5">
              <w:t>. Это могут быть автомобильные заправочные станции для транспортных средств или малые электростанции</w:t>
            </w:r>
          </w:p>
        </w:tc>
      </w:tr>
      <w:tr w:rsidR="00DE69DB" w:rsidTr="00936B3C">
        <w:tc>
          <w:tcPr>
            <w:tcW w:w="2518" w:type="dxa"/>
          </w:tcPr>
          <w:p w:rsidR="007F2E15" w:rsidRDefault="00B84C2F" w:rsidP="00BF6EF2">
            <w:r>
              <w:t>Привлекательность инвестирования</w:t>
            </w:r>
          </w:p>
        </w:tc>
        <w:tc>
          <w:tcPr>
            <w:tcW w:w="3119" w:type="dxa"/>
          </w:tcPr>
          <w:p w:rsidR="007F2E15" w:rsidRPr="00B84C2F" w:rsidRDefault="00DE69DB" w:rsidP="00F236D5">
            <w:r>
              <w:t>Чрезвычайная капиталоемкость</w:t>
            </w:r>
            <w:r w:rsidR="00F236D5">
              <w:t xml:space="preserve"> танкера</w:t>
            </w:r>
            <w:r w:rsidR="00F236D5" w:rsidRPr="00F236D5">
              <w:t>,</w:t>
            </w:r>
            <w:r w:rsidR="00F236D5">
              <w:t xml:space="preserve"> а также</w:t>
            </w:r>
            <w:r>
              <w:t xml:space="preserve"> </w:t>
            </w:r>
            <w:r w:rsidR="00F236D5">
              <w:t>серьезные</w:t>
            </w:r>
            <w:r w:rsidR="00B84C2F">
              <w:t xml:space="preserve"> </w:t>
            </w:r>
            <w:r w:rsidR="00F236D5">
              <w:t>вложения</w:t>
            </w:r>
            <w:r w:rsidR="00B84C2F">
              <w:t xml:space="preserve"> в</w:t>
            </w:r>
            <w:r w:rsidR="00F236D5">
              <w:t xml:space="preserve"> </w:t>
            </w:r>
            <w:r w:rsidR="00B84C2F">
              <w:t xml:space="preserve"> инфраструктуру</w:t>
            </w:r>
            <w:r w:rsidR="00B84C2F" w:rsidRPr="00B84C2F">
              <w:t>,</w:t>
            </w:r>
            <w:r w:rsidR="00B84C2F">
              <w:t xml:space="preserve"> распределительное оборудование</w:t>
            </w:r>
          </w:p>
        </w:tc>
        <w:tc>
          <w:tcPr>
            <w:tcW w:w="3934" w:type="dxa"/>
          </w:tcPr>
          <w:p w:rsidR="007F2E15" w:rsidRDefault="00B84C2F" w:rsidP="00936B3C">
            <w:r>
              <w:t>Отсутствие необходимости первоначальных инвестиций за исключением вклада в сами контейнеры. Не требуется строительство газопроводов</w:t>
            </w:r>
            <w:r w:rsidRPr="00723594">
              <w:t>,</w:t>
            </w:r>
            <w:r>
              <w:t xml:space="preserve"> терминалов для танкеров</w:t>
            </w:r>
            <w:r w:rsidRPr="00B84C2F">
              <w:t>,</w:t>
            </w:r>
            <w:r>
              <w:t xml:space="preserve"> подземных хранилищ газа и обустройства осталь</w:t>
            </w:r>
            <w:r w:rsidR="00936B3C">
              <w:t xml:space="preserve">ной инфраструктуры </w:t>
            </w:r>
            <w:bookmarkStart w:id="0" w:name="_GoBack"/>
            <w:bookmarkEnd w:id="0"/>
          </w:p>
        </w:tc>
      </w:tr>
    </w:tbl>
    <w:p w:rsidR="007F2E15" w:rsidRPr="00B84C2F" w:rsidRDefault="00723594" w:rsidP="004F30E9">
      <w:pPr>
        <w:pStyle w:val="ac"/>
      </w:pPr>
      <w:r>
        <w:lastRenderedPageBreak/>
        <w:t>Факт</w:t>
      </w:r>
      <w:r w:rsidRPr="00723594">
        <w:t>:</w:t>
      </w:r>
      <w:r>
        <w:t xml:space="preserve"> размер СПГ-контейнеров соответствует стандартным </w:t>
      </w:r>
      <w:r>
        <w:rPr>
          <w:lang w:val="en-US"/>
        </w:rPr>
        <w:t>ISO</w:t>
      </w:r>
      <w:r w:rsidR="003E6695">
        <w:t xml:space="preserve"> моделям</w:t>
      </w:r>
      <w:r w:rsidR="00B84C2F">
        <w:t>.</w:t>
      </w:r>
      <w:r w:rsidR="005049E3">
        <w:t xml:space="preserve"> </w:t>
      </w:r>
    </w:p>
    <w:p w:rsidR="00C762C7" w:rsidRDefault="001E77B7" w:rsidP="00E772CA">
      <w:pPr>
        <w:pStyle w:val="2"/>
        <w:jc w:val="center"/>
      </w:pPr>
      <w:r>
        <w:t>Будущее энергетики</w:t>
      </w:r>
      <w:r w:rsidRPr="00E61E87">
        <w:t>:</w:t>
      </w:r>
      <w:r>
        <w:t xml:space="preserve"> </w:t>
      </w:r>
      <w:r w:rsidR="00E61E87">
        <w:t xml:space="preserve">экономические </w:t>
      </w:r>
      <w:r w:rsidR="002267A1">
        <w:t>преимуществ</w:t>
      </w:r>
      <w:r>
        <w:t>а</w:t>
      </w:r>
      <w:r w:rsidR="00F3399A">
        <w:t xml:space="preserve"> </w:t>
      </w:r>
      <w:r w:rsidR="00E772CA">
        <w:t>СПГ-контейнеров</w:t>
      </w:r>
    </w:p>
    <w:p w:rsidR="00E61E87" w:rsidRPr="00E61E87" w:rsidRDefault="00E61E87" w:rsidP="00C762C7">
      <w:r>
        <w:t>В соответствии с экспертным заключением Виталия Збаращенко – вице-президента Международной академии транспорта</w:t>
      </w:r>
      <w:r w:rsidRPr="004F6A02">
        <w:t>,</w:t>
      </w:r>
      <w:r w:rsidR="00E16CB9">
        <w:t xml:space="preserve"> объем перевозок А</w:t>
      </w:r>
      <w:r>
        <w:t xml:space="preserve">рктической контейнерной линии может составить 6 млн тонн в год. Один контейнеровоз с </w:t>
      </w:r>
      <w:r w:rsidRPr="00B84C2F">
        <w:t>LNG Tainer</w:t>
      </w:r>
      <w:r>
        <w:t xml:space="preserve"> сможет заместить потребность в сотнях миллионов кубов газа. Например</w:t>
      </w:r>
      <w:r w:rsidRPr="00B84C2F">
        <w:t>,</w:t>
      </w:r>
      <w:r>
        <w:t xml:space="preserve"> контейнеровоз от линии </w:t>
      </w:r>
      <w:r>
        <w:rPr>
          <w:lang w:val="en-US"/>
        </w:rPr>
        <w:t>Ma</w:t>
      </w:r>
      <w:r w:rsidRPr="00B84C2F">
        <w:rPr>
          <w:lang w:val="en-US"/>
        </w:rPr>
        <w:t>ersk</w:t>
      </w:r>
      <w:r w:rsidRPr="00B84C2F">
        <w:t xml:space="preserve"> </w:t>
      </w:r>
      <w:r w:rsidRPr="00B84C2F">
        <w:rPr>
          <w:lang w:val="en-US"/>
        </w:rPr>
        <w:t>line</w:t>
      </w:r>
      <w:r>
        <w:t xml:space="preserve"> умещает порядка 20 000</w:t>
      </w:r>
      <w:r w:rsidRPr="00B84C2F">
        <w:t xml:space="preserve"> </w:t>
      </w:r>
      <w:r>
        <w:rPr>
          <w:lang w:val="en-US"/>
        </w:rPr>
        <w:t>TEU</w:t>
      </w:r>
      <w:r w:rsidRPr="00B84C2F">
        <w:t>,</w:t>
      </w:r>
      <w:r>
        <w:t xml:space="preserve"> то есть 100 рейсов – это 30 млрд кубов газа. Это равноценно магистральному газопроводу «Сила Сибири».</w:t>
      </w:r>
    </w:p>
    <w:p w:rsidR="00E772CA" w:rsidRDefault="00C64BAA" w:rsidP="00C762C7">
      <w:r>
        <w:t>При использовании классических методов работы с СПГ расходы на логистику – доставку и распределение</w:t>
      </w:r>
      <w:r w:rsidRPr="000D1CAC">
        <w:t>,</w:t>
      </w:r>
      <w:r>
        <w:t xml:space="preserve"> составляют большую долю в себестоимости продукта. СПГ-контейнеры позволят снизить издержки за счет упрощенной инфраструктуры</w:t>
      </w:r>
      <w:r w:rsidRPr="000D1CAC">
        <w:t>:</w:t>
      </w:r>
      <w:r>
        <w:t xml:space="preserve"> отпадает необходимость в дорогостоящих объектах по приему</w:t>
      </w:r>
      <w:r w:rsidRPr="000D1CAC">
        <w:t>,</w:t>
      </w:r>
      <w:r>
        <w:t xml:space="preserve"> хранению и распределению газа.</w:t>
      </w:r>
    </w:p>
    <w:p w:rsidR="000D1CAC" w:rsidRPr="000D1CAC" w:rsidRDefault="000D1CAC" w:rsidP="000D1CAC">
      <w:pPr>
        <w:pStyle w:val="ac"/>
      </w:pPr>
      <w:r>
        <w:t>Факт</w:t>
      </w:r>
      <w:r w:rsidRPr="000D1CAC">
        <w:t>:</w:t>
      </w:r>
      <w:r>
        <w:t xml:space="preserve"> транспортировка СПГ выгоднее магистрального газопровода при расстоянии от места переработки сырья до потребителя составляет свыше 20 км. </w:t>
      </w:r>
    </w:p>
    <w:p w:rsidR="002267A1" w:rsidRPr="00D93AEE" w:rsidRDefault="00F236D5" w:rsidP="00D93AEE">
      <w:pPr>
        <w:pStyle w:val="3"/>
      </w:pPr>
      <w:r>
        <w:t>№1</w:t>
      </w:r>
      <w:r w:rsidRPr="00174FF9">
        <w:t>:</w:t>
      </w:r>
      <w:r>
        <w:t xml:space="preserve"> п</w:t>
      </w:r>
      <w:r w:rsidR="00D93AEE">
        <w:t>ривлекательность для инвесторов</w:t>
      </w:r>
    </w:p>
    <w:p w:rsidR="00F632FF" w:rsidRDefault="002267A1" w:rsidP="002267A1">
      <w:r>
        <w:t>Гарантом эффективности и экономичности разработки служит многолетний успешный опыт зарубежных компаний из США</w:t>
      </w:r>
      <w:r w:rsidRPr="000D1CAC">
        <w:t>,</w:t>
      </w:r>
      <w:r>
        <w:t xml:space="preserve"> Китая</w:t>
      </w:r>
      <w:r w:rsidRPr="000D1CAC">
        <w:t>,</w:t>
      </w:r>
      <w:r>
        <w:t xml:space="preserve"> Японии и стран Европы</w:t>
      </w:r>
      <w:r w:rsidRPr="000D1CAC">
        <w:t>,</w:t>
      </w:r>
      <w:r>
        <w:t xml:space="preserve"> которые используют танк-контейнеры для перевозки СПГ. С этим согласился и президент РФ В. В. Путин</w:t>
      </w:r>
      <w:r w:rsidRPr="002D02A0">
        <w:t>,</w:t>
      </w:r>
      <w:r>
        <w:t xml:space="preserve"> отметивший</w:t>
      </w:r>
      <w:r w:rsidRPr="002D02A0">
        <w:t>,</w:t>
      </w:r>
      <w:r>
        <w:t xml:space="preserve"> что контейнерные перевозки доминируют в мировом грузообороте. </w:t>
      </w:r>
    </w:p>
    <w:p w:rsidR="002267A1" w:rsidRPr="000D1CAC" w:rsidRDefault="002267A1" w:rsidP="002267A1">
      <w:r>
        <w:t>В сравнении с танк-контейнерами</w:t>
      </w:r>
      <w:r w:rsidRPr="000D1CAC">
        <w:t>,</w:t>
      </w:r>
      <w:r>
        <w:t xml:space="preserve"> СПГ-контейнеры отличаются большей функциональностью – поддерживается возможность хранения и прямого использования.</w:t>
      </w:r>
    </w:p>
    <w:p w:rsidR="00E772CA" w:rsidRDefault="00F236D5" w:rsidP="004F6A02">
      <w:pPr>
        <w:pStyle w:val="3"/>
      </w:pPr>
      <w:r>
        <w:t>№2</w:t>
      </w:r>
      <w:r w:rsidR="00E772CA" w:rsidRPr="00E772CA">
        <w:t>:</w:t>
      </w:r>
      <w:r w:rsidR="00E772CA">
        <w:t xml:space="preserve"> эргономика</w:t>
      </w:r>
    </w:p>
    <w:p w:rsidR="00E772CA" w:rsidRPr="005049E3" w:rsidRDefault="00E772CA" w:rsidP="00E772CA">
      <w:r>
        <w:t>Контейнер не требует дополнительной системы регазификации</w:t>
      </w:r>
      <w:r w:rsidRPr="00E772CA">
        <w:t>,</w:t>
      </w:r>
      <w:r>
        <w:t xml:space="preserve"> благодаря чему поддерживает вывод газа напрямую из устройства. </w:t>
      </w:r>
      <w:r w:rsidR="00F236D5">
        <w:t>П</w:t>
      </w:r>
      <w:r w:rsidR="00DE69DB">
        <w:t xml:space="preserve">о размерам </w:t>
      </w:r>
      <w:r w:rsidR="00DE69DB" w:rsidRPr="00DE69DB">
        <w:t>LNG Tainer</w:t>
      </w:r>
      <w:r w:rsidR="00DE69DB">
        <w:t xml:space="preserve"> соответствует </w:t>
      </w:r>
      <w:r w:rsidR="00DE69DB">
        <w:rPr>
          <w:lang w:val="en-US"/>
        </w:rPr>
        <w:t>ISO</w:t>
      </w:r>
      <w:r w:rsidR="00DE69DB" w:rsidRPr="00DE69DB">
        <w:t>-</w:t>
      </w:r>
      <w:r w:rsidR="00DE69DB">
        <w:t>контейнерам</w:t>
      </w:r>
      <w:r w:rsidR="00DE69DB" w:rsidRPr="00DE69DB">
        <w:t>,</w:t>
      </w:r>
      <w:r w:rsidR="00DE69DB">
        <w:t xml:space="preserve"> благодаря чему име</w:t>
      </w:r>
      <w:r w:rsidR="005049E3">
        <w:t>ет оптимальную грузоподъемность и транспортную доступность</w:t>
      </w:r>
      <w:r w:rsidR="005049E3" w:rsidRPr="005049E3">
        <w:t>:</w:t>
      </w:r>
      <w:r w:rsidR="005049E3">
        <w:t xml:space="preserve"> контейнер подходит для транспортировки железнодорожным</w:t>
      </w:r>
      <w:r w:rsidR="005049E3" w:rsidRPr="005049E3">
        <w:t>,</w:t>
      </w:r>
      <w:r w:rsidR="005049E3">
        <w:t xml:space="preserve"> автомобильным или авиационным транспортом.</w:t>
      </w:r>
    </w:p>
    <w:p w:rsidR="00DE69DB" w:rsidRPr="00F236D5" w:rsidRDefault="00DE69DB" w:rsidP="00E772CA">
      <w:r>
        <w:t>Как и танкеры</w:t>
      </w:r>
      <w:r w:rsidRPr="00DE69DB">
        <w:t>,</w:t>
      </w:r>
      <w:r>
        <w:t xml:space="preserve"> использующие СПГ в качестве </w:t>
      </w:r>
      <w:r w:rsidR="00F236D5">
        <w:t xml:space="preserve">дополнительного </w:t>
      </w:r>
      <w:r>
        <w:t>топлива</w:t>
      </w:r>
      <w:r w:rsidRPr="00DE69DB">
        <w:t>,</w:t>
      </w:r>
      <w:r>
        <w:t xml:space="preserve"> </w:t>
      </w:r>
      <w:r w:rsidR="00F236D5">
        <w:t>контейнеры поддерживают бункеровку</w:t>
      </w:r>
      <w:r w:rsidR="00F236D5" w:rsidRPr="00F236D5">
        <w:t>,</w:t>
      </w:r>
      <w:r w:rsidR="00F236D5">
        <w:t xml:space="preserve"> где один контейнер равен дню плавания среднеразмерного судна.</w:t>
      </w:r>
    </w:p>
    <w:p w:rsidR="00F236D5" w:rsidRPr="00F236D5" w:rsidRDefault="00F236D5" w:rsidP="00F236D5">
      <w:pPr>
        <w:pStyle w:val="3"/>
      </w:pPr>
      <w:r>
        <w:lastRenderedPageBreak/>
        <w:t>№3</w:t>
      </w:r>
      <w:r w:rsidRPr="00F236D5">
        <w:t>:</w:t>
      </w:r>
      <w:r>
        <w:t xml:space="preserve"> современные системы управления</w:t>
      </w:r>
    </w:p>
    <w:p w:rsidR="00E772CA" w:rsidRDefault="00F236D5" w:rsidP="00E772CA">
      <w:r>
        <w:t>Потребители СПГ смогут дистанционно контролировать состояние контейнеров в процессе транспортировки благодаря системе мониторинга</w:t>
      </w:r>
      <w:r w:rsidR="00E772CA">
        <w:t xml:space="preserve"> в режиме реального времени.</w:t>
      </w:r>
    </w:p>
    <w:p w:rsidR="003439C6" w:rsidRDefault="003439C6" w:rsidP="003439C6">
      <w:pPr>
        <w:pStyle w:val="3"/>
      </w:pPr>
      <w:r>
        <w:t>№4</w:t>
      </w:r>
      <w:r w:rsidRPr="003439C6">
        <w:t>:</w:t>
      </w:r>
      <w:r>
        <w:t xml:space="preserve"> конкурентоспособность среди </w:t>
      </w:r>
      <w:r w:rsidR="001F3970">
        <w:t>других</w:t>
      </w:r>
      <w:r>
        <w:t xml:space="preserve"> топлива</w:t>
      </w:r>
    </w:p>
    <w:p w:rsidR="003439C6" w:rsidRDefault="00C06F36" w:rsidP="00E772CA">
      <w:r>
        <w:t>СПГ – это энергоемкий</w:t>
      </w:r>
      <w:r w:rsidRPr="00C06F36">
        <w:t xml:space="preserve">, </w:t>
      </w:r>
      <w:r>
        <w:t xml:space="preserve">экономный и экологичный вид топлива. </w:t>
      </w:r>
      <w:r w:rsidR="003439C6">
        <w:t>Сжижение природного газа приводит к его дополнительной очистке от примесей сероводорода и углекислого газа</w:t>
      </w:r>
      <w:r w:rsidR="003439C6" w:rsidRPr="003439C6">
        <w:t>,</w:t>
      </w:r>
      <w:r w:rsidR="003439C6">
        <w:t xml:space="preserve"> что увеличивает эффективность производства электроэнергии и отопления</w:t>
      </w:r>
      <w:r w:rsidR="003439C6" w:rsidRPr="003439C6">
        <w:t>,</w:t>
      </w:r>
      <w:r w:rsidR="003439C6">
        <w:t xml:space="preserve"> а также снижает количество вредных выбросов в окружающую среду.</w:t>
      </w:r>
    </w:p>
    <w:p w:rsidR="001F3970" w:rsidRPr="001F3970" w:rsidRDefault="001F3970" w:rsidP="00E772CA">
      <w:r>
        <w:t>Среди преимуществ СПГ в контейнерах также выделяются</w:t>
      </w:r>
      <w:r w:rsidRPr="001F3970">
        <w:t>:</w:t>
      </w:r>
    </w:p>
    <w:p w:rsidR="001F3970" w:rsidRDefault="001F3970" w:rsidP="001F3970">
      <w:pPr>
        <w:pStyle w:val="ab"/>
        <w:numPr>
          <w:ilvl w:val="0"/>
          <w:numId w:val="5"/>
        </w:numPr>
      </w:pPr>
      <w:r w:rsidRPr="001F3970">
        <w:rPr>
          <w:b/>
        </w:rPr>
        <w:t>автономность</w:t>
      </w:r>
      <w:r w:rsidRPr="001F3970">
        <w:t xml:space="preserve"> – </w:t>
      </w:r>
      <w:r>
        <w:t>полная независимость от источников энергоснабжения</w:t>
      </w:r>
      <w:r w:rsidRPr="001F3970">
        <w:t>,</w:t>
      </w:r>
      <w:r>
        <w:t xml:space="preserve"> например ЛЭП или магистральный газопровод</w:t>
      </w:r>
      <w:r w:rsidRPr="001F3970">
        <w:t>;</w:t>
      </w:r>
    </w:p>
    <w:p w:rsidR="001F3970" w:rsidRDefault="001F3970" w:rsidP="001F3970">
      <w:pPr>
        <w:pStyle w:val="ab"/>
        <w:numPr>
          <w:ilvl w:val="0"/>
          <w:numId w:val="5"/>
        </w:numPr>
      </w:pPr>
      <w:r>
        <w:rPr>
          <w:b/>
        </w:rPr>
        <w:t xml:space="preserve">оперативность </w:t>
      </w:r>
      <w:r>
        <w:t xml:space="preserve">– по окончании разгрузки контейнера потребитель сможет мгновенно использовать его как </w:t>
      </w:r>
      <w:r w:rsidR="003165D8">
        <w:t>источник автономного или резервного газоснабжения</w:t>
      </w:r>
      <w:r w:rsidR="003165D8" w:rsidRPr="003165D8">
        <w:t>;</w:t>
      </w:r>
      <w:r>
        <w:t xml:space="preserve"> </w:t>
      </w:r>
    </w:p>
    <w:p w:rsidR="001F3970" w:rsidRPr="001F3970" w:rsidRDefault="001F3970" w:rsidP="001F3970">
      <w:pPr>
        <w:pStyle w:val="ab"/>
        <w:numPr>
          <w:ilvl w:val="0"/>
          <w:numId w:val="5"/>
        </w:numPr>
      </w:pPr>
      <w:r w:rsidRPr="001F3970">
        <w:rPr>
          <w:b/>
        </w:rPr>
        <w:t>экологичность</w:t>
      </w:r>
      <w:r>
        <w:t xml:space="preserve"> – отсутствие золы</w:t>
      </w:r>
      <w:r w:rsidRPr="001F3970">
        <w:t>,</w:t>
      </w:r>
      <w:r>
        <w:t xml:space="preserve"> сажи</w:t>
      </w:r>
      <w:r w:rsidRPr="001F3970">
        <w:t>,</w:t>
      </w:r>
      <w:r>
        <w:t xml:space="preserve"> выбросов серы. В сравнении с дизельным топливом</w:t>
      </w:r>
      <w:r w:rsidRPr="001F3970">
        <w:t>,</w:t>
      </w:r>
      <w:r>
        <w:t xml:space="preserve"> количество вредных выбросов СПГ в 1</w:t>
      </w:r>
      <w:r w:rsidRPr="001F3970">
        <w:t>,</w:t>
      </w:r>
      <w:r>
        <w:t>9 раз меньше по углеводороду</w:t>
      </w:r>
      <w:r w:rsidRPr="001F3970">
        <w:t>,</w:t>
      </w:r>
      <w:r>
        <w:t xml:space="preserve"> в 1</w:t>
      </w:r>
      <w:r w:rsidRPr="001F3970">
        <w:t>,</w:t>
      </w:r>
      <w:r>
        <w:t>2 раза ниже по окиси азота и в 2-3 раза ниже по СО</w:t>
      </w:r>
      <w:r w:rsidRPr="001F3970">
        <w:t>;</w:t>
      </w:r>
    </w:p>
    <w:p w:rsidR="001F3970" w:rsidRPr="001F3970" w:rsidRDefault="001F3970" w:rsidP="001F3970">
      <w:pPr>
        <w:pStyle w:val="ab"/>
        <w:numPr>
          <w:ilvl w:val="0"/>
          <w:numId w:val="5"/>
        </w:numPr>
      </w:pPr>
      <w:r>
        <w:rPr>
          <w:b/>
        </w:rPr>
        <w:t xml:space="preserve">долговечность и надежность – </w:t>
      </w:r>
      <w:r>
        <w:t>срок службы СПГ-контейнера как автономного или резервного источника энергоснабжения составляет 10-15 лет.</w:t>
      </w:r>
    </w:p>
    <w:p w:rsidR="00BF6A69" w:rsidRPr="001F3970" w:rsidRDefault="001F3970" w:rsidP="00E772CA">
      <w:r>
        <w:t>Ниже представлено подробное сравнение СПГ с другими видами топлива</w:t>
      </w:r>
      <w:r w:rsidRPr="001F3970">
        <w:t>:</w:t>
      </w:r>
    </w:p>
    <w:p w:rsidR="001F3970" w:rsidRPr="001F3970" w:rsidRDefault="00936B3C" w:rsidP="00E772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3.5pt">
            <v:imagedata r:id="rId8" o:title="2016-07-12_005335"/>
          </v:shape>
        </w:pict>
      </w:r>
    </w:p>
    <w:p w:rsidR="00773229" w:rsidRDefault="006C1E6A" w:rsidP="00773229">
      <w:pPr>
        <w:pStyle w:val="2"/>
        <w:jc w:val="center"/>
      </w:pPr>
      <w:r>
        <w:t>По стопам идей Ломоносова</w:t>
      </w:r>
      <w:r w:rsidR="00773229" w:rsidRPr="00191E9B">
        <w:t>:</w:t>
      </w:r>
      <w:r w:rsidR="00773229">
        <w:t xml:space="preserve"> политические преимущества СПГ-контейнеров</w:t>
      </w:r>
    </w:p>
    <w:p w:rsidR="001E77B7" w:rsidRDefault="006C1E6A" w:rsidP="00773229">
      <w:r>
        <w:t>СПГ-контейнеры</w:t>
      </w:r>
      <w:r w:rsidRPr="006C1E6A">
        <w:t>,</w:t>
      </w:r>
      <w:r>
        <w:t xml:space="preserve"> перевозимые на контейнеровозах по АКЛ </w:t>
      </w:r>
      <w:r w:rsidR="00773229">
        <w:t xml:space="preserve">позволят вывести Россию в </w:t>
      </w:r>
      <w:r w:rsidR="00E16CB9">
        <w:t>лидеры на политической арене в А</w:t>
      </w:r>
      <w:r w:rsidR="00773229">
        <w:t>рктическом регионе и обеспечить качественную ресурсную базу для страны</w:t>
      </w:r>
      <w:r>
        <w:t xml:space="preserve">. </w:t>
      </w:r>
    </w:p>
    <w:p w:rsidR="00773229" w:rsidRPr="004D7A40" w:rsidRDefault="006C1E6A" w:rsidP="00773229">
      <w:r>
        <w:lastRenderedPageBreak/>
        <w:t xml:space="preserve">А также поспособствуют </w:t>
      </w:r>
      <w:r w:rsidR="00773229">
        <w:t>достижению следующих целей</w:t>
      </w:r>
      <w:r w:rsidR="00773229" w:rsidRPr="004D7A40">
        <w:t>:</w:t>
      </w:r>
    </w:p>
    <w:p w:rsidR="00773229" w:rsidRPr="00150456" w:rsidRDefault="00773229" w:rsidP="00773229">
      <w:pPr>
        <w:pStyle w:val="ab"/>
        <w:numPr>
          <w:ilvl w:val="0"/>
          <w:numId w:val="2"/>
        </w:numPr>
      </w:pPr>
      <w:r>
        <w:t>развитие территорий</w:t>
      </w:r>
      <w:r>
        <w:rPr>
          <w:lang w:val="en-US"/>
        </w:rPr>
        <w:t>;</w:t>
      </w:r>
    </w:p>
    <w:p w:rsidR="00773229" w:rsidRDefault="00773229" w:rsidP="00773229">
      <w:pPr>
        <w:pStyle w:val="ab"/>
        <w:numPr>
          <w:ilvl w:val="0"/>
          <w:numId w:val="2"/>
        </w:numPr>
      </w:pPr>
      <w:r>
        <w:t>освоение новых месторождений</w:t>
      </w:r>
      <w:r>
        <w:rPr>
          <w:lang w:val="en-US"/>
        </w:rPr>
        <w:t>;</w:t>
      </w:r>
    </w:p>
    <w:p w:rsidR="00773229" w:rsidRPr="00150456" w:rsidRDefault="00773229" w:rsidP="00773229">
      <w:pPr>
        <w:pStyle w:val="ab"/>
        <w:numPr>
          <w:ilvl w:val="0"/>
          <w:numId w:val="2"/>
        </w:numPr>
      </w:pPr>
      <w:r>
        <w:t>снижение себестоимости перевозок</w:t>
      </w:r>
      <w:r>
        <w:rPr>
          <w:lang w:val="en-US"/>
        </w:rPr>
        <w:t>;</w:t>
      </w:r>
    </w:p>
    <w:p w:rsidR="00773229" w:rsidRPr="00150456" w:rsidRDefault="00773229" w:rsidP="00773229">
      <w:pPr>
        <w:pStyle w:val="ab"/>
        <w:numPr>
          <w:ilvl w:val="0"/>
          <w:numId w:val="2"/>
        </w:numPr>
      </w:pPr>
      <w:r>
        <w:t>полноценная загрузка морских портов</w:t>
      </w:r>
      <w:r>
        <w:rPr>
          <w:lang w:val="en-US"/>
        </w:rPr>
        <w:t>;</w:t>
      </w:r>
    </w:p>
    <w:p w:rsidR="00773229" w:rsidRDefault="00773229" w:rsidP="00773229">
      <w:pPr>
        <w:pStyle w:val="ab"/>
        <w:numPr>
          <w:ilvl w:val="0"/>
          <w:numId w:val="2"/>
        </w:numPr>
      </w:pPr>
      <w:r>
        <w:t>расширение рынков сбыта отечественного природного газа</w:t>
      </w:r>
      <w:r w:rsidRPr="002D02A0">
        <w:t>;</w:t>
      </w:r>
    </w:p>
    <w:p w:rsidR="00C06F36" w:rsidRDefault="00C06F36" w:rsidP="00773229">
      <w:pPr>
        <w:pStyle w:val="ab"/>
        <w:numPr>
          <w:ilvl w:val="0"/>
          <w:numId w:val="2"/>
        </w:numPr>
      </w:pPr>
      <w:r>
        <w:t>повышение рентабельности производства при использовании СПГ в сельском хозяйстве</w:t>
      </w:r>
      <w:r w:rsidRPr="00C06F36">
        <w:t>;</w:t>
      </w:r>
    </w:p>
    <w:p w:rsidR="00773229" w:rsidRPr="002D02A0" w:rsidRDefault="00773229" w:rsidP="00773229">
      <w:pPr>
        <w:pStyle w:val="ab"/>
        <w:numPr>
          <w:ilvl w:val="0"/>
          <w:numId w:val="2"/>
        </w:numPr>
      </w:pPr>
      <w:r>
        <w:t>обеспечение конкурентоспособности на внешних рынках за счет полноценного использования СМП для поставки СПГ</w:t>
      </w:r>
      <w:r w:rsidR="00955FE8">
        <w:t xml:space="preserve"> в контейнерах</w:t>
      </w:r>
      <w:r>
        <w:t xml:space="preserve"> на европейский рынок и в страны Азиатско-Тихоокеанского региона</w:t>
      </w:r>
      <w:r w:rsidRPr="00150456">
        <w:t>;</w:t>
      </w:r>
    </w:p>
    <w:p w:rsidR="00773229" w:rsidRDefault="00773229" w:rsidP="00773229">
      <w:pPr>
        <w:pStyle w:val="ab"/>
        <w:numPr>
          <w:ilvl w:val="0"/>
          <w:numId w:val="2"/>
        </w:numPr>
      </w:pPr>
      <w:r>
        <w:t>превращение СМП в национальную транспортную магистраль с надежными и дешевыми транспортными связями между регионами страны</w:t>
      </w:r>
      <w:r w:rsidRPr="002D02A0">
        <w:t>.</w:t>
      </w:r>
    </w:p>
    <w:p w:rsidR="001F3970" w:rsidRDefault="001F3970" w:rsidP="00773229">
      <w:pPr>
        <w:pStyle w:val="3"/>
      </w:pPr>
      <w:r>
        <w:rPr>
          <w:noProof/>
          <w:lang w:eastAsia="ru-RU"/>
        </w:rPr>
        <w:drawing>
          <wp:inline distT="0" distB="0" distL="0" distR="0" wp14:anchorId="469B039B" wp14:editId="43E63E8E">
            <wp:extent cx="5940425" cy="3096260"/>
            <wp:effectExtent l="0" t="0" r="3175" b="8890"/>
            <wp:docPr id="3" name="Рисунок 3" descr="http://4.bp.blogspot.com/-a9evwrcrf34/UcCISKxjmPI/AAAAAAAAOgQ/wioHm_Iay9M/s1600/Triple-E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a9evwrcrf34/UcCISKxjmPI/AAAAAAAAOgQ/wioHm_Iay9M/s1600/Triple-E+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29" w:rsidRDefault="00773229" w:rsidP="00773229">
      <w:pPr>
        <w:pStyle w:val="3"/>
      </w:pPr>
      <w:r>
        <w:t>Инструмент для ускоренного развития Арктики</w:t>
      </w:r>
    </w:p>
    <w:p w:rsidR="00773229" w:rsidRDefault="00773229" w:rsidP="00773229">
      <w:r>
        <w:t>Один из приоритетов Стратегии и Государственной программы Социально-экономического развития Арктической зоны РФ – обеспечение благополучия</w:t>
      </w:r>
      <w:r w:rsidRPr="00150456">
        <w:t>,</w:t>
      </w:r>
      <w:r>
        <w:t xml:space="preserve"> сохранение экологии и повышение уровня жизни коренных народов Севера. </w:t>
      </w:r>
    </w:p>
    <w:p w:rsidR="00773229" w:rsidRPr="005049E3" w:rsidRDefault="00773229" w:rsidP="00E772CA">
      <w:r>
        <w:t xml:space="preserve">СПГ-контейнеры </w:t>
      </w:r>
      <w:r w:rsidR="00723594">
        <w:t>открывают огромные возможности не только для перевозки СПГ</w:t>
      </w:r>
      <w:r w:rsidR="00723594" w:rsidRPr="00723594">
        <w:t>,</w:t>
      </w:r>
      <w:r w:rsidR="00F632FF">
        <w:t xml:space="preserve"> но и </w:t>
      </w:r>
      <w:r w:rsidR="001E77B7">
        <w:t xml:space="preserve">для его </w:t>
      </w:r>
      <w:r w:rsidR="00F632FF">
        <w:t>хранения и эксплуатации. Благодаря функциональной конструкции контейнеры не требуют распределительного оборудования для регазификации</w:t>
      </w:r>
      <w:r w:rsidR="001E77B7" w:rsidRPr="001E77B7">
        <w:t>:</w:t>
      </w:r>
      <w:r w:rsidR="001E77B7">
        <w:t xml:space="preserve"> по окончании разгрузки с контейнеровоза контейнер можно использовать для электр</w:t>
      </w:r>
      <w:r w:rsidR="005049E3">
        <w:t>оснабжения и газификации объектов в северных регионах страны</w:t>
      </w:r>
      <w:r w:rsidR="001E77B7">
        <w:t xml:space="preserve">. </w:t>
      </w:r>
      <w:r w:rsidR="005049E3">
        <w:t>Это могут быть</w:t>
      </w:r>
      <w:r w:rsidR="005049E3" w:rsidRPr="005049E3">
        <w:t>:</w:t>
      </w:r>
    </w:p>
    <w:p w:rsidR="005049E3" w:rsidRDefault="005049E3" w:rsidP="005049E3">
      <w:pPr>
        <w:pStyle w:val="ab"/>
        <w:numPr>
          <w:ilvl w:val="0"/>
          <w:numId w:val="4"/>
        </w:numPr>
      </w:pPr>
      <w:r>
        <w:t>промышленные предприятия</w:t>
      </w:r>
      <w:r>
        <w:rPr>
          <w:lang w:val="en-US"/>
        </w:rPr>
        <w:t>;</w:t>
      </w:r>
    </w:p>
    <w:p w:rsidR="005049E3" w:rsidRPr="005049E3" w:rsidRDefault="005049E3" w:rsidP="005049E3">
      <w:pPr>
        <w:pStyle w:val="ab"/>
        <w:numPr>
          <w:ilvl w:val="0"/>
          <w:numId w:val="4"/>
        </w:numPr>
      </w:pPr>
      <w:r>
        <w:lastRenderedPageBreak/>
        <w:t>исследовательские станции</w:t>
      </w:r>
      <w:r>
        <w:rPr>
          <w:lang w:val="en-US"/>
        </w:rPr>
        <w:t>;</w:t>
      </w:r>
    </w:p>
    <w:p w:rsidR="005049E3" w:rsidRDefault="005049E3" w:rsidP="005049E3">
      <w:pPr>
        <w:pStyle w:val="ab"/>
        <w:numPr>
          <w:ilvl w:val="0"/>
          <w:numId w:val="4"/>
        </w:numPr>
      </w:pPr>
      <w:r>
        <w:t>города и поселки</w:t>
      </w:r>
      <w:r>
        <w:rPr>
          <w:lang w:val="en-US"/>
        </w:rPr>
        <w:t>;</w:t>
      </w:r>
    </w:p>
    <w:p w:rsidR="005049E3" w:rsidRPr="005049E3" w:rsidRDefault="005049E3" w:rsidP="005049E3">
      <w:pPr>
        <w:pStyle w:val="ab"/>
        <w:numPr>
          <w:ilvl w:val="0"/>
          <w:numId w:val="4"/>
        </w:numPr>
      </w:pPr>
      <w:r>
        <w:t>военные части</w:t>
      </w:r>
      <w:r>
        <w:rPr>
          <w:lang w:val="en-US"/>
        </w:rPr>
        <w:t>;</w:t>
      </w:r>
    </w:p>
    <w:p w:rsidR="005049E3" w:rsidRDefault="005049E3" w:rsidP="005049E3">
      <w:pPr>
        <w:pStyle w:val="ab"/>
        <w:numPr>
          <w:ilvl w:val="0"/>
          <w:numId w:val="4"/>
        </w:numPr>
      </w:pPr>
      <w:r>
        <w:t>и другие объекты</w:t>
      </w:r>
      <w:r w:rsidRPr="005049E3">
        <w:t>,</w:t>
      </w:r>
      <w:r>
        <w:t xml:space="preserve"> находящиеся в отдалении от стационарных источников энергии.</w:t>
      </w:r>
    </w:p>
    <w:p w:rsidR="004F6A02" w:rsidRPr="00FC36C0" w:rsidRDefault="00C733F8" w:rsidP="00E772CA">
      <w:r>
        <w:t xml:space="preserve">Использование СПГ-контейнеров </w:t>
      </w:r>
      <w:r w:rsidR="00EB4E53">
        <w:t>может стать</w:t>
      </w:r>
      <w:r>
        <w:t xml:space="preserve"> важ</w:t>
      </w:r>
      <w:r w:rsidR="009459B9">
        <w:t xml:space="preserve">ной составляющей развития СМП </w:t>
      </w:r>
      <w:r w:rsidR="000048FF">
        <w:t>и комплексного освоения месторождений на Севере. Инвестиционная доступность</w:t>
      </w:r>
      <w:r w:rsidR="000048FF" w:rsidRPr="00FC36C0">
        <w:t>,</w:t>
      </w:r>
      <w:r w:rsidR="000048FF">
        <w:t xml:space="preserve"> мобильность и высокая эффективность СПГ-контейнеров</w:t>
      </w:r>
      <w:r w:rsidR="009459B9">
        <w:t xml:space="preserve"> позволит</w:t>
      </w:r>
      <w:r>
        <w:t xml:space="preserve"> </w:t>
      </w:r>
      <w:r w:rsidR="009459B9">
        <w:t>вывести</w:t>
      </w:r>
      <w:r>
        <w:t xml:space="preserve"> </w:t>
      </w:r>
      <w:r w:rsidR="000048FF">
        <w:t xml:space="preserve">экономику </w:t>
      </w:r>
      <w:r>
        <w:t>Россию на принци</w:t>
      </w:r>
      <w:r w:rsidR="000048FF">
        <w:t>пиально новый уровень.</w:t>
      </w:r>
    </w:p>
    <w:sectPr w:rsidR="004F6A02" w:rsidRPr="00FC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B1" w:rsidRDefault="007456B1" w:rsidP="00767396">
      <w:pPr>
        <w:spacing w:after="0" w:line="240" w:lineRule="auto"/>
      </w:pPr>
      <w:r>
        <w:separator/>
      </w:r>
    </w:p>
  </w:endnote>
  <w:endnote w:type="continuationSeparator" w:id="0">
    <w:p w:rsidR="007456B1" w:rsidRDefault="007456B1" w:rsidP="0076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B1" w:rsidRDefault="007456B1" w:rsidP="00767396">
      <w:pPr>
        <w:spacing w:after="0" w:line="240" w:lineRule="auto"/>
      </w:pPr>
      <w:r>
        <w:separator/>
      </w:r>
    </w:p>
  </w:footnote>
  <w:footnote w:type="continuationSeparator" w:id="0">
    <w:p w:rsidR="007456B1" w:rsidRDefault="007456B1" w:rsidP="0076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31BD"/>
    <w:multiLevelType w:val="hybridMultilevel"/>
    <w:tmpl w:val="949E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75589"/>
    <w:multiLevelType w:val="hybridMultilevel"/>
    <w:tmpl w:val="48DE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D7622"/>
    <w:multiLevelType w:val="hybridMultilevel"/>
    <w:tmpl w:val="784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B480F"/>
    <w:multiLevelType w:val="hybridMultilevel"/>
    <w:tmpl w:val="7560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17F98"/>
    <w:multiLevelType w:val="hybridMultilevel"/>
    <w:tmpl w:val="6B3E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D526C"/>
    <w:multiLevelType w:val="hybridMultilevel"/>
    <w:tmpl w:val="A09C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2"/>
    <w:rsid w:val="000048FF"/>
    <w:rsid w:val="00016A41"/>
    <w:rsid w:val="000335CB"/>
    <w:rsid w:val="00044C96"/>
    <w:rsid w:val="000647F3"/>
    <w:rsid w:val="000D1CAC"/>
    <w:rsid w:val="000D2643"/>
    <w:rsid w:val="000F57EA"/>
    <w:rsid w:val="00106EC4"/>
    <w:rsid w:val="001076F5"/>
    <w:rsid w:val="00115F0C"/>
    <w:rsid w:val="001372EC"/>
    <w:rsid w:val="001378D3"/>
    <w:rsid w:val="00143A3A"/>
    <w:rsid w:val="00150456"/>
    <w:rsid w:val="00174FF9"/>
    <w:rsid w:val="00191E9B"/>
    <w:rsid w:val="00192599"/>
    <w:rsid w:val="001E77B7"/>
    <w:rsid w:val="001F3970"/>
    <w:rsid w:val="0020184C"/>
    <w:rsid w:val="002267A1"/>
    <w:rsid w:val="002365FE"/>
    <w:rsid w:val="00261058"/>
    <w:rsid w:val="0028143B"/>
    <w:rsid w:val="002D02A0"/>
    <w:rsid w:val="003165D8"/>
    <w:rsid w:val="003439C6"/>
    <w:rsid w:val="003943F9"/>
    <w:rsid w:val="003D3DDC"/>
    <w:rsid w:val="003E6695"/>
    <w:rsid w:val="00413A94"/>
    <w:rsid w:val="00431D62"/>
    <w:rsid w:val="004D7A40"/>
    <w:rsid w:val="004F30E9"/>
    <w:rsid w:val="004F6A02"/>
    <w:rsid w:val="005049E3"/>
    <w:rsid w:val="005C2A86"/>
    <w:rsid w:val="005E754B"/>
    <w:rsid w:val="005F05C2"/>
    <w:rsid w:val="00623B10"/>
    <w:rsid w:val="0064161C"/>
    <w:rsid w:val="006513F0"/>
    <w:rsid w:val="00683F86"/>
    <w:rsid w:val="006A6741"/>
    <w:rsid w:val="006B3F61"/>
    <w:rsid w:val="006C1E6A"/>
    <w:rsid w:val="006E6264"/>
    <w:rsid w:val="00723594"/>
    <w:rsid w:val="007456B1"/>
    <w:rsid w:val="00745E9C"/>
    <w:rsid w:val="00767396"/>
    <w:rsid w:val="00773229"/>
    <w:rsid w:val="007D264F"/>
    <w:rsid w:val="007E74FD"/>
    <w:rsid w:val="007F2E15"/>
    <w:rsid w:val="008262D2"/>
    <w:rsid w:val="00893AF4"/>
    <w:rsid w:val="008944A3"/>
    <w:rsid w:val="008A100D"/>
    <w:rsid w:val="009056D8"/>
    <w:rsid w:val="009071FE"/>
    <w:rsid w:val="00936B3C"/>
    <w:rsid w:val="009459B9"/>
    <w:rsid w:val="00955FE8"/>
    <w:rsid w:val="00964C5E"/>
    <w:rsid w:val="00984D1F"/>
    <w:rsid w:val="00985949"/>
    <w:rsid w:val="009B3687"/>
    <w:rsid w:val="00A314E4"/>
    <w:rsid w:val="00A44684"/>
    <w:rsid w:val="00AC47DF"/>
    <w:rsid w:val="00B03CD7"/>
    <w:rsid w:val="00B377BE"/>
    <w:rsid w:val="00B414DD"/>
    <w:rsid w:val="00B44784"/>
    <w:rsid w:val="00B52059"/>
    <w:rsid w:val="00B84C2F"/>
    <w:rsid w:val="00BD5930"/>
    <w:rsid w:val="00BF0618"/>
    <w:rsid w:val="00BF08D2"/>
    <w:rsid w:val="00BF6A69"/>
    <w:rsid w:val="00BF6EF2"/>
    <w:rsid w:val="00C04307"/>
    <w:rsid w:val="00C06F36"/>
    <w:rsid w:val="00C22130"/>
    <w:rsid w:val="00C64BAA"/>
    <w:rsid w:val="00C733F8"/>
    <w:rsid w:val="00C762C7"/>
    <w:rsid w:val="00C81111"/>
    <w:rsid w:val="00CE61AE"/>
    <w:rsid w:val="00D315C9"/>
    <w:rsid w:val="00D51333"/>
    <w:rsid w:val="00D93AEE"/>
    <w:rsid w:val="00DB243D"/>
    <w:rsid w:val="00DE3CA4"/>
    <w:rsid w:val="00DE69DB"/>
    <w:rsid w:val="00E16CB9"/>
    <w:rsid w:val="00E25346"/>
    <w:rsid w:val="00E61E87"/>
    <w:rsid w:val="00E772CA"/>
    <w:rsid w:val="00E90904"/>
    <w:rsid w:val="00E94A33"/>
    <w:rsid w:val="00E97E28"/>
    <w:rsid w:val="00EB4E53"/>
    <w:rsid w:val="00F236D5"/>
    <w:rsid w:val="00F27FCC"/>
    <w:rsid w:val="00F3399A"/>
    <w:rsid w:val="00F415EA"/>
    <w:rsid w:val="00F632FF"/>
    <w:rsid w:val="00F77805"/>
    <w:rsid w:val="00F812AA"/>
    <w:rsid w:val="00F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08B2-708D-4FF7-A198-696D2C91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C7"/>
    <w:pPr>
      <w:jc w:val="both"/>
    </w:pPr>
    <w:rPr>
      <w:rFonts w:ascii="Book Antiqua" w:hAnsi="Book Antiqua"/>
      <w:sz w:val="24"/>
    </w:rPr>
  </w:style>
  <w:style w:type="paragraph" w:styleId="1">
    <w:name w:val="heading 1"/>
    <w:basedOn w:val="a"/>
    <w:next w:val="a"/>
    <w:link w:val="10"/>
    <w:uiPriority w:val="9"/>
    <w:qFormat/>
    <w:rsid w:val="00C762C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62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62C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C762C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2C7"/>
    <w:rPr>
      <w:rFonts w:ascii="Book Antiqua" w:eastAsiaTheme="majorEastAsia" w:hAnsi="Book Antiqu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62C7"/>
    <w:rPr>
      <w:rFonts w:ascii="Book Antiqua" w:eastAsiaTheme="majorEastAsia" w:hAnsi="Book Antiqua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62C7"/>
    <w:rPr>
      <w:rFonts w:ascii="Book Antiqua" w:eastAsiaTheme="majorEastAsia" w:hAnsi="Book Antiqua" w:cstheme="majorBidi"/>
      <w:b/>
      <w:bCs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rsid w:val="00C762C7"/>
    <w:rPr>
      <w:rFonts w:ascii="Book Antiqua" w:eastAsiaTheme="majorEastAsia" w:hAnsi="Book Antiqua" w:cstheme="majorBidi"/>
      <w:b/>
      <w:bCs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06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0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0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06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6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143B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143B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618"/>
    <w:rPr>
      <w:b/>
      <w:bCs/>
    </w:rPr>
  </w:style>
  <w:style w:type="character" w:styleId="a9">
    <w:name w:val="Emphasis"/>
    <w:basedOn w:val="a0"/>
    <w:uiPriority w:val="20"/>
    <w:qFormat/>
    <w:rsid w:val="00BF0618"/>
    <w:rPr>
      <w:i/>
      <w:iCs/>
    </w:rPr>
  </w:style>
  <w:style w:type="paragraph" w:styleId="aa">
    <w:name w:val="No Spacing"/>
    <w:uiPriority w:val="1"/>
    <w:qFormat/>
    <w:rsid w:val="00BF06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6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6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6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6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C762C7"/>
    <w:rPr>
      <w:rFonts w:ascii="Times New Roman" w:hAnsi="Times New Roman"/>
      <w:b/>
      <w:bCs/>
      <w:i/>
      <w:iCs/>
      <w:color w:val="000000" w:themeColor="text1"/>
      <w:sz w:val="24"/>
    </w:rPr>
  </w:style>
  <w:style w:type="character" w:styleId="ae">
    <w:name w:val="Subtle Emphasis"/>
    <w:basedOn w:val="a0"/>
    <w:uiPriority w:val="19"/>
    <w:qFormat/>
    <w:rsid w:val="00BF06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143B"/>
    <w:rPr>
      <w:b/>
      <w:bCs/>
      <w:i/>
      <w:iCs/>
      <w:color w:val="000000" w:themeColor="text1"/>
    </w:rPr>
  </w:style>
  <w:style w:type="character" w:styleId="af0">
    <w:name w:val="Subtle Reference"/>
    <w:basedOn w:val="a0"/>
    <w:uiPriority w:val="31"/>
    <w:qFormat/>
    <w:rsid w:val="00BF06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6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6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618"/>
    <w:pPr>
      <w:outlineLvl w:val="9"/>
    </w:pPr>
  </w:style>
  <w:style w:type="character" w:styleId="af4">
    <w:name w:val="Hyperlink"/>
    <w:basedOn w:val="a0"/>
    <w:uiPriority w:val="99"/>
    <w:unhideWhenUsed/>
    <w:rsid w:val="00B44784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39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76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7396"/>
    <w:rPr>
      <w:rFonts w:ascii="Book Antiqua" w:hAnsi="Book Antiqua"/>
      <w:sz w:val="24"/>
    </w:rPr>
  </w:style>
  <w:style w:type="paragraph" w:styleId="af8">
    <w:name w:val="footer"/>
    <w:basedOn w:val="a"/>
    <w:link w:val="af9"/>
    <w:uiPriority w:val="99"/>
    <w:unhideWhenUsed/>
    <w:rsid w:val="0076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7396"/>
    <w:rPr>
      <w:rFonts w:ascii="Book Antiqua" w:hAnsi="Book Antiqua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BF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F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&#1044;&#1072;&#1085;&#1085;&#1099;&#1077;%20&#1087;&#1086;%20&#1088;&#1072;&#1073;&#1086;&#109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Данные по работе</Template>
  <TotalTime>969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Браст</dc:creator>
  <cp:lastModifiedBy>Абсурд</cp:lastModifiedBy>
  <cp:revision>70</cp:revision>
  <dcterms:created xsi:type="dcterms:W3CDTF">2016-06-24T09:41:00Z</dcterms:created>
  <dcterms:modified xsi:type="dcterms:W3CDTF">2018-01-20T14:19:00Z</dcterms:modified>
</cp:coreProperties>
</file>