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Оформление статей  + написание мета-тегов к статьям на сайте glaza.guru. Работа выполняется исключительно мной с ноября 2017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примера: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https://glaza.guru/bolezni-glaz/zabolevaniya/ametropiya/astigmatizm/vidy-ast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https://glaza.guru/bolezni-glaz/zabolevaniya/ametropiya/blizorukost/lechenie-bliz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https://glaza.guru/bolezni-glaz/zabolevaniya/glaukoma/diagnostik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https://glaza.guru/bolezni-glaz/diagnostika/okt.html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https://glaza.guru/kontaktnye-linzy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https://glaza.guru/lechenie/operatsii/lazernaya-koagulyatsiya/chto-nelzya-delat-posle-lazerkoagulyat.html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https://glaza.guru/bolezni-glaz/zabolevaniya/ametropiya/dalnozorkost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https://glaza.guru/stroenie/palochki-i-kolbochki-setchatki.html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https://glaza.guru/bolezni-glaz/zabolevaniya/patologii-setchatki/distrofiya-set/abiotrofiya/bolezn-shtargardta.html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https://glaza.guru/bolezni-glaz/zabolevaniya/patologii-setchatki/ozhog-setch.html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glaza.guru/bolezni-glaz/diagnostika/okt.html" Id="docRId3" Type="http://schemas.openxmlformats.org/officeDocument/2006/relationships/hyperlink"/><Relationship TargetMode="External" Target="https://glaza.guru/stroenie/palochki-i-kolbochki-setchatki.html" Id="docRId7" Type="http://schemas.openxmlformats.org/officeDocument/2006/relationships/hyperlink"/><Relationship TargetMode="External" Target="https://glaza.guru/bolezni-glaz/zabolevaniya/ametropiya/astigmatizm/vidy-ast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https://glaza.guru/bolezni-glaz/zabolevaniya/glaukoma/diagnostik" Id="docRId2" Type="http://schemas.openxmlformats.org/officeDocument/2006/relationships/hyperlink"/><Relationship TargetMode="External" Target="https://glaza.guru/kontaktnye-linzy" Id="docRId4" Type="http://schemas.openxmlformats.org/officeDocument/2006/relationships/hyperlink"/><Relationship TargetMode="External" Target="https://glaza.guru/bolezni-glaz/zabolevaniya/ametropiya/dalnozorkost" Id="docRId6" Type="http://schemas.openxmlformats.org/officeDocument/2006/relationships/hyperlink"/><Relationship TargetMode="External" Target="https://glaza.guru/bolezni-glaz/zabolevaniya/patologii-setchatki/distrofiya-set/abiotrofiya/bolezn-shtargardta.html" Id="docRId8" Type="http://schemas.openxmlformats.org/officeDocument/2006/relationships/hyperlink"/><Relationship TargetMode="External" Target="https://glaza.guru/bolezni-glaz/zabolevaniya/ametropiya/blizorukost/lechenie-bliz" Id="docRId1" Type="http://schemas.openxmlformats.org/officeDocument/2006/relationships/hyperlink"/><Relationship Target="styles.xml" Id="docRId11" Type="http://schemas.openxmlformats.org/officeDocument/2006/relationships/styles"/><Relationship TargetMode="External" Target="https://glaza.guru/lechenie/operatsii/lazernaya-koagulyatsiya/chto-nelzya-delat-posle-lazerkoagulyat.html" Id="docRId5" Type="http://schemas.openxmlformats.org/officeDocument/2006/relationships/hyperlink"/><Relationship TargetMode="External" Target="https://glaza.guru/bolezni-glaz/zabolevaniya/patologii-setchatki/ozhog-setch.html" Id="docRId9" Type="http://schemas.openxmlformats.org/officeDocument/2006/relationships/hyperlink"/></Relationships>
</file>