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4DB16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Сценарная заявка телепрограммы</w:t>
      </w:r>
    </w:p>
    <w:p w14:paraId="3CA5D055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«Путь»</w:t>
      </w:r>
    </w:p>
    <w:p w14:paraId="403611BD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</w:p>
    <w:p w14:paraId="755356B9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Рабочее название: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«Путь»</w:t>
      </w:r>
    </w:p>
    <w:p w14:paraId="1932F9F6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Жанр: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Реалити-шоу</w:t>
      </w:r>
    </w:p>
    <w:p w14:paraId="53AC047E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Хронометраж: </w:t>
      </w:r>
      <w:r>
        <w:rPr>
          <w:rFonts w:ascii="Helvetica Neue" w:hAnsi="Helvetica Neue" w:cs="Helvetica Neue"/>
          <w:color w:val="000000"/>
          <w:sz w:val="22"/>
          <w:szCs w:val="22"/>
        </w:rPr>
        <w:t>52 минуты</w:t>
      </w:r>
    </w:p>
    <w:p w14:paraId="09354379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Телеаудитория: </w:t>
      </w:r>
      <w:r>
        <w:rPr>
          <w:rFonts w:ascii="Helvetica Neue" w:hAnsi="Helvetica Neue" w:cs="Helvetica Neue"/>
          <w:color w:val="000000"/>
          <w:sz w:val="22"/>
          <w:szCs w:val="22"/>
        </w:rPr>
        <w:t>12+</w:t>
      </w:r>
    </w:p>
    <w:p w14:paraId="5B6A296F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Структура: </w:t>
      </w:r>
      <w:r>
        <w:rPr>
          <w:rFonts w:ascii="Helvetica Neue" w:hAnsi="Helvetica Neue" w:cs="Helvetica Neue"/>
          <w:color w:val="000000"/>
          <w:sz w:val="22"/>
          <w:szCs w:val="22"/>
        </w:rPr>
        <w:t>вертикальная</w:t>
      </w:r>
    </w:p>
    <w:p w14:paraId="12C4752C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 </w:t>
      </w:r>
    </w:p>
    <w:p w14:paraId="15CFD767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Актуализация.</w:t>
      </w:r>
    </w:p>
    <w:p w14:paraId="618749A8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Прошлое уже не вернуть? Пройденный жизненный путь участников шоу теперь представляет полосу препятствий. По собственной карте жизни они гонятся за победой: героям придётся заново пережить все взлёты и падения, посещая ключевые места своей жизни. Кто они такие? Как эти места с ними связаны? Что там происходило? Каждый день по своим следам они открывают что-то новое и ранее забытое.</w:t>
      </w:r>
    </w:p>
    <w:p w14:paraId="1E219790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</w:p>
    <w:p w14:paraId="09C02783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Концепция.</w:t>
      </w:r>
    </w:p>
    <w:p w14:paraId="2BB888E9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В течение 8-и дней (8-и выпусков программы) 5 участников шоу проходят испытания в различных местах, связанных с их прошлым. Цель участника — добраться до последнего дня (финал) и одержать в нём победу.</w:t>
      </w:r>
    </w:p>
    <w:p w14:paraId="61690E96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</w:p>
    <w:p w14:paraId="16617653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Содержание:</w:t>
      </w:r>
    </w:p>
    <w:p w14:paraId="3404FBDC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— Представление участников (в ожидании начала игры участники находятся у себя дома).</w:t>
      </w:r>
    </w:p>
    <w:p w14:paraId="3E3EF91E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— Участники получают СМС и перемещаются в сборный пункт, где их приветствует ведущий.</w:t>
      </w:r>
    </w:p>
    <w:p w14:paraId="10E7D7B5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— Участники получают координаты первого места назначения (с этого момента начинается отсчёт времени).</w:t>
      </w:r>
    </w:p>
    <w:p w14:paraId="294AEC22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— Эмоциональное ядро:</w:t>
      </w:r>
    </w:p>
    <w:p w14:paraId="3A51A2BA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Каждый день/выпуск каждый участник направляется в новое (а точнее — хорошо забытое старое) место. Зрители видят как это место связано с героем и что здесь происходило в определённый отрезок его жизни.</w:t>
      </w:r>
    </w:p>
    <w:p w14:paraId="68DC9342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— Игровое ядро:</w:t>
      </w:r>
    </w:p>
    <w:p w14:paraId="710A3513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Каждый день участники проходят по 2 испытания различного формата (спортивного, интеллектуального или смежного). Если участник не проходит испытание в течение отведённого на него времени, то он пропускает его с начислением штрафных минут и движется дальше. Время дня начинает идти перед началом 1-го испытания и останавливается после окончания 2-го.</w:t>
      </w:r>
    </w:p>
    <w:p w14:paraId="2FA2FB89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— В конце каждого дня ведущий связывается с участниками и подводит итоги. Кто завершил день за меньшее время — получает преимущество (например, минус N минут для времени следующего дня, пропуск одного из испытаний, плюс N минут ко времени другого участника и т.д.), а кто за наибольшее время — получает чёрную метку.</w:t>
      </w:r>
    </w:p>
    <w:p w14:paraId="1A988453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— У</w:t>
      </w:r>
      <w:bookmarkStart w:id="0" w:name="_GoBack"/>
      <w:bookmarkEnd w:id="0"/>
      <w:r>
        <w:rPr>
          <w:rFonts w:ascii="Helvetica Neue" w:hAnsi="Helvetica Neue" w:cs="Helvetica Neue"/>
          <w:color w:val="000000"/>
          <w:sz w:val="22"/>
          <w:szCs w:val="22"/>
        </w:rPr>
        <w:t>частник, получивший 2-ю чёрную метку за сезон, выбывает из игры.</w:t>
      </w:r>
    </w:p>
    <w:p w14:paraId="6819178D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lastRenderedPageBreak/>
        <w:t xml:space="preserve">— К началу 8-го дня в игре остаётся 2 или 3 участника (в зависимости от распределения чёрных меток). 8-й день — финал (в финале участников ждёт 1 большое общее испытание). </w:t>
      </w:r>
    </w:p>
    <w:p w14:paraId="25A96D4B" w14:textId="77777777" w:rsidR="00283130" w:rsidRDefault="00283130" w:rsidP="00C972F3">
      <w:pPr>
        <w:widowControl w:val="0"/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— Победитель финала — победитель игры. Он и получает главный приз.</w:t>
      </w:r>
    </w:p>
    <w:p w14:paraId="1962B8BD" w14:textId="77777777" w:rsidR="00943E04" w:rsidRPr="00283130" w:rsidRDefault="0040585E" w:rsidP="00C972F3">
      <w:pPr>
        <w:spacing w:line="276" w:lineRule="auto"/>
      </w:pPr>
    </w:p>
    <w:sectPr w:rsidR="00943E04" w:rsidRPr="00283130" w:rsidSect="00213AC5">
      <w:footerReference w:type="default" r:id="rId7"/>
      <w:pgSz w:w="12240" w:h="15840"/>
      <w:pgMar w:top="1134" w:right="1134" w:bottom="2211" w:left="1134" w:header="72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91E4E" w14:textId="77777777" w:rsidR="0040585E" w:rsidRDefault="0040585E" w:rsidP="00BE1EB2">
      <w:r>
        <w:separator/>
      </w:r>
    </w:p>
  </w:endnote>
  <w:endnote w:type="continuationSeparator" w:id="0">
    <w:p w14:paraId="73422341" w14:textId="77777777" w:rsidR="0040585E" w:rsidRDefault="0040585E" w:rsidP="00B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top w:w="57" w:type="dxa"/>
      </w:tblCellMar>
      <w:tblLook w:val="04A0" w:firstRow="1" w:lastRow="0" w:firstColumn="1" w:lastColumn="0" w:noHBand="0" w:noVBand="1"/>
    </w:tblPr>
    <w:tblGrid>
      <w:gridCol w:w="4981"/>
      <w:gridCol w:w="4981"/>
    </w:tblGrid>
    <w:tr w:rsidR="00213AC5" w14:paraId="06B33DA8" w14:textId="77777777" w:rsidTr="00213AC5">
      <w:tc>
        <w:tcPr>
          <w:tcW w:w="4981" w:type="dxa"/>
          <w:tcBorders>
            <w:top w:val="dotted" w:sz="4" w:space="0" w:color="auto"/>
            <w:bottom w:val="nil"/>
          </w:tcBorders>
        </w:tcPr>
        <w:p w14:paraId="68F6F458" w14:textId="77777777" w:rsidR="0063792C" w:rsidRDefault="0063792C" w:rsidP="0063792C">
          <w:pPr>
            <w:widowControl w:val="0"/>
            <w:autoSpaceDE w:val="0"/>
            <w:autoSpaceDN w:val="0"/>
            <w:adjustRightInd w:val="0"/>
            <w:spacing w:line="288" w:lineRule="auto"/>
            <w:rPr>
              <w:rFonts w:ascii="Helvetica Neue" w:hAnsi="Helvetica Neue" w:cs="Helvetica Neue"/>
              <w:color w:val="4C4C4C"/>
              <w:sz w:val="20"/>
              <w:szCs w:val="20"/>
            </w:rPr>
          </w:pPr>
          <w:r>
            <w:rPr>
              <w:rFonts w:ascii="Helvetica Neue" w:hAnsi="Helvetica Neue" w:cs="Helvetica Neue"/>
              <w:color w:val="4C4C4C"/>
              <w:sz w:val="20"/>
              <w:szCs w:val="20"/>
            </w:rPr>
            <w:t>© Артём Гиряев, 2018</w:t>
          </w:r>
        </w:p>
        <w:p w14:paraId="6508D2AC" w14:textId="77777777" w:rsidR="0063792C" w:rsidRDefault="0063792C" w:rsidP="0063792C">
          <w:pPr>
            <w:widowControl w:val="0"/>
            <w:autoSpaceDE w:val="0"/>
            <w:autoSpaceDN w:val="0"/>
            <w:adjustRightInd w:val="0"/>
            <w:spacing w:line="288" w:lineRule="auto"/>
            <w:rPr>
              <w:rFonts w:ascii="Helvetica Neue" w:hAnsi="Helvetica Neue" w:cs="Helvetica Neue"/>
              <w:color w:val="4C4C4C"/>
              <w:sz w:val="20"/>
              <w:szCs w:val="20"/>
            </w:rPr>
          </w:pPr>
          <w:hyperlink r:id="rId1" w:history="1">
            <w:r>
              <w:rPr>
                <w:rFonts w:ascii="Helvetica Neue" w:hAnsi="Helvetica Neue" w:cs="Helvetica Neue"/>
                <w:color w:val="4C4C4C"/>
                <w:sz w:val="20"/>
                <w:szCs w:val="20"/>
              </w:rPr>
              <w:t>artemgiryaev@gmail.com</w:t>
            </w:r>
          </w:hyperlink>
          <w:r>
            <w:rPr>
              <w:rFonts w:ascii="Helvetica Neue" w:hAnsi="Helvetica Neue" w:cs="Helvetica Neue"/>
              <w:color w:val="4C4C4C"/>
              <w:sz w:val="20"/>
              <w:szCs w:val="20"/>
            </w:rPr>
            <w:t xml:space="preserve"> </w:t>
          </w:r>
        </w:p>
        <w:p w14:paraId="1E86F03F" w14:textId="77777777" w:rsidR="0063792C" w:rsidRDefault="0063792C" w:rsidP="0063792C">
          <w:pPr>
            <w:widowControl w:val="0"/>
            <w:autoSpaceDE w:val="0"/>
            <w:autoSpaceDN w:val="0"/>
            <w:adjustRightInd w:val="0"/>
            <w:spacing w:line="288" w:lineRule="auto"/>
            <w:rPr>
              <w:rFonts w:ascii="Helvetica Neue" w:hAnsi="Helvetica Neue" w:cs="Helvetica Neue"/>
              <w:color w:val="4C4C4C"/>
              <w:sz w:val="20"/>
              <w:szCs w:val="20"/>
            </w:rPr>
          </w:pPr>
          <w:r>
            <w:rPr>
              <w:rFonts w:ascii="Helvetica Neue" w:hAnsi="Helvetica Neue" w:cs="Helvetica Neue"/>
              <w:color w:val="4C4C4C"/>
              <w:sz w:val="20"/>
              <w:szCs w:val="20"/>
            </w:rPr>
            <w:t>+375 (29) 518-14-12</w:t>
          </w:r>
        </w:p>
        <w:p w14:paraId="2152BF6D" w14:textId="39BB599C" w:rsidR="00213AC5" w:rsidRDefault="0063792C" w:rsidP="0063792C">
          <w:pPr>
            <w:pStyle w:val="a5"/>
          </w:pPr>
          <w:r>
            <w:rPr>
              <w:rFonts w:ascii="Helvetica Neue" w:hAnsi="Helvetica Neue" w:cs="Helvetica Neue"/>
              <w:color w:val="4C4C4C"/>
              <w:sz w:val="20"/>
              <w:szCs w:val="20"/>
            </w:rPr>
            <w:t xml:space="preserve">Telegram: </w:t>
          </w:r>
          <w:hyperlink r:id="rId2" w:history="1">
            <w:r>
              <w:rPr>
                <w:rFonts w:ascii="Helvetica Neue" w:hAnsi="Helvetica Neue" w:cs="Helvetica Neue"/>
                <w:color w:val="4C4C4C"/>
                <w:sz w:val="20"/>
                <w:szCs w:val="20"/>
              </w:rPr>
              <w:t>@agiryaev</w:t>
            </w:r>
          </w:hyperlink>
        </w:p>
      </w:tc>
      <w:tc>
        <w:tcPr>
          <w:tcW w:w="4981" w:type="dxa"/>
          <w:vAlign w:val="bottom"/>
        </w:tcPr>
        <w:p w14:paraId="7E86713D" w14:textId="294B2BAE" w:rsidR="00213AC5" w:rsidRPr="00213AC5" w:rsidRDefault="00213AC5" w:rsidP="00213AC5">
          <w:pPr>
            <w:pStyle w:val="a5"/>
            <w:jc w:val="right"/>
            <w:rPr>
              <w:rFonts w:ascii="Helvetica Neue" w:hAnsi="Helvetica Neue"/>
              <w:sz w:val="20"/>
              <w:szCs w:val="20"/>
            </w:rPr>
          </w:pPr>
          <w:r w:rsidRPr="00213AC5">
            <w:rPr>
              <w:rFonts w:ascii="Helvetica Neue" w:hAnsi="Helvetica Neue"/>
              <w:sz w:val="20"/>
              <w:szCs w:val="20"/>
            </w:rPr>
            <w:fldChar w:fldCharType="begin"/>
          </w:r>
          <w:r w:rsidRPr="00213AC5">
            <w:rPr>
              <w:rFonts w:ascii="Helvetica Neue" w:hAnsi="Helvetica Neue"/>
              <w:sz w:val="20"/>
              <w:szCs w:val="20"/>
            </w:rPr>
            <w:instrText xml:space="preserve"> PAGE  \* MERGEFORMAT </w:instrText>
          </w:r>
          <w:r w:rsidRPr="00213AC5">
            <w:rPr>
              <w:rFonts w:ascii="Helvetica Neue" w:hAnsi="Helvetica Neue"/>
              <w:sz w:val="20"/>
              <w:szCs w:val="20"/>
            </w:rPr>
            <w:fldChar w:fldCharType="separate"/>
          </w:r>
          <w:r w:rsidR="0040585E">
            <w:rPr>
              <w:rFonts w:ascii="Helvetica Neue" w:hAnsi="Helvetica Neue"/>
              <w:noProof/>
              <w:sz w:val="20"/>
              <w:szCs w:val="20"/>
            </w:rPr>
            <w:t>1</w:t>
          </w:r>
          <w:r w:rsidRPr="00213AC5">
            <w:rPr>
              <w:rFonts w:ascii="Helvetica Neue" w:hAnsi="Helvetica Neue"/>
              <w:sz w:val="20"/>
              <w:szCs w:val="20"/>
            </w:rPr>
            <w:fldChar w:fldCharType="end"/>
          </w:r>
        </w:p>
      </w:tc>
    </w:tr>
  </w:tbl>
  <w:p w14:paraId="172D112E" w14:textId="02F5B5A9" w:rsidR="00BE1EB2" w:rsidRDefault="00BE1EB2" w:rsidP="00BE1EB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907B1" w14:textId="77777777" w:rsidR="0040585E" w:rsidRDefault="0040585E" w:rsidP="00BE1EB2">
      <w:r>
        <w:separator/>
      </w:r>
    </w:p>
  </w:footnote>
  <w:footnote w:type="continuationSeparator" w:id="0">
    <w:p w14:paraId="1EB6101E" w14:textId="77777777" w:rsidR="0040585E" w:rsidRDefault="0040585E" w:rsidP="00BE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B4"/>
    <w:rsid w:val="000C3CE8"/>
    <w:rsid w:val="000C572E"/>
    <w:rsid w:val="001644E1"/>
    <w:rsid w:val="001A24B3"/>
    <w:rsid w:val="00213AC5"/>
    <w:rsid w:val="00215546"/>
    <w:rsid w:val="00283130"/>
    <w:rsid w:val="003E3670"/>
    <w:rsid w:val="0040585E"/>
    <w:rsid w:val="00537904"/>
    <w:rsid w:val="0063792C"/>
    <w:rsid w:val="007B117A"/>
    <w:rsid w:val="00A331B4"/>
    <w:rsid w:val="00BE1EB2"/>
    <w:rsid w:val="00C972F3"/>
    <w:rsid w:val="00CA2AD5"/>
    <w:rsid w:val="00D85BA6"/>
    <w:rsid w:val="00F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1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1EB2"/>
  </w:style>
  <w:style w:type="paragraph" w:styleId="a5">
    <w:name w:val="footer"/>
    <w:basedOn w:val="a"/>
    <w:link w:val="a6"/>
    <w:uiPriority w:val="99"/>
    <w:unhideWhenUsed/>
    <w:rsid w:val="00BE1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1EB2"/>
  </w:style>
  <w:style w:type="table" w:styleId="a7">
    <w:name w:val="Table Grid"/>
    <w:basedOn w:val="a1"/>
    <w:uiPriority w:val="39"/>
    <w:rsid w:val="00213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emgiryaev@gmail.com" TargetMode="External"/><Relationship Id="rId2" Type="http://schemas.openxmlformats.org/officeDocument/2006/relationships/hyperlink" Target="https://t.me/agiryae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751CC47F-BA69-CC4F-9E1A-219105A4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1939</Characters>
  <Application>Microsoft Macintosh Word</Application>
  <DocSecurity>0</DocSecurity>
  <Lines>45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Гиряев</dc:creator>
  <cp:keywords/>
  <dc:description>denis@giryaev.com</dc:description>
  <cp:lastModifiedBy>_</cp:lastModifiedBy>
  <cp:revision>13</cp:revision>
  <dcterms:created xsi:type="dcterms:W3CDTF">2018-08-16T12:54:00Z</dcterms:created>
  <dcterms:modified xsi:type="dcterms:W3CDTF">2018-08-16T13:51:00Z</dcterms:modified>
  <cp:category/>
</cp:coreProperties>
</file>