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Кейс - сбор людей на бесплатный семинар для нейл-мастеров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Андрей Зорин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b w:val="1"/>
          <w:sz w:val="28"/>
          <w:szCs w:val="28"/>
          <w:rtl w:val="0"/>
        </w:rPr>
        <w:t xml:space="preserve"> ПРОЕКТЕ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Школа маникюра RichArt помогает нейл-мастерам или новичкам-энтузиастам открыть свое дело. Основатель школы лично проводит обучающие курсы и семинары.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Семинар проводится не в первый раз. Заказчик уже знает как работать с людьми и обеспечивать наивысшую “доходимость”.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ЗАДАЧА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 - сделать 20+ заявок на бесплатный семинар для нейл-мастеров. Дедлайн 3 дня, бюджет 1500 руб - соответственно, нет времени и возможности провести тесты, сразу работа на результат.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i w:val="1"/>
          <w:sz w:val="29"/>
          <w:szCs w:val="29"/>
          <w:highlight w:val="white"/>
        </w:rPr>
      </w:pPr>
      <w:r w:rsidDel="00000000" w:rsidR="00000000" w:rsidRPr="00000000">
        <w:rPr>
          <w:sz w:val="29"/>
          <w:szCs w:val="29"/>
          <w:highlight w:val="white"/>
          <w:rtl w:val="0"/>
        </w:rPr>
        <w:t xml:space="preserve">Заявкой</w:t>
      </w:r>
      <w:r w:rsidDel="00000000" w:rsidR="00000000" w:rsidRPr="00000000">
        <w:rPr>
          <w:i w:val="1"/>
          <w:sz w:val="29"/>
          <w:szCs w:val="29"/>
          <w:highlight w:val="white"/>
          <w:rtl w:val="0"/>
        </w:rPr>
        <w:t xml:space="preserve"> </w:t>
      </w:r>
      <w:r w:rsidDel="00000000" w:rsidR="00000000" w:rsidRPr="00000000">
        <w:rPr>
          <w:sz w:val="29"/>
          <w:szCs w:val="29"/>
          <w:highlight w:val="white"/>
          <w:rtl w:val="0"/>
        </w:rPr>
        <w:t xml:space="preserve">считалась заполненная форма сбора заявок: </w:t>
      </w:r>
      <w:r w:rsidDel="00000000" w:rsidR="00000000" w:rsidRPr="00000000">
        <w:rPr>
          <w:i w:val="1"/>
          <w:sz w:val="29"/>
          <w:szCs w:val="29"/>
          <w:highlight w:val="white"/>
          <w:rtl w:val="0"/>
        </w:rPr>
        <w:t xml:space="preserve">Имя, Номер телефона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222222"/>
          <w:sz w:val="48"/>
          <w:szCs w:val="48"/>
          <w:highlight w:val="white"/>
        </w:rPr>
      </w:pPr>
      <w:r w:rsidDel="00000000" w:rsidR="00000000" w:rsidRPr="00000000">
        <w:rPr>
          <w:b w:val="1"/>
          <w:sz w:val="29"/>
          <w:szCs w:val="29"/>
          <w:highlight w:val="white"/>
          <w:rtl w:val="0"/>
        </w:rPr>
        <w:t xml:space="preserve">ЦЕЛЕВАЯ АУДИТОРИЯ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80"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Бюджет был скромный, а цель - срочная, поэтому тестировали только самые "горячие" аудитории: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before="80"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Прямые конкуренты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Косвенные конкуренты (группы по продаже товаров для нейл-мастеров и т.д.)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Личные страницы + администраторы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before="0" w:beforeAutospacing="0" w:line="276" w:lineRule="auto"/>
        <w:ind w:left="72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Прошлые пересечения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ПОДГОТОВКА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Сложность работы: многие пользователи прежде чем “согласиться” прийти, предварительно знакомились с компанией - заходили в группу, смотрели контент, отзывы и т.д. А группа велась не лучшим образом - очень размазанная обложка, название, ориентированное на поисковики, а не на понятность и доступность, такое же описание, нерегулярный и некачественный контент.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Было предложение “докрутить” сообщество до нормального внешнего вида или вести на лендинг, но заказчик отказал. Работали с тем, что есть.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Людей переводили в приложение “Анкеты”, где и заполняли форму заявки. Удобство приложения в том, что можно делать персональный тег для каждой ссылки - так мы узнаем, с какой именно ссылки человек перешел и оставил заявку.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РАБОТА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Использовали исключительно промопосты. Выбрали</w:t>
      </w:r>
      <w:r w:rsidDel="00000000" w:rsidR="00000000" w:rsidRPr="00000000">
        <w:rPr>
          <w:sz w:val="28"/>
          <w:szCs w:val="28"/>
          <w:rtl w:val="0"/>
        </w:rPr>
        <w:t xml:space="preserve"> такие варианты: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стандартный промо со ссылкой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промо с кнопкой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Изображения с товаром/отзывами/фото самой школы работали плохо. Сделали стандартный баннер с актуальной информацией. В заголовок выбрали известный вариант о смене надоедливой работы:</w:t>
      </w:r>
    </w:p>
    <w:p w:rsidR="00000000" w:rsidDel="00000000" w:rsidP="00000000" w:rsidRDefault="00000000" w:rsidRPr="00000000" w14:paraId="00000018">
      <w:pPr>
        <w:spacing w:after="200" w:lineRule="auto"/>
        <w:ind w:firstLine="284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0" distT="0" distL="114300" distR="114300">
            <wp:extent cx="5276850" cy="29241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24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Лучший результат показали активные пользователи по прямым конкурентам, собранные с помощью TargetHunter. Остальные аудитории не дали результатов.</w:t>
      </w:r>
    </w:p>
    <w:p w:rsidR="00000000" w:rsidDel="00000000" w:rsidP="00000000" w:rsidRDefault="00000000" w:rsidRPr="00000000" w14:paraId="0000001A">
      <w:pPr>
        <w:spacing w:after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Сегментировали также по возрасту. Заказчик сообщил, что это женщины 22-46 лет. По итогу РК можно сделать выводы, что самые заинтересованные - это женщины среднего возраста, от 30 лет.</w:t>
      </w:r>
    </w:p>
    <w:p w:rsidR="00000000" w:rsidDel="00000000" w:rsidP="00000000" w:rsidRDefault="00000000" w:rsidRPr="00000000" w14:paraId="0000001B">
      <w:pPr>
        <w:spacing w:after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Плановая работа с текстом объявления дала свои результаты - более целевые клики, конверсия в заявки выше, высокий процент пришедших людей.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РЕЗУЛЬТАТЫ</w:t>
      </w:r>
    </w:p>
    <w:p w:rsidR="00000000" w:rsidDel="00000000" w:rsidP="00000000" w:rsidRDefault="00000000" w:rsidRPr="00000000" w14:paraId="0000001D">
      <w:pPr>
        <w:spacing w:after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Всего потрачено - 1238,53 руб</w:t>
        <w:br w:type="textWrapping"/>
        <w:t xml:space="preserve">Получено кликов - 29</w:t>
        <w:br w:type="textWrapping"/>
        <w:t xml:space="preserve">Заполненных анкет - 22</w:t>
        <w:br w:type="textWrapping"/>
        <w:t xml:space="preserve">Пришедших людей - 14</w:t>
        <w:br w:type="textWrapping"/>
        <w:t xml:space="preserve">Ср. цена за клик - 42,71 руб</w:t>
        <w:br w:type="textWrapping"/>
        <w:t xml:space="preserve">Стоимость заявки - 56,29 руб</w:t>
        <w:br w:type="textWrapping"/>
        <w:t xml:space="preserve">Цена за пришедшего человека - 88,46 руб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Rule="auto"/>
        <w:ind w:firstLine="0"/>
        <w:rPr>
          <w:sz w:val="28"/>
          <w:szCs w:val="28"/>
        </w:rPr>
      </w:pPr>
      <w:r w:rsidDel="00000000" w:rsidR="00000000" w:rsidRPr="00000000">
        <w:rPr>
          <w:sz w:val="22"/>
          <w:szCs w:val="22"/>
        </w:rPr>
        <w:drawing>
          <wp:inline distB="0" distT="0" distL="114300" distR="114300">
            <wp:extent cx="6465292" cy="464724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65292" cy="46472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758eac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