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7D" w:rsidRDefault="003C027D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BioTech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USA BCAA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Zero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– это классическая формула аминокислот БЦАА, в основе которой лежат лейцин,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валин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и изолейцин в пропорциях 2:1:1.</w:t>
      </w:r>
    </w:p>
    <w:p w:rsidR="00850ED4" w:rsidRPr="00850ED4" w:rsidRDefault="00850ED4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</w:p>
    <w:p w:rsidR="003C027D" w:rsidRDefault="003C027D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Характеристики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BioTech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USA BCAA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Zero</w:t>
      </w:r>
      <w:proofErr w:type="spellEnd"/>
    </w:p>
    <w:p w:rsidR="00850ED4" w:rsidRPr="00850ED4" w:rsidRDefault="00850ED4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</w:p>
    <w:p w:rsidR="003C027D" w:rsidRPr="003C027D" w:rsidRDefault="003C027D" w:rsidP="003C027D">
      <w:pPr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Именно такое соотношение позволяет быстрее увеличивать объем сухой мышечной массы, активировать мощный метаболизм и быстрее регенерировать после изнуряющих тренировок. Именно в такой пропорции БЦАА существуют в естественном виде в мышцах. Эффект от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БЦААшек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усиливается в силу того, что в составе есть такой ингредиент как глютамин.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BioTech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USA BCAA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Zero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подходит не только мужчинам, но и представительницам прекрасного пола, а так в ней отсутствуют любые углеводы и жиры, использовать средство можно во время похудения или в процессе сушки.</w:t>
      </w:r>
    </w:p>
    <w:p w:rsidR="003C027D" w:rsidRPr="003C027D" w:rsidRDefault="003C027D" w:rsidP="003C027D">
      <w:pPr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Препарат позволяет быстро увеличивать сухую мышечную массу, придает бодрости и обеспечивает заряд сил на продолжительный промежуток времени, улучшает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усваиваемость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полезных микроэлементов, снижает диссимиляцию мышц после интенсивных занятий, помогает активно восстанавливаться.</w:t>
      </w:r>
    </w:p>
    <w:p w:rsidR="003C027D" w:rsidRPr="003C027D" w:rsidRDefault="003C027D" w:rsidP="003C027D">
      <w:pPr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Аминокислоты являются для нас своеобразными строительными протеиновыми блоками, которые в организме человека находятся повсеместно. Определённые виды этого вещества наш организм способен вырабатывать сам, а другие получает только с пищей и большинство из них играют немаловажную роль во всех наших физиологических процессах:</w:t>
      </w:r>
    </w:p>
    <w:p w:rsidR="003C027D" w:rsidRPr="003C027D" w:rsidRDefault="003C027D" w:rsidP="003C027D">
      <w:pPr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•</w:t>
      </w: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ab/>
        <w:t>Поддерживают кожу, мышцы, сухожилия, связки, внутренние органы, железы, поэтому они просто необходимы всем.</w:t>
      </w:r>
    </w:p>
    <w:p w:rsidR="003C027D" w:rsidRPr="003C027D" w:rsidRDefault="003C027D" w:rsidP="003C027D">
      <w:pPr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•</w:t>
      </w: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ab/>
        <w:t xml:space="preserve">Кроме того, они участвуют в производстве гормонов,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нейропередатчиков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и ферментов, вырабатывают энергию и, по мере необходимости, превращаются в липиды и углеводы.</w:t>
      </w:r>
    </w:p>
    <w:p w:rsidR="003C027D" w:rsidRDefault="003C027D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Все основные аминокислоты организм получает из животной пищи, поскольку пища растительного происхождения зачастую не содержит этих полезных веществ.</w:t>
      </w:r>
    </w:p>
    <w:p w:rsidR="00850ED4" w:rsidRPr="00850ED4" w:rsidRDefault="00850ED4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</w:p>
    <w:p w:rsidR="003C027D" w:rsidRDefault="003C027D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Как принимать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BioTech</w:t>
      </w:r>
      <w:proofErr w:type="spellEnd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 xml:space="preserve"> USA BCAA </w:t>
      </w:r>
      <w:proofErr w:type="spellStart"/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Zero</w:t>
      </w:r>
      <w:proofErr w:type="spellEnd"/>
    </w:p>
    <w:p w:rsidR="00850ED4" w:rsidRPr="00850ED4" w:rsidRDefault="00850ED4" w:rsidP="003C027D">
      <w:pPr>
        <w:rPr>
          <w:rFonts w:eastAsia="Times New Roman" w:cs="Times New Roman"/>
          <w:color w:val="455A64"/>
          <w:sz w:val="23"/>
          <w:szCs w:val="23"/>
          <w:lang w:eastAsia="ru-RU"/>
        </w:rPr>
      </w:pPr>
      <w:bookmarkStart w:id="0" w:name="_GoBack"/>
      <w:bookmarkEnd w:id="0"/>
    </w:p>
    <w:p w:rsidR="003C027D" w:rsidRPr="003C027D" w:rsidRDefault="003C027D" w:rsidP="003C027D">
      <w:pPr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</w:pPr>
      <w:r w:rsidRPr="003C027D">
        <w:rPr>
          <w:rFonts w:ascii="Open Sans" w:eastAsia="Times New Roman" w:hAnsi="Open Sans" w:cs="Times New Roman"/>
          <w:color w:val="455A64"/>
          <w:sz w:val="23"/>
          <w:szCs w:val="23"/>
          <w:lang w:eastAsia="ru-RU"/>
        </w:rPr>
        <w:t>Просто растворите 9 г порошка (2 чайные/ мерные ложечки) в стакане воды. Выпейте за 15-20 минут до начала занятий в зале. В свободные от нагрузок дни, принимайте 1 порцию между едой.</w:t>
      </w:r>
    </w:p>
    <w:p w:rsidR="00234A06" w:rsidRPr="003C027D" w:rsidRDefault="00234A06" w:rsidP="003C027D"/>
    <w:sectPr w:rsidR="00234A06" w:rsidRPr="003C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4BAB"/>
    <w:multiLevelType w:val="multilevel"/>
    <w:tmpl w:val="290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16"/>
    <w:rsid w:val="00186916"/>
    <w:rsid w:val="00234A06"/>
    <w:rsid w:val="003C027D"/>
    <w:rsid w:val="00850ED4"/>
    <w:rsid w:val="00C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F75"/>
  <w15:chartTrackingRefBased/>
  <w15:docId w15:val="{A85BC6B5-18E3-4A7B-88B8-1789C3D5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lamitech</dc:creator>
  <cp:keywords/>
  <dc:description/>
  <cp:lastModifiedBy>lamitech</cp:lastModifiedBy>
  <cp:revision>4</cp:revision>
  <dcterms:created xsi:type="dcterms:W3CDTF">2019-04-05T18:46:00Z</dcterms:created>
  <dcterms:modified xsi:type="dcterms:W3CDTF">2019-04-05T19:01:00Z</dcterms:modified>
</cp:coreProperties>
</file>