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03" w:rsidRDefault="00A94403">
      <w:r>
        <w:t>«Просто мебель»</w:t>
      </w:r>
      <w:bookmarkStart w:id="0" w:name="_GoBack"/>
      <w:bookmarkEnd w:id="0"/>
    </w:p>
    <w:p w:rsidR="007B7E7B" w:rsidRDefault="00A94403">
      <w:hyperlink r:id="rId5" w:history="1">
        <w:r>
          <w:rPr>
            <w:rStyle w:val="a3"/>
            <w:sz w:val="28"/>
            <w:szCs w:val="28"/>
          </w:rPr>
          <w:t>https://realty.tut.by/news/new-settler/551859.html</w:t>
        </w:r>
      </w:hyperlink>
    </w:p>
    <w:sectPr w:rsidR="007B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03"/>
    <w:rsid w:val="003E0FDD"/>
    <w:rsid w:val="009D5D01"/>
    <w:rsid w:val="00A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lty.tut.by/news/new-settler/5518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 двор</dc:creator>
  <cp:lastModifiedBy>любимый двор</cp:lastModifiedBy>
  <cp:revision>1</cp:revision>
  <dcterms:created xsi:type="dcterms:W3CDTF">2019-04-10T07:35:00Z</dcterms:created>
  <dcterms:modified xsi:type="dcterms:W3CDTF">2019-04-10T07:35:00Z</dcterms:modified>
</cp:coreProperties>
</file>