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3E" w:rsidRPr="0096683E" w:rsidRDefault="0096683E" w:rsidP="0096683E">
      <w:pPr>
        <w:spacing w:after="0" w:line="240" w:lineRule="auto"/>
        <w:outlineLvl w:val="1"/>
        <w:rPr>
          <w:rFonts w:ascii="Times New Roman" w:eastAsia="Times New Roman" w:hAnsi="Times New Roman"/>
          <w:b/>
          <w:bCs/>
          <w:sz w:val="24"/>
          <w:szCs w:val="24"/>
          <w:u w:val="single"/>
          <w:lang w:val="pl-PL" w:eastAsia="ru-RU"/>
        </w:rPr>
      </w:pPr>
      <w:r w:rsidRPr="0058427C">
        <w:rPr>
          <w:rFonts w:ascii="Times New Roman" w:eastAsia="Times New Roman" w:hAnsi="Times New Roman"/>
          <w:b/>
          <w:bCs/>
          <w:sz w:val="24"/>
          <w:szCs w:val="24"/>
          <w:u w:val="single"/>
          <w:lang w:eastAsia="ru-RU"/>
        </w:rPr>
        <w:t>ОРИГИНАЛ</w:t>
      </w:r>
      <w:r w:rsidRPr="0096683E">
        <w:rPr>
          <w:rFonts w:ascii="Times New Roman" w:eastAsia="Times New Roman" w:hAnsi="Times New Roman"/>
          <w:b/>
          <w:bCs/>
          <w:sz w:val="24"/>
          <w:szCs w:val="24"/>
          <w:u w:val="single"/>
          <w:lang w:val="pl-PL" w:eastAsia="ru-RU"/>
        </w:rPr>
        <w:t>:</w:t>
      </w:r>
    </w:p>
    <w:p w:rsidR="0096683E" w:rsidRPr="0058427C" w:rsidRDefault="0096683E" w:rsidP="0096683E">
      <w:pPr>
        <w:spacing w:after="0" w:line="240" w:lineRule="auto"/>
        <w:rPr>
          <w:rFonts w:ascii="Times New Roman" w:hAnsi="Times New Roman"/>
          <w:sz w:val="24"/>
          <w:szCs w:val="24"/>
          <w:lang w:val="pl-PL"/>
        </w:rPr>
      </w:pPr>
      <w:r w:rsidRPr="0058427C">
        <w:rPr>
          <w:rFonts w:ascii="Times New Roman" w:hAnsi="Times New Roman"/>
          <w:sz w:val="24"/>
          <w:szCs w:val="24"/>
          <w:lang w:val="pl-PL"/>
        </w:rPr>
        <w:t>PKO Bаnk Polski SA może przekazać informacje:</w:t>
      </w:r>
    </w:p>
    <w:p w:rsidR="0096683E" w:rsidRPr="0058427C" w:rsidRDefault="0096683E" w:rsidP="0096683E">
      <w:pPr>
        <w:spacing w:after="0" w:line="240" w:lineRule="auto"/>
        <w:ind w:left="284"/>
        <w:rPr>
          <w:rFonts w:ascii="Times New Roman" w:hAnsi="Times New Roman"/>
          <w:sz w:val="24"/>
          <w:szCs w:val="24"/>
          <w:lang w:val="pl-PL"/>
        </w:rPr>
      </w:pPr>
      <w:r w:rsidRPr="0058427C">
        <w:rPr>
          <w:rFonts w:ascii="Times New Roman" w:hAnsi="Times New Roman"/>
          <w:sz w:val="24"/>
          <w:szCs w:val="24"/>
          <w:lang w:val="pl-PL"/>
        </w:rPr>
        <w:t>1) stanowiące tajemnicę bankową do instytucji utworzonych na podstawie art. 105 ust. 4 Prawa bankowego,</w:t>
      </w:r>
    </w:p>
    <w:p w:rsidR="0096683E" w:rsidRPr="0058427C" w:rsidRDefault="0096683E" w:rsidP="0096683E">
      <w:pPr>
        <w:spacing w:after="0" w:line="240" w:lineRule="auto"/>
        <w:ind w:left="284"/>
        <w:rPr>
          <w:rFonts w:ascii="Times New Roman" w:hAnsi="Times New Roman"/>
          <w:sz w:val="24"/>
          <w:szCs w:val="24"/>
          <w:lang w:val="pl-PL"/>
        </w:rPr>
      </w:pPr>
      <w:r w:rsidRPr="0058427C">
        <w:rPr>
          <w:rFonts w:ascii="Times New Roman" w:hAnsi="Times New Roman"/>
          <w:sz w:val="24"/>
          <w:szCs w:val="24"/>
          <w:lang w:val="pl-PL"/>
        </w:rPr>
        <w:t>2) zobowiązaniach powstałych z tytułu umów związanycz z wykonywaniem czynności bankowych za pośrednictwem instytucji utworzonych na podstawie art. 105 ust. 4 Prawa bankowego instytucjom finansowym będącym podmiotami zależnymi od banków oraz bezpośrednio lub za pośrednictwem instytucji utworzonych na podstawie art. 105 ust. 4 Prawa bankowego biurom informacji gospodarczej, na warunkach, określonych w ustawie o udostępnianiu inormacji gospodarczych.</w:t>
      </w:r>
    </w:p>
    <w:p w:rsidR="0096683E" w:rsidRPr="0058427C" w:rsidRDefault="0096683E" w:rsidP="0096683E">
      <w:pPr>
        <w:spacing w:after="0" w:line="240" w:lineRule="auto"/>
        <w:rPr>
          <w:rFonts w:ascii="Times New Roman" w:hAnsi="Times New Roman"/>
          <w:sz w:val="24"/>
          <w:szCs w:val="24"/>
          <w:lang w:val="pl-PL"/>
        </w:rPr>
      </w:pPr>
      <w:r w:rsidRPr="0058427C">
        <w:rPr>
          <w:rFonts w:ascii="Times New Roman" w:hAnsi="Times New Roman"/>
          <w:sz w:val="24"/>
          <w:szCs w:val="24"/>
          <w:lang w:val="pl-PL"/>
        </w:rPr>
        <w:t>2.</w:t>
      </w:r>
      <w:r w:rsidRPr="0058427C">
        <w:rPr>
          <w:rFonts w:ascii="Times New Roman" w:hAnsi="Times New Roman"/>
          <w:sz w:val="24"/>
          <w:szCs w:val="24"/>
          <w:lang w:val="pl-PL"/>
        </w:rPr>
        <w:tab/>
        <w:t>PKO Bank Polski SA informuje, że:</w:t>
      </w:r>
    </w:p>
    <w:p w:rsidR="0096683E" w:rsidRPr="0058427C" w:rsidRDefault="0096683E" w:rsidP="0096683E">
      <w:pPr>
        <w:spacing w:after="0" w:line="240" w:lineRule="auto"/>
        <w:rPr>
          <w:rFonts w:ascii="Times New Roman" w:hAnsi="Times New Roman"/>
          <w:sz w:val="24"/>
          <w:szCs w:val="24"/>
          <w:lang w:val="pl-PL"/>
        </w:rPr>
      </w:pPr>
      <w:r w:rsidRPr="0058427C">
        <w:rPr>
          <w:rFonts w:ascii="Times New Roman" w:hAnsi="Times New Roman"/>
          <w:sz w:val="24"/>
          <w:szCs w:val="24"/>
          <w:lang w:val="pl-PL"/>
        </w:rPr>
        <w:t>1) środki pieniężne zgromadzone na rachunkach imiennych Klienta w PKO Banku Polskim SA gwarantowane są przez Bankowy Fundusz Gwarancyjnz, w zakresie przewidzianym w ustawie o Bankowym Funduszu Gwarancyjnym, do łącznej wysokości równowartości w złotych 100 000 euro,</w:t>
      </w:r>
    </w:p>
    <w:p w:rsidR="0096683E" w:rsidRDefault="0096683E" w:rsidP="0096683E">
      <w:pPr>
        <w:spacing w:after="0" w:line="240" w:lineRule="auto"/>
        <w:rPr>
          <w:rFonts w:ascii="Times New Roman" w:hAnsi="Times New Roman"/>
          <w:sz w:val="24"/>
          <w:szCs w:val="24"/>
          <w:lang w:val="pl-PL"/>
        </w:rPr>
      </w:pPr>
      <w:r w:rsidRPr="0058427C">
        <w:rPr>
          <w:rFonts w:ascii="Times New Roman" w:hAnsi="Times New Roman"/>
          <w:sz w:val="24"/>
          <w:szCs w:val="24"/>
          <w:lang w:val="pl-PL"/>
        </w:rPr>
        <w:t>2) podmiotami uprawnionymi do świadczeń gwarancyjnych z Bankowego Funduszu Gwarancyjnego są: osoby fizyczne, osoby prawne oraz jednostki organizacyjne niemające osobowości prawnej, o ile posiadają zdolność prawną, będące stroną umowy imiennego rachunku bankowego oraz podmioty, o których mowa w art. 49 ust. 3, art. 55 ust. 1 i art. 56 ust. 1 ustawz Prawo bankowe, z wyłączeniem podmiotów, o których mowa w art. 2 ust. 1 ustawy o Bankowym Funduszu Gwarancyjnym</w:t>
      </w:r>
    </w:p>
    <w:p w:rsidR="0096683E" w:rsidRPr="0058427C" w:rsidRDefault="0096683E" w:rsidP="0096683E">
      <w:pPr>
        <w:spacing w:after="0" w:line="240" w:lineRule="auto"/>
        <w:rPr>
          <w:sz w:val="24"/>
          <w:szCs w:val="24"/>
          <w:lang w:val="pl-PL"/>
        </w:rPr>
      </w:pPr>
    </w:p>
    <w:p w:rsidR="0096683E" w:rsidRPr="0096683E" w:rsidRDefault="0096683E" w:rsidP="0096683E">
      <w:pPr>
        <w:spacing w:after="0" w:line="240" w:lineRule="auto"/>
        <w:outlineLvl w:val="1"/>
        <w:rPr>
          <w:rFonts w:ascii="Times New Roman" w:eastAsia="Times New Roman" w:hAnsi="Times New Roman"/>
          <w:b/>
          <w:bCs/>
          <w:sz w:val="24"/>
          <w:szCs w:val="24"/>
          <w:u w:val="single"/>
          <w:lang w:eastAsia="ru-RU"/>
        </w:rPr>
      </w:pPr>
      <w:r w:rsidRPr="0058427C">
        <w:rPr>
          <w:rFonts w:ascii="Times New Roman" w:eastAsia="Times New Roman" w:hAnsi="Times New Roman"/>
          <w:b/>
          <w:bCs/>
          <w:sz w:val="24"/>
          <w:szCs w:val="24"/>
          <w:u w:val="single"/>
          <w:lang w:eastAsia="ru-RU"/>
        </w:rPr>
        <w:t>ПЕРЕВОД</w:t>
      </w:r>
      <w:r w:rsidRPr="0096683E">
        <w:rPr>
          <w:rFonts w:ascii="Times New Roman" w:eastAsia="Times New Roman" w:hAnsi="Times New Roman"/>
          <w:b/>
          <w:bCs/>
          <w:sz w:val="24"/>
          <w:szCs w:val="24"/>
          <w:u w:val="single"/>
          <w:lang w:eastAsia="ru-RU"/>
        </w:rPr>
        <w:t>:</w:t>
      </w:r>
    </w:p>
    <w:p w:rsidR="0096683E" w:rsidRDefault="0096683E" w:rsidP="0096683E">
      <w:pPr>
        <w:spacing w:after="0" w:line="240" w:lineRule="auto"/>
        <w:outlineLvl w:val="1"/>
        <w:rPr>
          <w:rFonts w:ascii="Times New Roman" w:hAnsi="Times New Roman"/>
          <w:sz w:val="24"/>
          <w:szCs w:val="24"/>
        </w:rPr>
      </w:pPr>
      <w:r w:rsidRPr="0058427C">
        <w:rPr>
          <w:rFonts w:ascii="Times New Roman" w:hAnsi="Times New Roman"/>
          <w:sz w:val="24"/>
          <w:szCs w:val="24"/>
          <w:lang w:val="pl-PL"/>
        </w:rPr>
        <w:t>PKO</w:t>
      </w:r>
      <w:r w:rsidRPr="002610BD">
        <w:rPr>
          <w:rFonts w:ascii="Times New Roman" w:hAnsi="Times New Roman"/>
          <w:sz w:val="24"/>
          <w:szCs w:val="24"/>
        </w:rPr>
        <w:t xml:space="preserve"> </w:t>
      </w:r>
      <w:r w:rsidRPr="0058427C">
        <w:rPr>
          <w:rFonts w:ascii="Times New Roman" w:hAnsi="Times New Roman"/>
          <w:sz w:val="24"/>
          <w:szCs w:val="24"/>
          <w:lang w:val="pl-PL"/>
        </w:rPr>
        <w:t>B</w:t>
      </w:r>
      <w:r w:rsidRPr="002610BD">
        <w:rPr>
          <w:rFonts w:ascii="Times New Roman" w:hAnsi="Times New Roman"/>
          <w:sz w:val="24"/>
          <w:szCs w:val="24"/>
        </w:rPr>
        <w:t>а</w:t>
      </w:r>
      <w:r w:rsidRPr="0058427C">
        <w:rPr>
          <w:rFonts w:ascii="Times New Roman" w:hAnsi="Times New Roman"/>
          <w:sz w:val="24"/>
          <w:szCs w:val="24"/>
          <w:lang w:val="pl-PL"/>
        </w:rPr>
        <w:t>nk</w:t>
      </w:r>
      <w:r w:rsidRPr="002610BD">
        <w:rPr>
          <w:rFonts w:ascii="Times New Roman" w:hAnsi="Times New Roman"/>
          <w:sz w:val="24"/>
          <w:szCs w:val="24"/>
        </w:rPr>
        <w:t xml:space="preserve"> </w:t>
      </w:r>
      <w:r w:rsidRPr="0058427C">
        <w:rPr>
          <w:rFonts w:ascii="Times New Roman" w:hAnsi="Times New Roman"/>
          <w:sz w:val="24"/>
          <w:szCs w:val="24"/>
          <w:lang w:val="pl-PL"/>
        </w:rPr>
        <w:t>Polski</w:t>
      </w:r>
      <w:r w:rsidRPr="002610BD">
        <w:rPr>
          <w:rFonts w:ascii="Times New Roman" w:hAnsi="Times New Roman"/>
          <w:sz w:val="24"/>
          <w:szCs w:val="24"/>
        </w:rPr>
        <w:t xml:space="preserve"> </w:t>
      </w:r>
      <w:r w:rsidRPr="0058427C">
        <w:rPr>
          <w:rFonts w:ascii="Times New Roman" w:hAnsi="Times New Roman"/>
          <w:sz w:val="24"/>
          <w:szCs w:val="24"/>
          <w:lang w:val="pl-PL"/>
        </w:rPr>
        <w:t>SA</w:t>
      </w:r>
      <w:r>
        <w:rPr>
          <w:rFonts w:ascii="Times New Roman" w:hAnsi="Times New Roman"/>
          <w:sz w:val="24"/>
          <w:szCs w:val="24"/>
        </w:rPr>
        <w:t xml:space="preserve"> может передать информацию:</w:t>
      </w:r>
    </w:p>
    <w:p w:rsidR="0096683E" w:rsidRDefault="0096683E" w:rsidP="0096683E">
      <w:pPr>
        <w:spacing w:after="0" w:line="240" w:lineRule="auto"/>
        <w:ind w:left="720"/>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о банковской тайне в учреждения, созданным в соответствии ст. 105 </w:t>
      </w:r>
      <w:proofErr w:type="spellStart"/>
      <w:r>
        <w:rPr>
          <w:rFonts w:ascii="Times New Roman" w:eastAsia="Times New Roman" w:hAnsi="Times New Roman"/>
          <w:bCs/>
          <w:sz w:val="24"/>
          <w:szCs w:val="24"/>
          <w:lang w:eastAsia="ru-RU"/>
        </w:rPr>
        <w:t>абз</w:t>
      </w:r>
      <w:proofErr w:type="spellEnd"/>
      <w:r>
        <w:rPr>
          <w:rFonts w:ascii="Times New Roman" w:eastAsia="Times New Roman" w:hAnsi="Times New Roman"/>
          <w:bCs/>
          <w:sz w:val="24"/>
          <w:szCs w:val="24"/>
          <w:lang w:eastAsia="ru-RU"/>
        </w:rPr>
        <w:t>. 4 Закона о банках,</w:t>
      </w:r>
    </w:p>
    <w:p w:rsidR="0096683E" w:rsidRDefault="0096683E" w:rsidP="0096683E">
      <w:pPr>
        <w:spacing w:after="0" w:line="240" w:lineRule="auto"/>
        <w:ind w:left="720"/>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об обязательствах, вытекающим из названий договоров, связанных с осуществлением банковской деятельности при посредничестве учреждений, созданных в соответствии со ст. 105 </w:t>
      </w:r>
      <w:proofErr w:type="spellStart"/>
      <w:r>
        <w:rPr>
          <w:rFonts w:ascii="Times New Roman" w:eastAsia="Times New Roman" w:hAnsi="Times New Roman"/>
          <w:bCs/>
          <w:sz w:val="24"/>
          <w:szCs w:val="24"/>
          <w:lang w:eastAsia="ru-RU"/>
        </w:rPr>
        <w:t>абз</w:t>
      </w:r>
      <w:proofErr w:type="spellEnd"/>
      <w:r>
        <w:rPr>
          <w:rFonts w:ascii="Times New Roman" w:eastAsia="Times New Roman" w:hAnsi="Times New Roman"/>
          <w:bCs/>
          <w:sz w:val="24"/>
          <w:szCs w:val="24"/>
          <w:lang w:eastAsia="ru-RU"/>
        </w:rPr>
        <w:t xml:space="preserve">. 4 Закона о банках учреждениям финансовым, которые являются дочерними предприятиями банков, а также непосредственно или при участии учреждений, созданных в соответствии со ст. 105 </w:t>
      </w:r>
      <w:proofErr w:type="spellStart"/>
      <w:r>
        <w:rPr>
          <w:rFonts w:ascii="Times New Roman" w:eastAsia="Times New Roman" w:hAnsi="Times New Roman"/>
          <w:bCs/>
          <w:sz w:val="24"/>
          <w:szCs w:val="24"/>
          <w:lang w:eastAsia="ru-RU"/>
        </w:rPr>
        <w:t>абз</w:t>
      </w:r>
      <w:proofErr w:type="spellEnd"/>
      <w:r>
        <w:rPr>
          <w:rFonts w:ascii="Times New Roman" w:eastAsia="Times New Roman" w:hAnsi="Times New Roman"/>
          <w:bCs/>
          <w:sz w:val="24"/>
          <w:szCs w:val="24"/>
          <w:lang w:eastAsia="ru-RU"/>
        </w:rPr>
        <w:t>. 4 Закона о банках через информационное экономическое бюро на условиях, определенных законом о предоставлении экономической информации.</w:t>
      </w:r>
    </w:p>
    <w:p w:rsidR="0096683E" w:rsidRDefault="0096683E" w:rsidP="0096683E">
      <w:pPr>
        <w:spacing w:after="0" w:line="240" w:lineRule="auto"/>
        <w:outlineLvl w:val="1"/>
        <w:rPr>
          <w:rFonts w:ascii="Times New Roman" w:hAnsi="Times New Roman"/>
          <w:sz w:val="24"/>
          <w:szCs w:val="24"/>
        </w:rPr>
      </w:pPr>
      <w:r>
        <w:rPr>
          <w:rFonts w:ascii="Times New Roman" w:hAnsi="Times New Roman"/>
          <w:sz w:val="24"/>
          <w:szCs w:val="24"/>
        </w:rPr>
        <w:t>2.</w:t>
      </w:r>
      <w:r w:rsidRPr="0058427C">
        <w:rPr>
          <w:rFonts w:ascii="Times New Roman" w:hAnsi="Times New Roman"/>
          <w:sz w:val="24"/>
          <w:szCs w:val="24"/>
          <w:lang w:val="pl-PL"/>
        </w:rPr>
        <w:t>PKO</w:t>
      </w:r>
      <w:r w:rsidRPr="00270B4F">
        <w:rPr>
          <w:rFonts w:ascii="Times New Roman" w:hAnsi="Times New Roman"/>
          <w:sz w:val="24"/>
          <w:szCs w:val="24"/>
        </w:rPr>
        <w:t xml:space="preserve"> </w:t>
      </w:r>
      <w:r w:rsidRPr="0058427C">
        <w:rPr>
          <w:rFonts w:ascii="Times New Roman" w:hAnsi="Times New Roman"/>
          <w:sz w:val="24"/>
          <w:szCs w:val="24"/>
          <w:lang w:val="pl-PL"/>
        </w:rPr>
        <w:t>Bank</w:t>
      </w:r>
      <w:r w:rsidRPr="00270B4F">
        <w:rPr>
          <w:rFonts w:ascii="Times New Roman" w:hAnsi="Times New Roman"/>
          <w:sz w:val="24"/>
          <w:szCs w:val="24"/>
        </w:rPr>
        <w:t xml:space="preserve"> </w:t>
      </w:r>
      <w:r w:rsidRPr="0058427C">
        <w:rPr>
          <w:rFonts w:ascii="Times New Roman" w:hAnsi="Times New Roman"/>
          <w:sz w:val="24"/>
          <w:szCs w:val="24"/>
          <w:lang w:val="pl-PL"/>
        </w:rPr>
        <w:t>Polski</w:t>
      </w:r>
      <w:r w:rsidRPr="00270B4F">
        <w:rPr>
          <w:rFonts w:ascii="Times New Roman" w:hAnsi="Times New Roman"/>
          <w:sz w:val="24"/>
          <w:szCs w:val="24"/>
        </w:rPr>
        <w:t xml:space="preserve"> </w:t>
      </w:r>
      <w:r w:rsidRPr="0058427C">
        <w:rPr>
          <w:rFonts w:ascii="Times New Roman" w:hAnsi="Times New Roman"/>
          <w:sz w:val="24"/>
          <w:szCs w:val="24"/>
          <w:lang w:val="pl-PL"/>
        </w:rPr>
        <w:t>SA</w:t>
      </w:r>
      <w:r>
        <w:rPr>
          <w:rFonts w:ascii="Times New Roman" w:hAnsi="Times New Roman"/>
          <w:sz w:val="24"/>
          <w:szCs w:val="24"/>
        </w:rPr>
        <w:t xml:space="preserve"> информирует, что:</w:t>
      </w:r>
    </w:p>
    <w:p w:rsidR="0096683E" w:rsidRPr="00197D3A" w:rsidRDefault="0096683E" w:rsidP="0096683E">
      <w:pPr>
        <w:spacing w:after="0" w:line="240" w:lineRule="auto"/>
        <w:outlineLvl w:val="1"/>
        <w:rPr>
          <w:rFonts w:ascii="Times New Roman" w:hAnsi="Times New Roman"/>
          <w:sz w:val="24"/>
          <w:szCs w:val="24"/>
        </w:rPr>
      </w:pPr>
      <w:r>
        <w:rPr>
          <w:rFonts w:ascii="Times New Roman" w:hAnsi="Times New Roman"/>
          <w:sz w:val="24"/>
          <w:szCs w:val="24"/>
        </w:rPr>
        <w:t>1</w:t>
      </w:r>
      <w:r w:rsidRPr="00197D3A">
        <w:rPr>
          <w:rFonts w:ascii="Times New Roman" w:hAnsi="Times New Roman"/>
          <w:sz w:val="24"/>
          <w:szCs w:val="24"/>
        </w:rPr>
        <w:t xml:space="preserve">) </w:t>
      </w:r>
      <w:r>
        <w:rPr>
          <w:rFonts w:ascii="Times New Roman" w:hAnsi="Times New Roman"/>
          <w:sz w:val="24"/>
          <w:szCs w:val="24"/>
        </w:rPr>
        <w:t>денежные средства</w:t>
      </w:r>
      <w:r w:rsidRPr="00197D3A">
        <w:rPr>
          <w:rFonts w:ascii="Times New Roman" w:hAnsi="Times New Roman"/>
          <w:sz w:val="24"/>
          <w:szCs w:val="24"/>
        </w:rPr>
        <w:t xml:space="preserve">, накопленные на лицевых счетах Клиента в PKO </w:t>
      </w:r>
      <w:proofErr w:type="spellStart"/>
      <w:r w:rsidRPr="00197D3A">
        <w:rPr>
          <w:rFonts w:ascii="Times New Roman" w:hAnsi="Times New Roman"/>
          <w:sz w:val="24"/>
          <w:szCs w:val="24"/>
        </w:rPr>
        <w:t>Bank</w:t>
      </w:r>
      <w:proofErr w:type="spellEnd"/>
      <w:r w:rsidRPr="00197D3A">
        <w:rPr>
          <w:rFonts w:ascii="Times New Roman" w:hAnsi="Times New Roman"/>
          <w:sz w:val="24"/>
          <w:szCs w:val="24"/>
        </w:rPr>
        <w:t xml:space="preserve"> </w:t>
      </w:r>
      <w:proofErr w:type="spellStart"/>
      <w:r w:rsidRPr="00197D3A">
        <w:rPr>
          <w:rFonts w:ascii="Times New Roman" w:hAnsi="Times New Roman"/>
          <w:sz w:val="24"/>
          <w:szCs w:val="24"/>
        </w:rPr>
        <w:t>Polski</w:t>
      </w:r>
      <w:proofErr w:type="spellEnd"/>
      <w:r w:rsidRPr="00197D3A">
        <w:rPr>
          <w:rFonts w:ascii="Times New Roman" w:hAnsi="Times New Roman"/>
          <w:sz w:val="24"/>
          <w:szCs w:val="24"/>
        </w:rPr>
        <w:t xml:space="preserve"> SA, гарантируются </w:t>
      </w:r>
      <w:r>
        <w:rPr>
          <w:rFonts w:ascii="Times New Roman" w:hAnsi="Times New Roman"/>
          <w:sz w:val="24"/>
          <w:szCs w:val="24"/>
        </w:rPr>
        <w:t xml:space="preserve">Фондом Гарантирования Вкладов в объеме, предусмотренном законом о Банковском Гарантийном Фонде, в размере до </w:t>
      </w:r>
      <w:r w:rsidRPr="00197D3A">
        <w:rPr>
          <w:rFonts w:ascii="Times New Roman" w:hAnsi="Times New Roman"/>
          <w:sz w:val="24"/>
          <w:szCs w:val="24"/>
        </w:rPr>
        <w:t>100 000 евро</w:t>
      </w:r>
      <w:r>
        <w:rPr>
          <w:rFonts w:ascii="Times New Roman" w:hAnsi="Times New Roman"/>
          <w:sz w:val="24"/>
          <w:szCs w:val="24"/>
        </w:rPr>
        <w:t xml:space="preserve"> в эквиваленте польских злотых,</w:t>
      </w:r>
    </w:p>
    <w:p w:rsidR="0096683E" w:rsidRDefault="0096683E" w:rsidP="0096683E">
      <w:pPr>
        <w:spacing w:after="0" w:line="240" w:lineRule="auto"/>
        <w:outlineLvl w:val="1"/>
        <w:rPr>
          <w:rFonts w:ascii="Times New Roman" w:hAnsi="Times New Roman"/>
          <w:sz w:val="24"/>
          <w:szCs w:val="24"/>
        </w:rPr>
      </w:pPr>
      <w:r w:rsidRPr="00197D3A">
        <w:rPr>
          <w:rFonts w:ascii="Times New Roman" w:hAnsi="Times New Roman"/>
          <w:sz w:val="24"/>
          <w:szCs w:val="24"/>
        </w:rPr>
        <w:t xml:space="preserve">2) </w:t>
      </w:r>
      <w:r>
        <w:rPr>
          <w:rFonts w:ascii="Times New Roman" w:hAnsi="Times New Roman"/>
          <w:sz w:val="24"/>
          <w:szCs w:val="24"/>
        </w:rPr>
        <w:t>субъектами</w:t>
      </w:r>
      <w:r w:rsidRPr="00197D3A">
        <w:rPr>
          <w:rFonts w:ascii="Times New Roman" w:hAnsi="Times New Roman"/>
          <w:sz w:val="24"/>
          <w:szCs w:val="24"/>
        </w:rPr>
        <w:t xml:space="preserve">, уполномоченными </w:t>
      </w:r>
      <w:r>
        <w:rPr>
          <w:rFonts w:ascii="Times New Roman" w:hAnsi="Times New Roman"/>
          <w:sz w:val="24"/>
          <w:szCs w:val="24"/>
        </w:rPr>
        <w:t>предоставлять</w:t>
      </w:r>
      <w:r w:rsidRPr="00197D3A">
        <w:rPr>
          <w:rFonts w:ascii="Times New Roman" w:hAnsi="Times New Roman"/>
          <w:sz w:val="24"/>
          <w:szCs w:val="24"/>
        </w:rPr>
        <w:t xml:space="preserve"> </w:t>
      </w:r>
      <w:r>
        <w:rPr>
          <w:rFonts w:ascii="Times New Roman" w:hAnsi="Times New Roman"/>
          <w:sz w:val="24"/>
          <w:szCs w:val="24"/>
        </w:rPr>
        <w:t>гарантии Фонда Гарантирования Вкладов</w:t>
      </w:r>
      <w:r w:rsidRPr="00197D3A">
        <w:rPr>
          <w:rFonts w:ascii="Times New Roman" w:hAnsi="Times New Roman"/>
          <w:sz w:val="24"/>
          <w:szCs w:val="24"/>
        </w:rPr>
        <w:t xml:space="preserve">, являются: физические </w:t>
      </w:r>
      <w:r>
        <w:rPr>
          <w:rFonts w:ascii="Times New Roman" w:hAnsi="Times New Roman"/>
          <w:sz w:val="24"/>
          <w:szCs w:val="24"/>
        </w:rPr>
        <w:t>и юридические лица, а также организации</w:t>
      </w:r>
      <w:r w:rsidRPr="00197D3A">
        <w:rPr>
          <w:rFonts w:ascii="Times New Roman" w:hAnsi="Times New Roman"/>
          <w:sz w:val="24"/>
          <w:szCs w:val="24"/>
        </w:rPr>
        <w:t xml:space="preserve">, не имеющие </w:t>
      </w:r>
      <w:proofErr w:type="spellStart"/>
      <w:r w:rsidRPr="00197D3A">
        <w:rPr>
          <w:rFonts w:ascii="Times New Roman" w:hAnsi="Times New Roman"/>
          <w:sz w:val="24"/>
          <w:szCs w:val="24"/>
        </w:rPr>
        <w:t>правосубъектности</w:t>
      </w:r>
      <w:proofErr w:type="spellEnd"/>
      <w:r w:rsidRPr="00197D3A">
        <w:rPr>
          <w:rFonts w:ascii="Times New Roman" w:hAnsi="Times New Roman"/>
          <w:sz w:val="24"/>
          <w:szCs w:val="24"/>
        </w:rPr>
        <w:t xml:space="preserve">, </w:t>
      </w:r>
      <w:r>
        <w:rPr>
          <w:rFonts w:ascii="Times New Roman" w:hAnsi="Times New Roman"/>
          <w:sz w:val="24"/>
          <w:szCs w:val="24"/>
        </w:rPr>
        <w:t>поскольку они имеют правоспособность</w:t>
      </w:r>
      <w:r w:rsidRPr="00197D3A">
        <w:rPr>
          <w:rFonts w:ascii="Times New Roman" w:hAnsi="Times New Roman"/>
          <w:sz w:val="24"/>
          <w:szCs w:val="24"/>
        </w:rPr>
        <w:t xml:space="preserve">, </w:t>
      </w:r>
      <w:r>
        <w:rPr>
          <w:rFonts w:ascii="Times New Roman" w:hAnsi="Times New Roman"/>
          <w:sz w:val="24"/>
          <w:szCs w:val="24"/>
        </w:rPr>
        <w:t>будучи одной из сторон</w:t>
      </w:r>
      <w:r w:rsidRPr="00197D3A">
        <w:rPr>
          <w:rFonts w:ascii="Times New Roman" w:hAnsi="Times New Roman"/>
          <w:sz w:val="24"/>
          <w:szCs w:val="24"/>
        </w:rPr>
        <w:t xml:space="preserve"> личного банковского </w:t>
      </w:r>
      <w:r>
        <w:rPr>
          <w:rFonts w:ascii="Times New Roman" w:hAnsi="Times New Roman"/>
          <w:sz w:val="24"/>
          <w:szCs w:val="24"/>
        </w:rPr>
        <w:t xml:space="preserve">договора, а также субъекты, о котором идет речь в ст. 49 </w:t>
      </w:r>
      <w:proofErr w:type="spellStart"/>
      <w:r>
        <w:rPr>
          <w:rFonts w:ascii="Times New Roman" w:hAnsi="Times New Roman"/>
          <w:sz w:val="24"/>
          <w:szCs w:val="24"/>
        </w:rPr>
        <w:t>абз</w:t>
      </w:r>
      <w:proofErr w:type="spellEnd"/>
      <w:r>
        <w:rPr>
          <w:rFonts w:ascii="Times New Roman" w:hAnsi="Times New Roman"/>
          <w:sz w:val="24"/>
          <w:szCs w:val="24"/>
        </w:rPr>
        <w:t>.</w:t>
      </w:r>
      <w:r w:rsidRPr="00197D3A">
        <w:rPr>
          <w:rFonts w:ascii="Times New Roman" w:hAnsi="Times New Roman"/>
          <w:sz w:val="24"/>
          <w:szCs w:val="24"/>
        </w:rPr>
        <w:t xml:space="preserve"> 3, ст. 55</w:t>
      </w:r>
      <w:r>
        <w:rPr>
          <w:rFonts w:ascii="Times New Roman" w:hAnsi="Times New Roman"/>
          <w:sz w:val="24"/>
          <w:szCs w:val="24"/>
        </w:rPr>
        <w:t xml:space="preserve"> </w:t>
      </w:r>
      <w:proofErr w:type="spellStart"/>
      <w:r>
        <w:rPr>
          <w:rFonts w:ascii="Times New Roman" w:hAnsi="Times New Roman"/>
          <w:sz w:val="24"/>
          <w:szCs w:val="24"/>
        </w:rPr>
        <w:t>абз</w:t>
      </w:r>
      <w:proofErr w:type="spellEnd"/>
      <w:r>
        <w:rPr>
          <w:rFonts w:ascii="Times New Roman" w:hAnsi="Times New Roman"/>
          <w:sz w:val="24"/>
          <w:szCs w:val="24"/>
        </w:rPr>
        <w:t xml:space="preserve">. 1 и ст. 56 </w:t>
      </w:r>
      <w:proofErr w:type="spellStart"/>
      <w:r>
        <w:rPr>
          <w:rFonts w:ascii="Times New Roman" w:hAnsi="Times New Roman"/>
          <w:sz w:val="24"/>
          <w:szCs w:val="24"/>
        </w:rPr>
        <w:t>абз</w:t>
      </w:r>
      <w:proofErr w:type="spellEnd"/>
      <w:r>
        <w:rPr>
          <w:rFonts w:ascii="Times New Roman" w:hAnsi="Times New Roman"/>
          <w:sz w:val="24"/>
          <w:szCs w:val="24"/>
        </w:rPr>
        <w:t>. 1 Закона о б</w:t>
      </w:r>
      <w:r w:rsidRPr="00197D3A">
        <w:rPr>
          <w:rFonts w:ascii="Times New Roman" w:hAnsi="Times New Roman"/>
          <w:sz w:val="24"/>
          <w:szCs w:val="24"/>
        </w:rPr>
        <w:t xml:space="preserve">анках, </w:t>
      </w:r>
      <w:r>
        <w:rPr>
          <w:rFonts w:ascii="Times New Roman" w:hAnsi="Times New Roman"/>
          <w:sz w:val="24"/>
          <w:szCs w:val="24"/>
        </w:rPr>
        <w:t xml:space="preserve">помимо субъектов, указанных в ст. 2 </w:t>
      </w:r>
      <w:proofErr w:type="spellStart"/>
      <w:r>
        <w:rPr>
          <w:rFonts w:ascii="Times New Roman" w:hAnsi="Times New Roman"/>
          <w:sz w:val="24"/>
          <w:szCs w:val="24"/>
        </w:rPr>
        <w:t>абз</w:t>
      </w:r>
      <w:proofErr w:type="spellEnd"/>
      <w:r>
        <w:rPr>
          <w:rFonts w:ascii="Times New Roman" w:hAnsi="Times New Roman"/>
          <w:sz w:val="24"/>
          <w:szCs w:val="24"/>
        </w:rPr>
        <w:t>. 1 з</w:t>
      </w:r>
      <w:r w:rsidRPr="00197D3A">
        <w:rPr>
          <w:rFonts w:ascii="Times New Roman" w:hAnsi="Times New Roman"/>
          <w:sz w:val="24"/>
          <w:szCs w:val="24"/>
        </w:rPr>
        <w:t xml:space="preserve">акона о </w:t>
      </w:r>
      <w:r>
        <w:rPr>
          <w:rFonts w:ascii="Times New Roman" w:hAnsi="Times New Roman"/>
          <w:sz w:val="24"/>
          <w:szCs w:val="24"/>
        </w:rPr>
        <w:t>Фонде Гарантирования Вкладов</w:t>
      </w:r>
    </w:p>
    <w:p w:rsidR="0096683E" w:rsidRDefault="0096683E" w:rsidP="0096683E">
      <w:pPr>
        <w:spacing w:after="0" w:line="240" w:lineRule="auto"/>
        <w:outlineLvl w:val="1"/>
        <w:rPr>
          <w:rFonts w:ascii="Times New Roman" w:eastAsia="Times New Roman" w:hAnsi="Times New Roman"/>
          <w:bCs/>
          <w:sz w:val="24"/>
          <w:szCs w:val="24"/>
          <w:lang w:eastAsia="ru-RU"/>
        </w:rPr>
      </w:pPr>
    </w:p>
    <w:p w:rsidR="0096683E" w:rsidRDefault="0096683E" w:rsidP="0096683E">
      <w:pPr>
        <w:spacing w:after="0" w:line="240" w:lineRule="auto"/>
        <w:outlineLvl w:val="1"/>
        <w:rPr>
          <w:rFonts w:ascii="Times New Roman" w:eastAsia="Times New Roman" w:hAnsi="Times New Roman"/>
          <w:bCs/>
          <w:sz w:val="24"/>
          <w:szCs w:val="24"/>
          <w:lang w:eastAsia="ru-RU"/>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96683E" w:rsidRPr="007E57CD" w:rsidTr="003048A2">
        <w:trPr>
          <w:trHeight w:val="4005"/>
          <w:jc w:val="center"/>
        </w:trPr>
        <w:tc>
          <w:tcPr>
            <w:tcW w:w="10206" w:type="dxa"/>
            <w:tcBorders>
              <w:top w:val="single" w:sz="4" w:space="0" w:color="auto"/>
              <w:bottom w:val="single" w:sz="4" w:space="0" w:color="auto"/>
            </w:tcBorders>
          </w:tcPr>
          <w:p w:rsidR="0096683E" w:rsidRPr="0096683E" w:rsidRDefault="0096683E" w:rsidP="003048A2">
            <w:pPr>
              <w:spacing w:after="0" w:line="240" w:lineRule="auto"/>
              <w:outlineLvl w:val="1"/>
              <w:rPr>
                <w:rFonts w:ascii="Times New Roman" w:eastAsia="Times New Roman" w:hAnsi="Times New Roman"/>
                <w:b/>
                <w:bCs/>
                <w:sz w:val="24"/>
                <w:szCs w:val="24"/>
                <w:u w:val="single"/>
                <w:lang w:val="pl-PL" w:eastAsia="ru-RU"/>
              </w:rPr>
            </w:pPr>
            <w:r w:rsidRPr="0058427C">
              <w:rPr>
                <w:rFonts w:ascii="Times New Roman" w:eastAsia="Times New Roman" w:hAnsi="Times New Roman"/>
                <w:b/>
                <w:bCs/>
                <w:sz w:val="24"/>
                <w:szCs w:val="24"/>
                <w:u w:val="single"/>
                <w:lang w:eastAsia="ru-RU"/>
              </w:rPr>
              <w:lastRenderedPageBreak/>
              <w:t>ОРИГИНАЛ</w:t>
            </w:r>
            <w:r w:rsidRPr="0096683E">
              <w:rPr>
                <w:rFonts w:ascii="Times New Roman" w:eastAsia="Times New Roman" w:hAnsi="Times New Roman"/>
                <w:b/>
                <w:bCs/>
                <w:sz w:val="24"/>
                <w:szCs w:val="24"/>
                <w:u w:val="single"/>
                <w:lang w:val="pl-PL" w:eastAsia="ru-RU"/>
              </w:rPr>
              <w:t>:</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Naszym celem jest zadowolenie Klienta z usług przez nas świadczonych.</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W naszej Wspólnocie Mieszkaniowej wprowadziliśmy internetowy system obsługi rozliczeń płatności - System informatyczny Locus, stanowiący istotny element naszej oferty. Umożliwia naszym księgowym obsługę finansowo-rachunkową wspólnoty jednocześnie udostępniając odpowiednio zestawione dane członkom wspólnoty.</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Po przekazaniu Państwu indywidualnego loginu i hasła ( które należy sobie po zalogowaniu zmienić) będą mieć Państwo dostęp do następujących informacji:</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Listy aktualnych zaliczek, naliczonych odsetek czy rozliczeń okresowych</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Przejrzystej informacja o dokonanych wpłatach lub pozostałych zaległościach</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Tabeli bieżących stawek świadczeń na media i inne koszty wspólnoty</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Systemu wiadomości umożliwiającego komunikację elektroniczną z księgowym i zarządcą .</w:t>
            </w:r>
          </w:p>
          <w:p w:rsidR="0096683E" w:rsidRPr="0058427C" w:rsidRDefault="0096683E" w:rsidP="003048A2">
            <w:pPr>
              <w:autoSpaceDE w:val="0"/>
              <w:autoSpaceDN w:val="0"/>
              <w:adjustRightInd w:val="0"/>
              <w:spacing w:after="0" w:line="240" w:lineRule="auto"/>
              <w:rPr>
                <w:rFonts w:ascii="Times New Roman" w:hAnsi="Times New Roman"/>
                <w:sz w:val="24"/>
                <w:szCs w:val="24"/>
                <w:lang w:val="pl-PL"/>
              </w:rPr>
            </w:pPr>
            <w:r w:rsidRPr="0058427C">
              <w:rPr>
                <w:rFonts w:ascii="Times New Roman" w:hAnsi="Times New Roman"/>
                <w:sz w:val="24"/>
                <w:szCs w:val="24"/>
                <w:lang w:val="pl-PL"/>
              </w:rPr>
              <w:t>Na podstawie tych danych prosimy o terminowe wpłacanie do 10 dnia każdego miesiąca  należnych zaliczek na fundusz eksploatacji lokali i pomieszczeń dodatkowych jak miejsca postojowe i komórki lokatorskie. Od tego bardzo zależy jakość i terminowość obsługi wszystkich zadań na naszej nieruchomości.</w:t>
            </w:r>
          </w:p>
          <w:p w:rsidR="0096683E" w:rsidRPr="0058427C" w:rsidRDefault="0096683E" w:rsidP="003048A2">
            <w:pPr>
              <w:pStyle w:val="a4"/>
              <w:spacing w:before="0" w:after="0"/>
              <w:ind w:firstLine="851"/>
              <w:rPr>
                <w:rFonts w:ascii="Times New Roman" w:eastAsia="Arial" w:hAnsi="Times New Roman"/>
                <w:sz w:val="24"/>
                <w:szCs w:val="24"/>
                <w:lang w:val="pl-PL"/>
              </w:rPr>
            </w:pPr>
          </w:p>
          <w:p w:rsidR="0096683E" w:rsidRPr="0058427C" w:rsidRDefault="0096683E" w:rsidP="003048A2">
            <w:pPr>
              <w:spacing w:after="0" w:line="240" w:lineRule="auto"/>
              <w:outlineLvl w:val="1"/>
              <w:rPr>
                <w:rFonts w:ascii="Times New Roman" w:eastAsia="Times New Roman" w:hAnsi="Times New Roman"/>
                <w:b/>
                <w:bCs/>
                <w:sz w:val="24"/>
                <w:szCs w:val="24"/>
                <w:u w:val="single"/>
                <w:lang w:val="pl-PL" w:eastAsia="ru-RU"/>
              </w:rPr>
            </w:pPr>
          </w:p>
          <w:p w:rsidR="0096683E" w:rsidRPr="0058427C" w:rsidRDefault="0096683E" w:rsidP="003048A2">
            <w:pPr>
              <w:spacing w:after="0" w:line="240" w:lineRule="auto"/>
              <w:outlineLvl w:val="1"/>
              <w:rPr>
                <w:rFonts w:ascii="Times New Roman" w:eastAsia="Times New Roman" w:hAnsi="Times New Roman"/>
                <w:b/>
                <w:bCs/>
                <w:sz w:val="24"/>
                <w:szCs w:val="24"/>
                <w:u w:val="single"/>
                <w:lang w:eastAsia="ru-RU"/>
              </w:rPr>
            </w:pPr>
            <w:r w:rsidRPr="0058427C">
              <w:rPr>
                <w:rFonts w:ascii="Times New Roman" w:eastAsia="Times New Roman" w:hAnsi="Times New Roman"/>
                <w:b/>
                <w:bCs/>
                <w:sz w:val="24"/>
                <w:szCs w:val="24"/>
                <w:u w:val="single"/>
                <w:lang w:eastAsia="ru-RU"/>
              </w:rPr>
              <w:t>ПЕРЕВОД:</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Нашей</w:t>
            </w:r>
            <w:r w:rsidRPr="0052069E">
              <w:rPr>
                <w:rFonts w:ascii="Times New Roman" w:hAnsi="Times New Roman"/>
                <w:sz w:val="24"/>
                <w:szCs w:val="24"/>
              </w:rPr>
              <w:t xml:space="preserve"> целью </w:t>
            </w:r>
            <w:r>
              <w:rPr>
                <w:rFonts w:ascii="Times New Roman" w:hAnsi="Times New Roman"/>
                <w:sz w:val="24"/>
                <w:szCs w:val="24"/>
              </w:rPr>
              <w:t>является удовлетворение Клиента услугами, которые мы предоставляем.</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 xml:space="preserve">В нашей Ассоциации Домовладельцев мы внедрили систему интернет-обслуживания расчётов – информационную систему </w:t>
            </w:r>
            <w:r w:rsidRPr="0058427C">
              <w:rPr>
                <w:rFonts w:ascii="Times New Roman" w:hAnsi="Times New Roman"/>
                <w:sz w:val="24"/>
                <w:szCs w:val="24"/>
                <w:lang w:val="pl-PL"/>
              </w:rPr>
              <w:t>Locus</w:t>
            </w:r>
            <w:r>
              <w:rPr>
                <w:rFonts w:ascii="Times New Roman" w:hAnsi="Times New Roman"/>
                <w:sz w:val="24"/>
                <w:szCs w:val="24"/>
              </w:rPr>
              <w:t>, которая являет собой важный элемент нашего предложения. Она предоставляет возможность финансового и бухгалтерского обслуживание нашими бухгалтерами, одновременно предоставляя соответствующий набор данных членам сообщества.</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После предоставления вам индивидуального логина и пароля (который необходимо изменить после первого входа в систему), вы будете иметь доступ к следующей информации:</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Спискам авансовых платежей, начисленных процентов или счетов за определенный период</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Прозрачной информации о совершенных оплатах или оставшихся задолженностях</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Таблицы текущих тарифов на телекоммуникационные услуги и другие расходы сообщества.</w:t>
            </w:r>
          </w:p>
          <w:p w:rsidR="0096683E" w:rsidRDefault="0096683E" w:rsidP="003048A2">
            <w:pPr>
              <w:spacing w:after="0" w:line="240" w:lineRule="auto"/>
              <w:rPr>
                <w:rFonts w:ascii="Times New Roman" w:hAnsi="Times New Roman"/>
                <w:sz w:val="24"/>
                <w:szCs w:val="24"/>
              </w:rPr>
            </w:pPr>
            <w:r>
              <w:rPr>
                <w:rFonts w:ascii="Times New Roman" w:hAnsi="Times New Roman"/>
                <w:sz w:val="24"/>
                <w:szCs w:val="24"/>
              </w:rPr>
              <w:t>Системы сообщений, делающей возможной электронную коммуникацию с бухгалтером и менеджером.</w:t>
            </w:r>
          </w:p>
          <w:p w:rsidR="0096683E" w:rsidRPr="007E57CD" w:rsidRDefault="0096683E" w:rsidP="003048A2">
            <w:pPr>
              <w:spacing w:after="0" w:line="240" w:lineRule="auto"/>
              <w:rPr>
                <w:rFonts w:ascii="Times New Roman" w:hAnsi="Times New Roman"/>
                <w:sz w:val="24"/>
                <w:szCs w:val="24"/>
              </w:rPr>
            </w:pPr>
            <w:r>
              <w:rPr>
                <w:rFonts w:ascii="Times New Roman" w:hAnsi="Times New Roman"/>
                <w:sz w:val="24"/>
                <w:szCs w:val="24"/>
              </w:rPr>
              <w:t>На основе этих данных просим об своевременной оплате до 10 числа каждого месяца соответствующих тарифов в эксплуатационный фонд дома и дополнительных строений, таких как парковочные места и складские помещения. От этого сильно зависит качество и скорость решение всех вопросов, связанных с нашей недвижимостью.</w:t>
            </w:r>
          </w:p>
        </w:tc>
      </w:tr>
    </w:tbl>
    <w:p w:rsidR="0096683E" w:rsidRPr="00197D3A" w:rsidRDefault="0096683E" w:rsidP="0096683E">
      <w:pPr>
        <w:spacing w:after="0" w:line="240" w:lineRule="auto"/>
        <w:outlineLvl w:val="1"/>
        <w:rPr>
          <w:rFonts w:ascii="Times New Roman" w:eastAsia="Times New Roman" w:hAnsi="Times New Roman"/>
          <w:bCs/>
          <w:sz w:val="24"/>
          <w:szCs w:val="24"/>
          <w:lang w:eastAsia="ru-RU"/>
        </w:rPr>
      </w:pPr>
      <w:bookmarkStart w:id="0" w:name="_GoBack"/>
      <w:bookmarkEnd w:id="0"/>
    </w:p>
    <w:p w:rsidR="00A92D26" w:rsidRDefault="00A92D26"/>
    <w:sectPr w:rsidR="00A92D2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3E"/>
    <w:rsid w:val="0096683E"/>
    <w:rsid w:val="00A9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B21"/>
  <w15:chartTrackingRefBased/>
  <w15:docId w15:val="{B8F02FD9-C6A6-48D6-AF37-9E5BC349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83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6683E"/>
    <w:rPr>
      <w:rFonts w:cs="Times New Roman"/>
      <w:b/>
      <w:bCs/>
    </w:rPr>
  </w:style>
  <w:style w:type="paragraph" w:styleId="a4">
    <w:name w:val="Body Text"/>
    <w:aliases w:val="Основной текст1,Основной текст Знак Знак Знак Знак Знак Знак Знак Знак Знак Знак Знак1,Основной текст Знак Знак Знак Знак Знак Знак Знак Знак Знак Знак Знак Знак Знак Знак Знак1, Знак Знак1,Основной текст Знак11, Знак Знак Знак Знак"/>
    <w:basedOn w:val="a"/>
    <w:link w:val="a5"/>
    <w:rsid w:val="0096683E"/>
    <w:pPr>
      <w:suppressAutoHyphens/>
      <w:spacing w:before="120" w:after="120" w:line="240" w:lineRule="auto"/>
      <w:jc w:val="both"/>
    </w:pPr>
    <w:rPr>
      <w:rFonts w:ascii="Arial" w:eastAsia="Times New Roman" w:hAnsi="Arial"/>
      <w:sz w:val="18"/>
      <w:szCs w:val="20"/>
      <w:lang w:eastAsia="ru-RU"/>
    </w:rPr>
  </w:style>
  <w:style w:type="character" w:customStyle="1" w:styleId="a5">
    <w:name w:val="Основной текст Знак"/>
    <w:basedOn w:val="a0"/>
    <w:link w:val="a4"/>
    <w:rsid w:val="0096683E"/>
    <w:rPr>
      <w:rFonts w:ascii="Arial" w:eastAsia="Times New Roman" w:hAnsi="Arial" w:cs="Times New Roman"/>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Oksi</dc:creator>
  <cp:keywords/>
  <dc:description/>
  <cp:lastModifiedBy>Oksi</cp:lastModifiedBy>
  <cp:revision>1</cp:revision>
  <dcterms:created xsi:type="dcterms:W3CDTF">2019-05-06T20:02:00Z</dcterms:created>
  <dcterms:modified xsi:type="dcterms:W3CDTF">2019-05-06T20:04:00Z</dcterms:modified>
</cp:coreProperties>
</file>