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14:paraId="001BD612" w14:textId="77777777" w:rsidR="00A4395D" w:rsidRPr="008F29AE" w:rsidRDefault="00A4395D" w:rsidP="009449A8">
      <w:pPr>
        <w:jc w:val="center"/>
        <w:rPr>
          <w:rFonts w:ascii="Avenir Heavy" w:hAnsi="Avenir Heavy" w:cs="Avenir Heavy"/>
          <w:sz w:val="60"/>
          <w:szCs w:val="60"/>
          <w:lang w:val="ru-RU"/>
        </w:rPr>
      </w:pPr>
      <w:r w:rsidRPr="009449A8">
        <w:rPr>
          <w:rFonts w:ascii="Avenir Heavy" w:hAnsi="Avenir Heavy" w:cs="Avenir Heavy"/>
          <w:color w:val="FF5852"/>
          <w:sz w:val="60"/>
          <w:szCs w:val="60"/>
          <w:lang w:val="ru-RU"/>
        </w:rPr>
        <w:t>П</w:t>
      </w:r>
      <w:r w:rsidRPr="00A4395D">
        <w:rPr>
          <w:rFonts w:ascii="Avenir Heavy" w:hAnsi="Avenir Heavy" w:cs="Avenir Heavy"/>
          <w:sz w:val="60"/>
          <w:szCs w:val="60"/>
          <w:lang w:val="ru-RU"/>
        </w:rPr>
        <w:t>ортфолио</w:t>
      </w:r>
    </w:p>
    <w:p w14:paraId="46F02583" w14:textId="77777777" w:rsidR="009449A8" w:rsidRPr="008F29AE" w:rsidRDefault="009449A8" w:rsidP="009449A8">
      <w:pPr>
        <w:jc w:val="center"/>
        <w:rPr>
          <w:rFonts w:ascii="Avenir Heavy" w:hAnsi="Avenir Heavy" w:cs="Avenir Heavy"/>
          <w:sz w:val="60"/>
          <w:szCs w:val="60"/>
          <w:lang w:val="ru-RU"/>
        </w:rPr>
      </w:pPr>
    </w:p>
    <w:p w14:paraId="05DBFC8B" w14:textId="77777777" w:rsidR="00B30ABD" w:rsidRPr="008F29AE" w:rsidRDefault="009B786E" w:rsidP="00A4395D">
      <w:pPr>
        <w:rPr>
          <w:rFonts w:ascii="Avenir Heavy" w:hAnsi="Avenir Heavy" w:cs="Avenir Heavy"/>
          <w:sz w:val="32"/>
          <w:szCs w:val="32"/>
          <w:lang w:val="ru-RU"/>
        </w:rPr>
      </w:pPr>
      <w:r w:rsidRPr="009B786E">
        <w:rPr>
          <w:rFonts w:ascii="Avenir Heavy" w:hAnsi="Avenir Heavy" w:cs="Avenir Heavy"/>
          <w:sz w:val="32"/>
          <w:szCs w:val="32"/>
          <w:lang w:val="ru-RU"/>
        </w:rPr>
        <w:t>Оригинал</w:t>
      </w:r>
      <w:r w:rsidRPr="008F29AE">
        <w:rPr>
          <w:rFonts w:ascii="Avenir Heavy" w:hAnsi="Avenir Heavy" w:cs="Avenir Heavy"/>
          <w:sz w:val="32"/>
          <w:szCs w:val="32"/>
          <w:lang w:val="ru-RU"/>
        </w:rPr>
        <w:t>:</w:t>
      </w:r>
    </w:p>
    <w:p w14:paraId="63741C36" w14:textId="77777777" w:rsidR="009B786E" w:rsidRPr="008F29AE" w:rsidRDefault="009B786E" w:rsidP="00A4395D">
      <w:pPr>
        <w:rPr>
          <w:rFonts w:ascii="Avenir Heavy" w:hAnsi="Avenir Heavy" w:cs="Avenir Heavy"/>
          <w:sz w:val="20"/>
          <w:szCs w:val="20"/>
          <w:lang w:val="ru-RU"/>
        </w:rPr>
      </w:pPr>
    </w:p>
    <w:p w14:paraId="64F72CC1" w14:textId="463D159B" w:rsidR="009449A8" w:rsidRPr="008F29AE" w:rsidRDefault="008F29AE" w:rsidP="008F29AE">
      <w:pPr>
        <w:spacing w:line="276" w:lineRule="auto"/>
        <w:ind w:right="1671"/>
        <w:jc w:val="both"/>
        <w:rPr>
          <w:rFonts w:ascii="Arial" w:hAnsi="Arial" w:cs="Arial"/>
          <w:sz w:val="20"/>
          <w:szCs w:val="20"/>
          <w:lang w:val="ru-RU"/>
        </w:rPr>
      </w:pPr>
      <w:r w:rsidRPr="008F29AE">
        <w:rPr>
          <w:rFonts w:ascii="Arial" w:eastAsia="Times New Roman" w:hAnsi="Arial" w:cs="Arial"/>
          <w:color w:val="3B3838" w:themeColor="background2" w:themeShade="40"/>
          <w:sz w:val="20"/>
          <w:szCs w:val="20"/>
          <w:lang w:val="ru-RU"/>
        </w:rPr>
        <w:t>Настоящее Соглашение, а также все его положения обязывают Компанию и ее правопреемников и связывают</w:t>
      </w:r>
      <w:r w:rsidRPr="008F29AE">
        <w:rPr>
          <w:rFonts w:ascii="Arial" w:eastAsia="Times New Roman" w:hAnsi="Arial" w:cs="Arial"/>
          <w:color w:val="3B3838" w:themeColor="background2" w:themeShade="40"/>
          <w:sz w:val="20"/>
          <w:szCs w:val="20"/>
          <w:lang w:val="ru-RU"/>
        </w:rPr>
        <w:t xml:space="preserve"> </w:t>
      </w:r>
      <w:r w:rsidRPr="008F29AE">
        <w:rPr>
          <w:rFonts w:ascii="Arial" w:eastAsia="Times New Roman" w:hAnsi="Arial" w:cs="Arial"/>
          <w:color w:val="3B3838" w:themeColor="background2" w:themeShade="40"/>
          <w:sz w:val="20"/>
          <w:szCs w:val="20"/>
          <w:lang w:val="ru-RU"/>
        </w:rPr>
        <w:t>Сотрудника</w:t>
      </w:r>
      <w:r>
        <w:rPr>
          <w:rFonts w:ascii="Arial" w:eastAsia="Times New Roman" w:hAnsi="Arial" w:cs="Arial"/>
          <w:color w:val="3B3838" w:themeColor="background2" w:themeShade="40"/>
          <w:sz w:val="20"/>
          <w:szCs w:val="20"/>
          <w:lang w:val="ru-RU"/>
        </w:rPr>
        <w:t xml:space="preserve"> и его</w:t>
      </w:r>
      <w:r w:rsidRPr="008F29AE">
        <w:rPr>
          <w:rFonts w:ascii="Arial" w:eastAsia="Times New Roman" w:hAnsi="Arial" w:cs="Arial"/>
          <w:color w:val="3B3838" w:themeColor="background2" w:themeShade="40"/>
          <w:sz w:val="20"/>
          <w:szCs w:val="20"/>
          <w:lang w:val="ru-RU"/>
        </w:rPr>
        <w:t xml:space="preserve"> </w:t>
      </w:r>
      <w:r>
        <w:rPr>
          <w:rFonts w:ascii="Arial" w:eastAsia="Times New Roman" w:hAnsi="Arial" w:cs="Arial"/>
          <w:color w:val="3B3838" w:themeColor="background2" w:themeShade="40"/>
          <w:sz w:val="20"/>
          <w:szCs w:val="20"/>
          <w:lang w:val="ru-RU"/>
        </w:rPr>
        <w:t>преемников</w:t>
      </w:r>
      <w:r w:rsidRPr="008F29AE">
        <w:rPr>
          <w:rFonts w:ascii="Arial" w:eastAsia="Times New Roman" w:hAnsi="Arial" w:cs="Arial"/>
          <w:color w:val="3B3838" w:themeColor="background2" w:themeShade="40"/>
          <w:sz w:val="20"/>
          <w:szCs w:val="20"/>
          <w:lang w:val="ru-RU"/>
        </w:rPr>
        <w:t>, исполнителей и администраторо</w:t>
      </w:r>
      <w:r>
        <w:rPr>
          <w:rFonts w:ascii="Arial" w:eastAsia="Times New Roman" w:hAnsi="Arial" w:cs="Arial"/>
          <w:color w:val="3B3838" w:themeColor="background2" w:themeShade="40"/>
          <w:sz w:val="20"/>
          <w:szCs w:val="20"/>
          <w:lang w:val="ru-RU"/>
        </w:rPr>
        <w:t>в</w:t>
      </w:r>
      <w:r w:rsidRPr="008F29AE">
        <w:rPr>
          <w:rFonts w:ascii="Arial" w:eastAsia="Times New Roman" w:hAnsi="Arial" w:cs="Arial"/>
          <w:color w:val="3B3838" w:themeColor="background2" w:themeShade="40"/>
          <w:sz w:val="20"/>
          <w:szCs w:val="20"/>
          <w:lang w:val="ru-RU"/>
        </w:rPr>
        <w:t xml:space="preserve">. Никакая передача или уступка настоящего Соглашения не освобождает Компанию от каких-либо обязательств перед Сотрудником по настоящему Соглашению. Ни настоящее Соглашение, ни какие-либо из прав или обязательств Компании по настоящему Соглашению не могут быть переуступлены или иным образом подлежат </w:t>
      </w:r>
      <w:r>
        <w:rPr>
          <w:rFonts w:ascii="Arial" w:eastAsia="Times New Roman" w:hAnsi="Arial" w:cs="Arial"/>
          <w:color w:val="3B3838" w:themeColor="background2" w:themeShade="40"/>
          <w:sz w:val="20"/>
          <w:szCs w:val="20"/>
          <w:lang w:val="ru-RU"/>
        </w:rPr>
        <w:t>исполнению</w:t>
      </w:r>
      <w:r w:rsidRPr="008F29AE">
        <w:rPr>
          <w:rFonts w:ascii="Arial" w:eastAsia="Times New Roman" w:hAnsi="Arial" w:cs="Arial"/>
          <w:color w:val="3B3838" w:themeColor="background2" w:themeShade="40"/>
          <w:sz w:val="20"/>
          <w:szCs w:val="20"/>
          <w:lang w:val="ru-RU"/>
        </w:rPr>
        <w:t xml:space="preserve"> со стороны Сотрудника. Компания может переуступать права и обязанности Компании по настоящему Соглашению, полностью или частично, любому из Дочерних или зависимых </w:t>
      </w:r>
      <w:proofErr w:type="spellStart"/>
      <w:r w:rsidR="005240CF">
        <w:rPr>
          <w:rFonts w:ascii="Arial" w:eastAsia="Times New Roman" w:hAnsi="Arial" w:cs="Arial"/>
          <w:color w:val="3B3838" w:themeColor="background2" w:themeShade="40"/>
          <w:sz w:val="20"/>
          <w:szCs w:val="20"/>
          <w:lang w:val="ru-RU"/>
        </w:rPr>
        <w:t>Филлиалов</w:t>
      </w:r>
      <w:proofErr w:type="spellEnd"/>
      <w:r w:rsidRPr="008F29AE">
        <w:rPr>
          <w:rFonts w:ascii="Arial" w:eastAsia="Times New Roman" w:hAnsi="Arial" w:cs="Arial"/>
          <w:color w:val="3B3838" w:themeColor="background2" w:themeShade="40"/>
          <w:sz w:val="20"/>
          <w:szCs w:val="20"/>
          <w:lang w:val="ru-RU"/>
        </w:rPr>
        <w:t xml:space="preserve"> Компании или любому другому правопреемнику или переуступать в связи с продажей всех или практически всех активов Компании или капитала или в связи с каким-либо слиянием, приобретением и / или реорганизацией, при условии, что цессионарий принимает на себя обязательства Компании по настоящему Соглашению.</w:t>
      </w:r>
    </w:p>
    <w:p w14:paraId="797CCCBD" w14:textId="77777777" w:rsidR="009449A8" w:rsidRPr="008F29AE" w:rsidRDefault="009449A8" w:rsidP="009449A8">
      <w:pPr>
        <w:ind w:right="395"/>
        <w:jc w:val="both"/>
        <w:rPr>
          <w:rFonts w:ascii="Arial" w:hAnsi="Arial" w:cs="Arial"/>
          <w:sz w:val="20"/>
          <w:szCs w:val="20"/>
          <w:lang w:val="ru-RU"/>
        </w:rPr>
      </w:pPr>
    </w:p>
    <w:p w14:paraId="43C76CB1" w14:textId="77777777" w:rsidR="009449A8" w:rsidRPr="008F29AE" w:rsidRDefault="009449A8" w:rsidP="009449A8">
      <w:pPr>
        <w:ind w:right="395"/>
        <w:jc w:val="both"/>
        <w:rPr>
          <w:rFonts w:ascii="Arial" w:hAnsi="Arial" w:cs="Arial"/>
          <w:sz w:val="20"/>
          <w:szCs w:val="20"/>
          <w:lang w:val="ru-RU"/>
        </w:rPr>
      </w:pPr>
    </w:p>
    <w:p w14:paraId="54A189DB" w14:textId="77777777" w:rsidR="009B786E" w:rsidRPr="008F29AE" w:rsidRDefault="009B786E" w:rsidP="009B786E">
      <w:pPr>
        <w:rPr>
          <w:rFonts w:ascii="Times New Roman" w:eastAsia="Times New Roman" w:hAnsi="Times New Roman" w:cs="Times New Roman"/>
          <w:lang w:val="ru-RU"/>
        </w:rPr>
      </w:pPr>
    </w:p>
    <w:p w14:paraId="5432824E" w14:textId="15D9A6B4" w:rsidR="00B30ABD" w:rsidRDefault="00B30ABD" w:rsidP="009449A8">
      <w:pPr>
        <w:jc w:val="right"/>
        <w:rPr>
          <w:rFonts w:ascii="Avenir Heavy" w:hAnsi="Avenir Heavy" w:cs="Avenir Heavy"/>
          <w:sz w:val="32"/>
          <w:szCs w:val="32"/>
          <w:lang w:val="ru-RU"/>
        </w:rPr>
      </w:pPr>
      <w:r>
        <w:rPr>
          <w:rFonts w:ascii="Avenir Heavy" w:hAnsi="Avenir Heavy" w:cs="Avenir Heavy"/>
          <w:sz w:val="32"/>
          <w:szCs w:val="32"/>
          <w:lang w:val="ru-RU"/>
        </w:rPr>
        <w:t>Перевод</w:t>
      </w:r>
      <w:r w:rsidRPr="008F29AE">
        <w:rPr>
          <w:rFonts w:ascii="Avenir Heavy" w:hAnsi="Avenir Heavy" w:cs="Avenir Heavy"/>
          <w:sz w:val="32"/>
          <w:szCs w:val="32"/>
          <w:lang w:val="ru-RU"/>
        </w:rPr>
        <w:t>:</w:t>
      </w:r>
    </w:p>
    <w:p w14:paraId="59DD116B" w14:textId="77777777" w:rsidR="008F29AE" w:rsidRPr="008F29AE" w:rsidRDefault="008F29AE" w:rsidP="009449A8">
      <w:pPr>
        <w:jc w:val="right"/>
        <w:rPr>
          <w:rFonts w:ascii="Avenir Heavy" w:hAnsi="Avenir Heavy" w:cs="Avenir Heavy"/>
          <w:sz w:val="32"/>
          <w:szCs w:val="32"/>
          <w:lang w:val="ru-RU"/>
        </w:rPr>
      </w:pPr>
    </w:p>
    <w:p w14:paraId="28A42D3D" w14:textId="0BF9B357" w:rsidR="00A4395D" w:rsidRPr="008F29AE" w:rsidRDefault="008F29AE" w:rsidP="008F29AE">
      <w:pPr>
        <w:spacing w:line="276" w:lineRule="auto"/>
        <w:ind w:left="1560"/>
        <w:jc w:val="both"/>
        <w:rPr>
          <w:rFonts w:ascii="Avenir Book" w:hAnsi="Avenir Book"/>
        </w:rPr>
      </w:pPr>
      <w:bookmarkStart w:id="0" w:name="_GoBack"/>
      <w:r w:rsidRPr="008F29AE">
        <w:rPr>
          <w:rFonts w:ascii="Arial" w:eastAsia="Times New Roman" w:hAnsi="Arial" w:cs="Arial"/>
          <w:color w:val="3B3838" w:themeColor="background2" w:themeShade="40"/>
          <w:sz w:val="20"/>
          <w:szCs w:val="20"/>
        </w:rPr>
        <w:t>This Agreement, and all of the terms and conditions hereof, shall bind the Company and its successors and assigns and shall bind Employee and Employee’s heirs, executors and administrators. No transfer or assignment of this Agreement shall release the Company from any obligation to Employee hereunder. Neither this Agreement, nor any of the Company’s rights or obligations hereunder, may be assigned or are otherwise subject to hypothecation by Employee. The Company may assign the rights and obligations of the Company hereunder, in whole or in part, to any of the Company’s Subsidiaries or Affiliates, or to any other successor or assign in connection with the sale of all or substantially all of the Company’s assets or equity or in connection with any merger, acquisition and/or reorganization, provided the assignee assumes the obligations of the Company hereunder.</w:t>
      </w:r>
    </w:p>
    <w:bookmarkEnd w:id="0"/>
    <w:p w14:paraId="3D6841F2" w14:textId="77777777" w:rsidR="00A4395D" w:rsidRPr="008F29AE" w:rsidRDefault="00A4395D" w:rsidP="00A4395D">
      <w:pPr>
        <w:rPr>
          <w:rFonts w:ascii="Avenir Book" w:hAnsi="Avenir Book"/>
        </w:rPr>
      </w:pPr>
    </w:p>
    <w:p w14:paraId="63B6B103" w14:textId="77777777" w:rsidR="00A4395D" w:rsidRPr="008F29AE" w:rsidRDefault="00A4395D" w:rsidP="00A4395D">
      <w:pPr>
        <w:rPr>
          <w:rFonts w:ascii="Avenir Book" w:hAnsi="Avenir Book"/>
        </w:rPr>
      </w:pPr>
    </w:p>
    <w:p w14:paraId="72B1A098" w14:textId="77777777" w:rsidR="00A4395D" w:rsidRPr="008F29AE" w:rsidRDefault="00A4395D" w:rsidP="00A4395D">
      <w:pPr>
        <w:rPr>
          <w:rFonts w:ascii="Avenir Book" w:hAnsi="Avenir Book"/>
        </w:rPr>
      </w:pPr>
    </w:p>
    <w:p w14:paraId="33F7EC45" w14:textId="77777777" w:rsidR="008F29AE" w:rsidRDefault="008F29AE" w:rsidP="00DC134A">
      <w:pPr>
        <w:rPr>
          <w:rFonts w:ascii="Avenir Book" w:hAnsi="Avenir Book"/>
          <w:noProof/>
        </w:rPr>
      </w:pPr>
    </w:p>
    <w:p w14:paraId="4C89AA02" w14:textId="77777777" w:rsidR="008F29AE" w:rsidRDefault="008F29AE" w:rsidP="00DC134A">
      <w:pPr>
        <w:rPr>
          <w:rFonts w:ascii="Avenir Book" w:hAnsi="Avenir Book"/>
          <w:noProof/>
        </w:rPr>
      </w:pPr>
    </w:p>
    <w:p w14:paraId="72F7D66A" w14:textId="77777777" w:rsidR="008F29AE" w:rsidRDefault="008F29AE" w:rsidP="00DC134A">
      <w:pPr>
        <w:rPr>
          <w:rFonts w:ascii="Avenir Book" w:hAnsi="Avenir Book"/>
          <w:noProof/>
        </w:rPr>
      </w:pPr>
    </w:p>
    <w:p w14:paraId="24180B44" w14:textId="77777777" w:rsidR="008F29AE" w:rsidRDefault="008F29AE" w:rsidP="00DC134A">
      <w:pPr>
        <w:rPr>
          <w:rFonts w:ascii="Avenir Book" w:hAnsi="Avenir Book"/>
          <w:noProof/>
        </w:rPr>
      </w:pPr>
    </w:p>
    <w:p w14:paraId="25DCFAA2" w14:textId="77777777" w:rsidR="008F29AE" w:rsidRDefault="008F29AE" w:rsidP="00DC134A">
      <w:pPr>
        <w:rPr>
          <w:rFonts w:ascii="Avenir Book" w:hAnsi="Avenir Book"/>
          <w:noProof/>
        </w:rPr>
      </w:pPr>
    </w:p>
    <w:p w14:paraId="5C1508E6" w14:textId="77777777" w:rsidR="008F29AE" w:rsidRDefault="008F29AE" w:rsidP="00DC134A">
      <w:pPr>
        <w:rPr>
          <w:rFonts w:ascii="Avenir Book" w:hAnsi="Avenir Book"/>
          <w:noProof/>
        </w:rPr>
      </w:pPr>
    </w:p>
    <w:p w14:paraId="4E97F406" w14:textId="77777777" w:rsidR="008F29AE" w:rsidRDefault="008F29AE" w:rsidP="00DC134A">
      <w:pPr>
        <w:rPr>
          <w:rFonts w:ascii="Avenir Book" w:hAnsi="Avenir Book"/>
          <w:noProof/>
        </w:rPr>
      </w:pPr>
    </w:p>
    <w:p w14:paraId="6B82F407" w14:textId="77777777" w:rsidR="008F29AE" w:rsidRDefault="008F29AE" w:rsidP="00DC134A">
      <w:pPr>
        <w:rPr>
          <w:rFonts w:ascii="Avenir Book" w:hAnsi="Avenir Book"/>
          <w:noProof/>
        </w:rPr>
      </w:pPr>
    </w:p>
    <w:p w14:paraId="2BC62BFD" w14:textId="3072A291" w:rsidR="008F29AE" w:rsidRDefault="008F29AE" w:rsidP="008F29AE">
      <w:pPr>
        <w:rPr>
          <w:rFonts w:ascii="Avenir Book" w:hAnsi="Avenir Book"/>
          <w:noProof/>
        </w:rPr>
      </w:pPr>
    </w:p>
    <w:p w14:paraId="1EB1CC99" w14:textId="11A0AD1A" w:rsidR="008F29AE" w:rsidRPr="008F29AE" w:rsidRDefault="008F29AE" w:rsidP="008F29AE">
      <w:pPr>
        <w:rPr>
          <w:rFonts w:ascii="Avenir Book" w:hAnsi="Avenir Book"/>
          <w:noProof/>
        </w:rPr>
      </w:pPr>
    </w:p>
    <w:p w14:paraId="50D0491B" w14:textId="5C1D7178" w:rsidR="008F29AE" w:rsidRPr="008F29AE" w:rsidRDefault="005240CF" w:rsidP="008F29AE">
      <w:pPr>
        <w:rPr>
          <w:rFonts w:ascii="Avenir Book" w:hAnsi="Avenir Book"/>
        </w:rPr>
      </w:pPr>
      <w:r w:rsidRPr="00A4395D">
        <w:rPr>
          <w:rFonts w:ascii="Avenir Book" w:hAnsi="Avenir Book"/>
          <w:noProof/>
        </w:rPr>
        <w:drawing>
          <wp:anchor distT="0" distB="0" distL="114300" distR="114300" simplePos="0" relativeHeight="251659264" behindDoc="0" locked="0" layoutInCell="1" allowOverlap="1" wp14:anchorId="009BEF2B" wp14:editId="65888833">
            <wp:simplePos x="0" y="0"/>
            <wp:positionH relativeFrom="column">
              <wp:posOffset>-38100</wp:posOffset>
            </wp:positionH>
            <wp:positionV relativeFrom="paragraph">
              <wp:posOffset>397071</wp:posOffset>
            </wp:positionV>
            <wp:extent cx="1392809" cy="535051"/>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2809" cy="535051"/>
                    </a:xfrm>
                    <a:prstGeom prst="rect">
                      <a:avLst/>
                    </a:prstGeom>
                  </pic:spPr>
                </pic:pic>
              </a:graphicData>
            </a:graphic>
            <wp14:sizeRelH relativeFrom="page">
              <wp14:pctWidth>0</wp14:pctWidth>
            </wp14:sizeRelH>
            <wp14:sizeRelV relativeFrom="page">
              <wp14:pctHeight>0</wp14:pctHeight>
            </wp14:sizeRelV>
          </wp:anchor>
        </w:drawing>
      </w:r>
    </w:p>
    <w:sectPr w:rsidR="008F29AE" w:rsidRPr="008F29AE" w:rsidSect="00A4395D">
      <w:headerReference w:type="even" r:id="rId7"/>
      <w:headerReference w:type="default" r:id="rId8"/>
      <w:footerReference w:type="default" r:id="rId9"/>
      <w:headerReference w:type="firs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12C91" w14:textId="77777777" w:rsidR="007065A6" w:rsidRDefault="007065A6" w:rsidP="00A4395D">
      <w:r>
        <w:separator/>
      </w:r>
    </w:p>
  </w:endnote>
  <w:endnote w:type="continuationSeparator" w:id="0">
    <w:p w14:paraId="4ED7F63A" w14:textId="77777777" w:rsidR="007065A6" w:rsidRDefault="007065A6" w:rsidP="00A4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venir Heavy">
    <w:panose1 w:val="020B07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657AA" w14:textId="77777777" w:rsidR="00A4395D" w:rsidRDefault="00A4395D" w:rsidP="00A4395D">
    <w:pPr>
      <w:pStyle w:val="Footer"/>
      <w:jc w:val="right"/>
      <w:rPr>
        <w:rFonts w:ascii="Calibri" w:hAnsi="Calibri" w:cs="Calibri"/>
        <w:sz w:val="16"/>
        <w:szCs w:val="16"/>
        <w:lang w:val="ru-RU"/>
      </w:rPr>
    </w:pPr>
    <w:r w:rsidRPr="00A4395D">
      <w:rPr>
        <w:rFonts w:ascii="Calibri" w:hAnsi="Calibri" w:cs="Calibri"/>
        <w:sz w:val="16"/>
        <w:szCs w:val="16"/>
        <w:lang w:val="ru-RU"/>
      </w:rPr>
      <w:t>Переводчик: Артем Ким</w:t>
    </w:r>
  </w:p>
  <w:p w14:paraId="005DC82A" w14:textId="4E173BB4" w:rsidR="009B786E" w:rsidRPr="00A4395D" w:rsidRDefault="009B786E" w:rsidP="00A4395D">
    <w:pPr>
      <w:pStyle w:val="Footer"/>
      <w:jc w:val="right"/>
      <w:rPr>
        <w:rFonts w:ascii="Calibri" w:hAnsi="Calibri" w:cs="Calibri"/>
        <w:sz w:val="16"/>
        <w:szCs w:val="16"/>
        <w:lang w:val="ru-RU"/>
      </w:rPr>
    </w:pPr>
    <w:r>
      <w:rPr>
        <w:rFonts w:ascii="Calibri" w:hAnsi="Calibri" w:cs="Calibri"/>
        <w:sz w:val="16"/>
        <w:szCs w:val="16"/>
        <w:lang w:val="ru-RU"/>
      </w:rPr>
      <w:t xml:space="preserve">Тематика: </w:t>
    </w:r>
    <w:r w:rsidR="008F29AE">
      <w:rPr>
        <w:rFonts w:ascii="Calibri" w:hAnsi="Calibri" w:cs="Calibri"/>
        <w:sz w:val="16"/>
        <w:szCs w:val="16"/>
        <w:lang w:val="ru-RU"/>
      </w:rPr>
      <w:t>Контракт</w:t>
    </w:r>
  </w:p>
  <w:p w14:paraId="3A1B2ACB" w14:textId="1D05E2F3" w:rsidR="008F29AE" w:rsidRPr="00A4395D" w:rsidRDefault="00A4395D" w:rsidP="005240CF">
    <w:pPr>
      <w:pStyle w:val="Footer"/>
      <w:jc w:val="right"/>
      <w:rPr>
        <w:rFonts w:ascii="Calibri" w:hAnsi="Calibri" w:cs="Calibri"/>
        <w:sz w:val="16"/>
        <w:szCs w:val="16"/>
        <w:lang w:val="ru-RU"/>
      </w:rPr>
    </w:pPr>
    <w:r w:rsidRPr="00A4395D">
      <w:rPr>
        <w:rFonts w:ascii="Calibri" w:hAnsi="Calibri" w:cs="Calibri"/>
        <w:sz w:val="16"/>
        <w:szCs w:val="16"/>
        <w:lang w:val="ru-RU"/>
      </w:rPr>
      <w:t>Номер заказа: 201</w:t>
    </w:r>
    <w:r w:rsidR="008F29AE">
      <w:rPr>
        <w:rFonts w:ascii="Calibri" w:hAnsi="Calibri" w:cs="Calibri"/>
        <w:sz w:val="16"/>
        <w:szCs w:val="16"/>
        <w:lang w:val="ru-RU"/>
      </w:rPr>
      <w:t>7</w:t>
    </w:r>
    <w:r w:rsidRPr="00A4395D">
      <w:rPr>
        <w:rFonts w:ascii="Calibri" w:hAnsi="Calibri" w:cs="Calibri"/>
        <w:sz w:val="16"/>
        <w:szCs w:val="16"/>
        <w:lang w:val="ru-RU"/>
      </w:rPr>
      <w:t>0</w:t>
    </w:r>
    <w:r w:rsidR="008F29AE">
      <w:rPr>
        <w:rFonts w:ascii="Calibri" w:hAnsi="Calibri" w:cs="Calibri"/>
        <w:sz w:val="16"/>
        <w:szCs w:val="16"/>
        <w:lang w:val="ru-RU"/>
      </w:rPr>
      <w:t>20301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10518" w14:textId="77777777" w:rsidR="007065A6" w:rsidRDefault="007065A6" w:rsidP="00A4395D">
      <w:r>
        <w:separator/>
      </w:r>
    </w:p>
  </w:footnote>
  <w:footnote w:type="continuationSeparator" w:id="0">
    <w:p w14:paraId="3EA53B12" w14:textId="77777777" w:rsidR="007065A6" w:rsidRDefault="007065A6" w:rsidP="00A43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2EB5F" w14:textId="77777777" w:rsidR="009449A8" w:rsidRDefault="00944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8BE44" w14:textId="77777777" w:rsidR="009449A8" w:rsidRDefault="009449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8C2F4" w14:textId="77777777" w:rsidR="009449A8" w:rsidRDefault="009449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95D"/>
    <w:rsid w:val="00327909"/>
    <w:rsid w:val="005240CF"/>
    <w:rsid w:val="007026C5"/>
    <w:rsid w:val="007065A6"/>
    <w:rsid w:val="008F29AE"/>
    <w:rsid w:val="009449A8"/>
    <w:rsid w:val="00952C63"/>
    <w:rsid w:val="009B786E"/>
    <w:rsid w:val="00A4395D"/>
    <w:rsid w:val="00B30ABD"/>
    <w:rsid w:val="00B4011C"/>
    <w:rsid w:val="00DC134A"/>
    <w:rsid w:val="00E62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C78DA"/>
  <w15:chartTrackingRefBased/>
  <w15:docId w15:val="{F72036CB-DB9F-DE40-A1C7-A9A03013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9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395D"/>
    <w:rPr>
      <w:rFonts w:ascii="Times New Roman" w:hAnsi="Times New Roman" w:cs="Times New Roman"/>
      <w:sz w:val="18"/>
      <w:szCs w:val="18"/>
    </w:rPr>
  </w:style>
  <w:style w:type="paragraph" w:styleId="Header">
    <w:name w:val="header"/>
    <w:basedOn w:val="Normal"/>
    <w:link w:val="HeaderChar"/>
    <w:uiPriority w:val="99"/>
    <w:unhideWhenUsed/>
    <w:rsid w:val="00A4395D"/>
    <w:pPr>
      <w:tabs>
        <w:tab w:val="center" w:pos="4680"/>
        <w:tab w:val="right" w:pos="9360"/>
      </w:tabs>
    </w:pPr>
  </w:style>
  <w:style w:type="character" w:customStyle="1" w:styleId="HeaderChar">
    <w:name w:val="Header Char"/>
    <w:basedOn w:val="DefaultParagraphFont"/>
    <w:link w:val="Header"/>
    <w:uiPriority w:val="99"/>
    <w:rsid w:val="00A4395D"/>
  </w:style>
  <w:style w:type="paragraph" w:styleId="Footer">
    <w:name w:val="footer"/>
    <w:basedOn w:val="Normal"/>
    <w:link w:val="FooterChar"/>
    <w:uiPriority w:val="99"/>
    <w:unhideWhenUsed/>
    <w:rsid w:val="00A4395D"/>
    <w:pPr>
      <w:tabs>
        <w:tab w:val="center" w:pos="4680"/>
        <w:tab w:val="right" w:pos="9360"/>
      </w:tabs>
    </w:pPr>
  </w:style>
  <w:style w:type="character" w:customStyle="1" w:styleId="FooterChar">
    <w:name w:val="Footer Char"/>
    <w:basedOn w:val="DefaultParagraphFont"/>
    <w:link w:val="Footer"/>
    <w:uiPriority w:val="99"/>
    <w:rsid w:val="00A4395D"/>
  </w:style>
  <w:style w:type="paragraph" w:styleId="NormalWeb">
    <w:name w:val="Normal (Web)"/>
    <w:basedOn w:val="Normal"/>
    <w:uiPriority w:val="99"/>
    <w:semiHidden/>
    <w:unhideWhenUsed/>
    <w:rsid w:val="009B786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183683">
      <w:bodyDiv w:val="1"/>
      <w:marLeft w:val="0"/>
      <w:marRight w:val="0"/>
      <w:marTop w:val="0"/>
      <w:marBottom w:val="0"/>
      <w:divBdr>
        <w:top w:val="none" w:sz="0" w:space="0" w:color="auto"/>
        <w:left w:val="none" w:sz="0" w:space="0" w:color="auto"/>
        <w:bottom w:val="none" w:sz="0" w:space="0" w:color="auto"/>
        <w:right w:val="none" w:sz="0" w:space="0" w:color="auto"/>
      </w:divBdr>
      <w:divsChild>
        <w:div w:id="1810898809">
          <w:marLeft w:val="0"/>
          <w:marRight w:val="0"/>
          <w:marTop w:val="0"/>
          <w:marBottom w:val="0"/>
          <w:divBdr>
            <w:top w:val="none" w:sz="0" w:space="0" w:color="auto"/>
            <w:left w:val="none" w:sz="0" w:space="0" w:color="auto"/>
            <w:bottom w:val="none" w:sz="0" w:space="0" w:color="auto"/>
            <w:right w:val="none" w:sz="0" w:space="0" w:color="auto"/>
          </w:divBdr>
          <w:divsChild>
            <w:div w:id="798032078">
              <w:marLeft w:val="0"/>
              <w:marRight w:val="0"/>
              <w:marTop w:val="0"/>
              <w:marBottom w:val="0"/>
              <w:divBdr>
                <w:top w:val="none" w:sz="0" w:space="0" w:color="auto"/>
                <w:left w:val="none" w:sz="0" w:space="0" w:color="auto"/>
                <w:bottom w:val="none" w:sz="0" w:space="0" w:color="auto"/>
                <w:right w:val="none" w:sz="0" w:space="0" w:color="auto"/>
              </w:divBdr>
              <w:divsChild>
                <w:div w:id="992686992">
                  <w:marLeft w:val="0"/>
                  <w:marRight w:val="0"/>
                  <w:marTop w:val="0"/>
                  <w:marBottom w:val="0"/>
                  <w:divBdr>
                    <w:top w:val="none" w:sz="0" w:space="0" w:color="auto"/>
                    <w:left w:val="none" w:sz="0" w:space="0" w:color="auto"/>
                    <w:bottom w:val="none" w:sz="0" w:space="0" w:color="auto"/>
                    <w:right w:val="none" w:sz="0" w:space="0" w:color="auto"/>
                  </w:divBdr>
                  <w:divsChild>
                    <w:div w:id="785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Kim</dc:creator>
  <cp:keywords/>
  <dc:description/>
  <cp:lastModifiedBy>Artem Kim</cp:lastModifiedBy>
  <cp:revision>2</cp:revision>
  <cp:lastPrinted>2019-05-27T10:44:00Z</cp:lastPrinted>
  <dcterms:created xsi:type="dcterms:W3CDTF">2019-05-27T11:07:00Z</dcterms:created>
  <dcterms:modified xsi:type="dcterms:W3CDTF">2019-05-27T11:07:00Z</dcterms:modified>
</cp:coreProperties>
</file>