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5E" w:rsidRDefault="00CD19F7" w:rsidP="00CD19F7">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Kiknadze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br/>
        <w:t>302149</w:t>
      </w:r>
      <w:r>
        <w:rPr>
          <w:rFonts w:ascii="Times New Roman" w:hAnsi="Times New Roman" w:cs="Times New Roman"/>
          <w:sz w:val="24"/>
          <w:szCs w:val="24"/>
          <w:lang w:val="en-US"/>
        </w:rPr>
        <w:br/>
        <w:t>BBA second year</w:t>
      </w:r>
      <w:r>
        <w:rPr>
          <w:rFonts w:ascii="Times New Roman" w:hAnsi="Times New Roman" w:cs="Times New Roman"/>
          <w:sz w:val="24"/>
          <w:szCs w:val="24"/>
          <w:lang w:val="en-US"/>
        </w:rPr>
        <w:br/>
      </w:r>
    </w:p>
    <w:p w:rsidR="00CD19F7" w:rsidRDefault="00CD19F7">
      <w:pPr>
        <w:rPr>
          <w:rFonts w:ascii="Times New Roman" w:hAnsi="Times New Roman" w:cs="Times New Roman"/>
          <w:sz w:val="24"/>
          <w:szCs w:val="24"/>
          <w:lang w:val="en-US"/>
        </w:rPr>
      </w:pPr>
    </w:p>
    <w:p w:rsidR="00CD19F7" w:rsidRDefault="00CD19F7" w:rsidP="00CD19F7">
      <w:pPr>
        <w:spacing w:line="240" w:lineRule="auto"/>
        <w:rPr>
          <w:rFonts w:ascii="Times New Roman" w:hAnsi="Times New Roman" w:cs="Times New Roman"/>
          <w:b/>
          <w:sz w:val="32"/>
          <w:szCs w:val="32"/>
          <w:lang w:val="en-US"/>
        </w:rPr>
      </w:pPr>
      <w:r>
        <w:rPr>
          <w:rFonts w:ascii="Times New Roman" w:hAnsi="Times New Roman" w:cs="Times New Roman"/>
          <w:sz w:val="28"/>
          <w:szCs w:val="28"/>
          <w:lang w:val="en-US"/>
        </w:rPr>
        <w:t xml:space="preserve">                                            </w:t>
      </w:r>
      <w:r w:rsidRPr="00CD19F7">
        <w:rPr>
          <w:rFonts w:ascii="Times New Roman" w:hAnsi="Times New Roman" w:cs="Times New Roman"/>
          <w:sz w:val="26"/>
          <w:szCs w:val="26"/>
          <w:lang w:val="en-US"/>
        </w:rPr>
        <w:t xml:space="preserve"> Competition law</w:t>
      </w:r>
      <w:r>
        <w:rPr>
          <w:rFonts w:ascii="Times New Roman" w:hAnsi="Times New Roman" w:cs="Times New Roman"/>
          <w:sz w:val="28"/>
          <w:szCs w:val="28"/>
          <w:lang w:val="en-US"/>
        </w:rPr>
        <w:br/>
      </w:r>
      <w:r w:rsidRPr="00CD19F7">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CD19F7">
        <w:rPr>
          <w:rFonts w:ascii="Times New Roman" w:hAnsi="Times New Roman" w:cs="Times New Roman"/>
          <w:b/>
          <w:sz w:val="32"/>
          <w:szCs w:val="32"/>
          <w:lang w:val="en-US"/>
        </w:rPr>
        <w:t xml:space="preserve">Merger control </w:t>
      </w:r>
    </w:p>
    <w:p w:rsidR="00112ED5" w:rsidRPr="00112ED5" w:rsidRDefault="00126825" w:rsidP="002C61A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Merger control, how we can understand that term? Is it Economic term or it is only about law?</w:t>
      </w:r>
      <w:r>
        <w:rPr>
          <w:rFonts w:ascii="Times New Roman" w:hAnsi="Times New Roman" w:cs="Times New Roman"/>
          <w:sz w:val="24"/>
          <w:szCs w:val="24"/>
          <w:lang w:val="en-US"/>
        </w:rPr>
        <w:br/>
        <w:t xml:space="preserve">Let </w:t>
      </w:r>
      <w:proofErr w:type="spellStart"/>
      <w:r>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begin with the economic point of view, </w:t>
      </w:r>
      <w:r w:rsidRPr="00126825">
        <w:rPr>
          <w:rFonts w:ascii="Times New Roman" w:hAnsi="Times New Roman" w:cs="Times New Roman"/>
          <w:sz w:val="24"/>
          <w:szCs w:val="24"/>
          <w:lang w:val="en-US"/>
        </w:rPr>
        <w:t xml:space="preserve">A merger is an agreement that unites two existing companies into one new company. There are several types of mergers and also several reasons why </w:t>
      </w:r>
      <w:proofErr w:type="gramStart"/>
      <w:r w:rsidRPr="00126825">
        <w:rPr>
          <w:rFonts w:ascii="Times New Roman" w:hAnsi="Times New Roman" w:cs="Times New Roman"/>
          <w:sz w:val="24"/>
          <w:szCs w:val="24"/>
          <w:lang w:val="en-US"/>
        </w:rPr>
        <w:t>companies</w:t>
      </w:r>
      <w:proofErr w:type="gramEnd"/>
      <w:r w:rsidRPr="00126825">
        <w:rPr>
          <w:rFonts w:ascii="Times New Roman" w:hAnsi="Times New Roman" w:cs="Times New Roman"/>
          <w:sz w:val="24"/>
          <w:szCs w:val="24"/>
          <w:lang w:val="en-US"/>
        </w:rPr>
        <w:t xml:space="preserve"> complete mergers. Mergers and acquisitions are commonly done to expand a company's reach, expand into new segments, or gain market share.</w:t>
      </w:r>
      <w:r>
        <w:rPr>
          <w:rFonts w:ascii="Times New Roman" w:hAnsi="Times New Roman" w:cs="Times New Roman"/>
          <w:sz w:val="24"/>
          <w:szCs w:val="24"/>
          <w:lang w:val="en-US"/>
        </w:rPr>
        <w:t xml:space="preserve"> </w:t>
      </w:r>
      <w:r w:rsidRPr="00126825">
        <w:rPr>
          <w:rFonts w:ascii="Times New Roman" w:hAnsi="Times New Roman" w:cs="Times New Roman"/>
          <w:sz w:val="24"/>
          <w:szCs w:val="24"/>
          <w:lang w:val="en-US"/>
        </w:rPr>
        <w:t>A merger is the voluntary fusion of two companies on broadly equal terms into one new legal entity. The firms that agree to merge are roughly equal in terms of size, customers, scale of operations, etc. For this reason, the term "merger of equals" is somet</w:t>
      </w:r>
      <w:r>
        <w:rPr>
          <w:rFonts w:ascii="Times New Roman" w:hAnsi="Times New Roman" w:cs="Times New Roman"/>
          <w:sz w:val="24"/>
          <w:szCs w:val="24"/>
          <w:lang w:val="en-US"/>
        </w:rPr>
        <w:t xml:space="preserve">imes used. </w:t>
      </w:r>
      <w:r w:rsidRPr="00126825">
        <w:rPr>
          <w:rFonts w:ascii="Times New Roman" w:hAnsi="Times New Roman" w:cs="Times New Roman"/>
          <w:sz w:val="24"/>
          <w:szCs w:val="24"/>
          <w:lang w:val="en-US"/>
        </w:rPr>
        <w:t>Mergers are most commonly done to gain market share, reduce costs of operations, expand to new territories, unite common products, grow revenues and increase profits, all of which should benefit the firms' shareholders. After a merger, shares of the new company are distributed to existing shareholde</w:t>
      </w:r>
      <w:r>
        <w:rPr>
          <w:rFonts w:ascii="Times New Roman" w:hAnsi="Times New Roman" w:cs="Times New Roman"/>
          <w:sz w:val="24"/>
          <w:szCs w:val="24"/>
          <w:lang w:val="en-US"/>
        </w:rPr>
        <w:t xml:space="preserve">rs of both original businesses. </w:t>
      </w:r>
      <w:r w:rsidRPr="00126825">
        <w:rPr>
          <w:rFonts w:ascii="Times New Roman" w:hAnsi="Times New Roman" w:cs="Times New Roman"/>
          <w:sz w:val="24"/>
          <w:szCs w:val="24"/>
          <w:lang w:val="en-US"/>
        </w:rPr>
        <w:t>Mergers occur when two companies join forces. Such transactions typically happen between two businesses that are about the same size and which recognize advantages the other offers in terms of increasing sales, efficiencies, and capabilities. The terms of the merger are often fairly friendly and mutually agreed to and the two companies become equal partners in the new venture.</w:t>
      </w:r>
      <w:r w:rsidR="00112ED5" w:rsidRPr="00112ED5">
        <w:rPr>
          <w:lang w:val="en-US"/>
        </w:rPr>
        <w:t xml:space="preserve"> </w:t>
      </w:r>
      <w:r w:rsidR="00112ED5" w:rsidRPr="00112ED5">
        <w:rPr>
          <w:rFonts w:ascii="Times New Roman" w:hAnsi="Times New Roman" w:cs="Times New Roman"/>
          <w:sz w:val="24"/>
          <w:szCs w:val="24"/>
          <w:lang w:val="en-US"/>
        </w:rPr>
        <w:t>A merger extinguishes the merged corporation, and the surviving corporation assumes all the rights, privileges, and liabili</w:t>
      </w:r>
      <w:r w:rsidR="00112ED5">
        <w:rPr>
          <w:rFonts w:ascii="Times New Roman" w:hAnsi="Times New Roman" w:cs="Times New Roman"/>
          <w:sz w:val="24"/>
          <w:szCs w:val="24"/>
          <w:lang w:val="en-US"/>
        </w:rPr>
        <w:t>ties of the merged corporation. It</w:t>
      </w:r>
      <w:r w:rsidR="00112ED5" w:rsidRPr="00112ED5">
        <w:rPr>
          <w:rFonts w:ascii="Times New Roman" w:hAnsi="Times New Roman" w:cs="Times New Roman"/>
          <w:sz w:val="24"/>
          <w:szCs w:val="24"/>
          <w:lang w:val="en-US"/>
        </w:rPr>
        <w:t xml:space="preserve"> is not the same as a consolidation, in which two corporations lose their separate identities and unite to form a completely new corporation</w:t>
      </w:r>
      <w:r w:rsidR="00112ED5">
        <w:rPr>
          <w:rFonts w:ascii="Times New Roman" w:hAnsi="Times New Roman" w:cs="Times New Roman"/>
          <w:sz w:val="24"/>
          <w:szCs w:val="24"/>
          <w:lang w:val="en-US"/>
        </w:rPr>
        <w:t>. While from legal point of view, merger c</w:t>
      </w:r>
      <w:r w:rsidR="00112ED5" w:rsidRPr="00112ED5">
        <w:rPr>
          <w:rFonts w:ascii="Times New Roman" w:hAnsi="Times New Roman" w:cs="Times New Roman"/>
          <w:sz w:val="24"/>
          <w:szCs w:val="24"/>
          <w:lang w:val="en-US"/>
        </w:rPr>
        <w:t>ontrol refers to the procedure of reviewing mergers</w:t>
      </w:r>
      <w:r w:rsidR="00112ED5">
        <w:rPr>
          <w:rFonts w:ascii="Times New Roman" w:hAnsi="Times New Roman" w:cs="Times New Roman"/>
          <w:sz w:val="24"/>
          <w:szCs w:val="24"/>
          <w:lang w:val="en-US"/>
        </w:rPr>
        <w:t>, acquisitions under antitrust or</w:t>
      </w:r>
      <w:r w:rsidR="00112ED5" w:rsidRPr="00112ED5">
        <w:rPr>
          <w:rFonts w:ascii="Times New Roman" w:hAnsi="Times New Roman" w:cs="Times New Roman"/>
          <w:sz w:val="24"/>
          <w:szCs w:val="24"/>
          <w:lang w:val="en-US"/>
        </w:rPr>
        <w:t xml:space="preserve"> competition law. Over 130 nations worldwide have adopted a regime</w:t>
      </w:r>
      <w:r w:rsidR="00112ED5">
        <w:rPr>
          <w:rFonts w:ascii="Times New Roman" w:hAnsi="Times New Roman" w:cs="Times New Roman"/>
          <w:sz w:val="24"/>
          <w:szCs w:val="24"/>
          <w:lang w:val="en-US"/>
        </w:rPr>
        <w:t xml:space="preserve"> providing for merger control. </w:t>
      </w:r>
      <w:r w:rsidR="00112ED5" w:rsidRPr="00112ED5">
        <w:rPr>
          <w:rFonts w:ascii="Times New Roman" w:hAnsi="Times New Roman" w:cs="Times New Roman"/>
          <w:sz w:val="24"/>
          <w:szCs w:val="24"/>
          <w:lang w:val="en-US"/>
        </w:rPr>
        <w:t>Merger control regimes are adopted to prevent anti-competitive consequences of concentrations (as mergers and acquisitions are also known).</w:t>
      </w:r>
      <w:r w:rsidR="00112ED5">
        <w:rPr>
          <w:rFonts w:ascii="Times New Roman" w:hAnsi="Times New Roman" w:cs="Times New Roman"/>
          <w:sz w:val="24"/>
          <w:szCs w:val="24"/>
          <w:lang w:val="en-US"/>
        </w:rPr>
        <w:t xml:space="preserve"> </w:t>
      </w:r>
      <w:r w:rsidR="00112ED5" w:rsidRPr="00112ED5">
        <w:rPr>
          <w:rFonts w:ascii="Times New Roman" w:hAnsi="Times New Roman" w:cs="Times New Roman"/>
          <w:sz w:val="24"/>
          <w:szCs w:val="24"/>
          <w:lang w:val="en-US"/>
        </w:rPr>
        <w:t>Federal and state laws regulate mergers and acquisitions. Regulation is based on the concern that mergers inevitably eliminate competition between the merging firms. This concern is most acute where the participants are direct rivals, because courts often presume that such arrangements are more prone to restrict</w:t>
      </w:r>
      <w:r w:rsidR="00112ED5">
        <w:rPr>
          <w:rFonts w:ascii="Times New Roman" w:hAnsi="Times New Roman" w:cs="Times New Roman"/>
          <w:sz w:val="24"/>
          <w:szCs w:val="24"/>
          <w:lang w:val="en-US"/>
        </w:rPr>
        <w:t xml:space="preserve"> output and to increase prices. </w:t>
      </w:r>
      <w:r w:rsidR="00112ED5" w:rsidRPr="00112ED5">
        <w:rPr>
          <w:rFonts w:ascii="Times New Roman" w:hAnsi="Times New Roman" w:cs="Times New Roman"/>
          <w:sz w:val="24"/>
          <w:szCs w:val="24"/>
          <w:lang w:val="en-US"/>
        </w:rPr>
        <w:t>Antitrust merger law seeks to prohibit transactions whose probable anticompetitive consequences outweigh their likely benefits. The critical time for review usually is when the merger is first proposed. This requires enforcement agencies and courts to forecast market trends and future effects. Merger cases examine past events or periods to understand each merging party's position in its market and to predict the merger's competitive impact.</w:t>
      </w:r>
      <w:r w:rsidR="00112ED5">
        <w:rPr>
          <w:rFonts w:ascii="Times New Roman" w:hAnsi="Times New Roman" w:cs="Times New Roman"/>
          <w:sz w:val="24"/>
          <w:szCs w:val="24"/>
          <w:lang w:val="en-US"/>
        </w:rPr>
        <w:t xml:space="preserve"> </w:t>
      </w:r>
      <w:r w:rsidR="00112ED5" w:rsidRPr="00112ED5">
        <w:rPr>
          <w:rFonts w:ascii="Times New Roman" w:hAnsi="Times New Roman" w:cs="Times New Roman"/>
          <w:sz w:val="24"/>
          <w:szCs w:val="24"/>
          <w:lang w:val="en-US"/>
        </w:rPr>
        <w:t>The legal basis for EU Merger Control is Council Regulation (EC) No 139/2004, the EU Merger Regulation. The regulation prohibits mergers and acquisitions which would significantly reduce competition in the Single Market, for example if they would create dominant companies that are likely to raise prices for consumers.</w:t>
      </w:r>
      <w:r w:rsidR="00112ED5">
        <w:rPr>
          <w:rFonts w:ascii="Times New Roman" w:hAnsi="Times New Roman" w:cs="Times New Roman"/>
          <w:sz w:val="24"/>
          <w:szCs w:val="24"/>
          <w:lang w:val="en-US"/>
        </w:rPr>
        <w:t xml:space="preserve"> </w:t>
      </w:r>
      <w:r w:rsidR="00193F3F">
        <w:rPr>
          <w:rFonts w:ascii="Times New Roman" w:hAnsi="Times New Roman" w:cs="Times New Roman"/>
          <w:sz w:val="24"/>
          <w:szCs w:val="24"/>
          <w:lang w:val="en-US"/>
        </w:rPr>
        <w:br/>
        <w:t xml:space="preserve">      </w:t>
      </w:r>
      <w:r w:rsidR="00112ED5" w:rsidRPr="00112ED5">
        <w:rPr>
          <w:rFonts w:ascii="Times New Roman" w:hAnsi="Times New Roman" w:cs="Times New Roman"/>
          <w:sz w:val="24"/>
          <w:szCs w:val="24"/>
          <w:lang w:val="en-US"/>
        </w:rPr>
        <w:t>The rules for merger control in the E</w:t>
      </w:r>
      <w:r w:rsidR="00112ED5">
        <w:rPr>
          <w:rFonts w:ascii="Times New Roman" w:hAnsi="Times New Roman" w:cs="Times New Roman"/>
          <w:sz w:val="24"/>
          <w:szCs w:val="24"/>
          <w:lang w:val="en-US"/>
        </w:rPr>
        <w:t>U are set out in the following:</w:t>
      </w:r>
      <w:r w:rsidR="00112ED5">
        <w:rPr>
          <w:rFonts w:ascii="Times New Roman" w:hAnsi="Times New Roman" w:cs="Times New Roman"/>
          <w:sz w:val="24"/>
          <w:szCs w:val="24"/>
          <w:lang w:val="en-US"/>
        </w:rPr>
        <w:br/>
      </w:r>
      <w:r w:rsidR="002C61AD">
        <w:rPr>
          <w:rFonts w:ascii="Times New Roman" w:hAnsi="Times New Roman" w:cs="Times New Roman"/>
          <w:sz w:val="24"/>
          <w:szCs w:val="24"/>
          <w:lang w:val="en-US"/>
        </w:rPr>
        <w:t xml:space="preserve">    1. </w:t>
      </w:r>
      <w:r w:rsidR="00112ED5" w:rsidRPr="00112ED5">
        <w:rPr>
          <w:rFonts w:ascii="Times New Roman" w:hAnsi="Times New Roman" w:cs="Times New Roman"/>
          <w:sz w:val="24"/>
          <w:szCs w:val="24"/>
          <w:lang w:val="en-US"/>
        </w:rPr>
        <w:t xml:space="preserve">Regulation (EC) 139/2004 on the control of concentrations between undertakings (Merger </w:t>
      </w:r>
      <w:r w:rsidR="002C61AD">
        <w:rPr>
          <w:rFonts w:ascii="Times New Roman" w:hAnsi="Times New Roman" w:cs="Times New Roman"/>
          <w:sz w:val="24"/>
          <w:szCs w:val="24"/>
          <w:lang w:val="en-US"/>
        </w:rPr>
        <w:t xml:space="preserve">      </w:t>
      </w:r>
      <w:r w:rsidR="00112ED5" w:rsidRPr="00112ED5">
        <w:rPr>
          <w:rFonts w:ascii="Times New Roman" w:hAnsi="Times New Roman" w:cs="Times New Roman"/>
          <w:sz w:val="24"/>
          <w:szCs w:val="24"/>
          <w:lang w:val="en-US"/>
        </w:rPr>
        <w:t>Regulation), which sets out the principal regulatory framework on merg</w:t>
      </w:r>
      <w:r w:rsidR="00112ED5">
        <w:rPr>
          <w:rFonts w:ascii="Times New Roman" w:hAnsi="Times New Roman" w:cs="Times New Roman"/>
          <w:sz w:val="24"/>
          <w:szCs w:val="24"/>
          <w:lang w:val="en-US"/>
        </w:rPr>
        <w:t xml:space="preserve">ers and acquisitions in </w:t>
      </w:r>
      <w:r w:rsidR="00112ED5">
        <w:rPr>
          <w:rFonts w:ascii="Times New Roman" w:hAnsi="Times New Roman" w:cs="Times New Roman"/>
          <w:sz w:val="24"/>
          <w:szCs w:val="24"/>
          <w:lang w:val="en-US"/>
        </w:rPr>
        <w:lastRenderedPageBreak/>
        <w:t>the EU.</w:t>
      </w:r>
      <w:r w:rsidR="00112ED5">
        <w:rPr>
          <w:rFonts w:ascii="Times New Roman" w:hAnsi="Times New Roman" w:cs="Times New Roman"/>
          <w:sz w:val="24"/>
          <w:szCs w:val="24"/>
          <w:lang w:val="en-US"/>
        </w:rPr>
        <w:br/>
      </w:r>
      <w:r w:rsidR="002C61AD">
        <w:rPr>
          <w:rFonts w:ascii="Times New Roman" w:hAnsi="Times New Roman" w:cs="Times New Roman"/>
          <w:sz w:val="24"/>
          <w:szCs w:val="24"/>
          <w:lang w:val="en-US"/>
        </w:rPr>
        <w:t xml:space="preserve">    2. </w:t>
      </w:r>
      <w:r w:rsidR="00112ED5" w:rsidRPr="00112ED5">
        <w:rPr>
          <w:rFonts w:ascii="Times New Roman" w:hAnsi="Times New Roman" w:cs="Times New Roman"/>
          <w:sz w:val="24"/>
          <w:szCs w:val="24"/>
          <w:lang w:val="en-US"/>
        </w:rPr>
        <w:t>Regulation (EC) 802/2004 implementing Regulation 139/2004 (Merger Implementing Regulation).</w:t>
      </w:r>
    </w:p>
    <w:p w:rsidR="00112ED5" w:rsidRDefault="00112ED5" w:rsidP="002C61AD">
      <w:pPr>
        <w:spacing w:line="276" w:lineRule="auto"/>
        <w:rPr>
          <w:rFonts w:ascii="Times New Roman" w:hAnsi="Times New Roman" w:cs="Times New Roman"/>
          <w:sz w:val="24"/>
          <w:szCs w:val="24"/>
          <w:lang w:val="en-US"/>
        </w:rPr>
      </w:pPr>
      <w:r w:rsidRPr="00112ED5">
        <w:rPr>
          <w:rFonts w:ascii="Times New Roman" w:hAnsi="Times New Roman" w:cs="Times New Roman"/>
          <w:sz w:val="24"/>
          <w:szCs w:val="24"/>
          <w:lang w:val="en-US"/>
        </w:rPr>
        <w:t>Several European Commission notices (especially Commission Consolidated Jurisdictional Notice under Council Regulation (EC) No 139/2004 on the control of concentrations between undertakin</w:t>
      </w:r>
      <w:r>
        <w:rPr>
          <w:rFonts w:ascii="Times New Roman" w:hAnsi="Times New Roman" w:cs="Times New Roman"/>
          <w:sz w:val="24"/>
          <w:szCs w:val="24"/>
          <w:lang w:val="en-US"/>
        </w:rPr>
        <w:t>gs, guidelines and model texts.</w:t>
      </w:r>
      <w:r>
        <w:rPr>
          <w:rFonts w:ascii="Times New Roman" w:hAnsi="Times New Roman" w:cs="Times New Roman"/>
          <w:sz w:val="24"/>
          <w:szCs w:val="24"/>
          <w:lang w:val="en-US"/>
        </w:rPr>
        <w:br/>
        <w:t xml:space="preserve">      </w:t>
      </w:r>
      <w:r w:rsidRPr="00112ED5">
        <w:rPr>
          <w:rFonts w:ascii="Times New Roman" w:hAnsi="Times New Roman" w:cs="Times New Roman"/>
          <w:sz w:val="24"/>
          <w:szCs w:val="24"/>
          <w:lang w:val="en-US"/>
        </w:rPr>
        <w:t>Recently, the following two guidance documents on procedural aspects of EU</w:t>
      </w:r>
      <w:r>
        <w:rPr>
          <w:rFonts w:ascii="Times New Roman" w:hAnsi="Times New Roman" w:cs="Times New Roman"/>
          <w:sz w:val="24"/>
          <w:szCs w:val="24"/>
          <w:lang w:val="en-US"/>
        </w:rPr>
        <w:t xml:space="preserve"> merger control were published:</w:t>
      </w:r>
      <w:r>
        <w:rPr>
          <w:rFonts w:ascii="Times New Roman" w:hAnsi="Times New Roman" w:cs="Times New Roman"/>
          <w:sz w:val="24"/>
          <w:szCs w:val="24"/>
          <w:lang w:val="en-US"/>
        </w:rPr>
        <w:br/>
      </w:r>
      <w:r w:rsidR="00C9611B">
        <w:rPr>
          <w:rFonts w:ascii="Times New Roman" w:hAnsi="Times New Roman" w:cs="Times New Roman"/>
          <w:sz w:val="24"/>
          <w:szCs w:val="24"/>
          <w:lang w:val="en-US"/>
        </w:rPr>
        <w:t xml:space="preserve">      </w:t>
      </w:r>
      <w:r w:rsidR="002C61AD">
        <w:rPr>
          <w:rFonts w:ascii="Times New Roman" w:hAnsi="Times New Roman" w:cs="Times New Roman"/>
          <w:sz w:val="24"/>
          <w:szCs w:val="24"/>
          <w:lang w:val="en-US"/>
        </w:rPr>
        <w:t xml:space="preserve">1. </w:t>
      </w:r>
      <w:r w:rsidRPr="00112ED5">
        <w:rPr>
          <w:rFonts w:ascii="Times New Roman" w:hAnsi="Times New Roman" w:cs="Times New Roman"/>
          <w:sz w:val="24"/>
          <w:szCs w:val="24"/>
          <w:lang w:val="en-US"/>
        </w:rPr>
        <w:t>The Guidance on the preparation of public versions of Commission Decisions adopted under the Merger Reg</w:t>
      </w:r>
      <w:r>
        <w:rPr>
          <w:rFonts w:ascii="Times New Roman" w:hAnsi="Times New Roman" w:cs="Times New Roman"/>
          <w:sz w:val="24"/>
          <w:szCs w:val="24"/>
          <w:lang w:val="en-US"/>
        </w:rPr>
        <w:t>ulation, published in May 2015.</w:t>
      </w:r>
      <w:r>
        <w:rPr>
          <w:rFonts w:ascii="Times New Roman" w:hAnsi="Times New Roman" w:cs="Times New Roman"/>
          <w:sz w:val="24"/>
          <w:szCs w:val="24"/>
          <w:lang w:val="en-US"/>
        </w:rPr>
        <w:br/>
      </w:r>
      <w:r w:rsidR="00C9611B">
        <w:rPr>
          <w:rFonts w:ascii="Times New Roman" w:hAnsi="Times New Roman" w:cs="Times New Roman"/>
          <w:sz w:val="24"/>
          <w:szCs w:val="24"/>
          <w:lang w:val="en-US"/>
        </w:rPr>
        <w:t xml:space="preserve">      </w:t>
      </w:r>
      <w:r w:rsidR="002C61AD">
        <w:rPr>
          <w:rFonts w:ascii="Times New Roman" w:hAnsi="Times New Roman" w:cs="Times New Roman"/>
          <w:sz w:val="24"/>
          <w:szCs w:val="24"/>
          <w:lang w:val="en-US"/>
        </w:rPr>
        <w:t xml:space="preserve">2. </w:t>
      </w:r>
      <w:r w:rsidRPr="00112ED5">
        <w:rPr>
          <w:rFonts w:ascii="Times New Roman" w:hAnsi="Times New Roman" w:cs="Times New Roman"/>
          <w:sz w:val="24"/>
          <w:szCs w:val="24"/>
          <w:lang w:val="en-US"/>
        </w:rPr>
        <w:t xml:space="preserve">The Best Practices on the disclosure of information in data rooms in proceedings under </w:t>
      </w:r>
      <w:r w:rsidR="00C9611B">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Articles 101 and 102 of the Treaty on the Functioning of the European Union and under the Merger Regulation, published in June 2015.</w:t>
      </w:r>
      <w:r>
        <w:rPr>
          <w:rFonts w:ascii="Times New Roman" w:hAnsi="Times New Roman" w:cs="Times New Roman"/>
          <w:sz w:val="24"/>
          <w:szCs w:val="24"/>
          <w:lang w:val="en-US"/>
        </w:rPr>
        <w:t xml:space="preserve"> </w:t>
      </w:r>
    </w:p>
    <w:p w:rsidR="00C9611B" w:rsidRPr="00C9611B" w:rsidRDefault="00112ED5" w:rsidP="002C61A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Regulation (EC) 139/2004 on the control of concentrations between undertakings (Merger Regulation) is concerned only with certain mergers and acquisitions. For a transaction to come within the ambit of EU merger control it must qualify as a concentration (see below) and involve parties that bring sufficient "weight to the table", *(that is, reach certain turnover thre</w:t>
      </w:r>
      <w:r w:rsidR="00193F3F">
        <w:rPr>
          <w:rFonts w:ascii="Times New Roman" w:hAnsi="Times New Roman" w:cs="Times New Roman"/>
          <w:sz w:val="24"/>
          <w:szCs w:val="24"/>
          <w:lang w:val="en-US"/>
        </w:rPr>
        <w:t xml:space="preserve">sholds (see below, Thresholds). </w:t>
      </w:r>
      <w:r w:rsidR="00193F3F">
        <w:rPr>
          <w:rFonts w:ascii="Times New Roman" w:hAnsi="Times New Roman" w:cs="Times New Roman"/>
          <w:sz w:val="24"/>
          <w:szCs w:val="24"/>
          <w:lang w:val="en-US"/>
        </w:rPr>
        <w:br/>
        <w:t xml:space="preserve">        </w:t>
      </w:r>
      <w:r w:rsidRPr="00112ED5">
        <w:rPr>
          <w:rFonts w:ascii="Times New Roman" w:hAnsi="Times New Roman" w:cs="Times New Roman"/>
          <w:sz w:val="24"/>
          <w:szCs w:val="24"/>
          <w:lang w:val="en-US"/>
        </w:rPr>
        <w:t>Concentrations are defined as transactions that involve a lasting ch</w:t>
      </w:r>
      <w:r w:rsidR="00193F3F">
        <w:rPr>
          <w:rFonts w:ascii="Times New Roman" w:hAnsi="Times New Roman" w:cs="Times New Roman"/>
          <w:sz w:val="24"/>
          <w:szCs w:val="24"/>
          <w:lang w:val="en-US"/>
        </w:rPr>
        <w:t>ange in control because either:</w:t>
      </w:r>
      <w:r w:rsidR="00193F3F">
        <w:rPr>
          <w:rFonts w:ascii="Times New Roman" w:hAnsi="Times New Roman" w:cs="Times New Roman"/>
          <w:sz w:val="24"/>
          <w:szCs w:val="24"/>
          <w:lang w:val="en-US"/>
        </w:rPr>
        <w:br/>
      </w:r>
      <w:r w:rsidR="00C9611B">
        <w:rPr>
          <w:rFonts w:ascii="Times New Roman" w:hAnsi="Times New Roman" w:cs="Times New Roman"/>
          <w:sz w:val="24"/>
          <w:szCs w:val="24"/>
          <w:lang w:val="en-US"/>
        </w:rPr>
        <w:t xml:space="preserve">   </w:t>
      </w:r>
      <w:r w:rsidR="002C61AD">
        <w:rPr>
          <w:rFonts w:ascii="Times New Roman" w:hAnsi="Times New Roman" w:cs="Times New Roman"/>
          <w:sz w:val="24"/>
          <w:szCs w:val="24"/>
          <w:lang w:val="en-US"/>
        </w:rPr>
        <w:t>1.</w:t>
      </w:r>
      <w:r w:rsidR="00C9611B">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 xml:space="preserve">Two or more previously </w:t>
      </w:r>
      <w:r w:rsidR="00193F3F">
        <w:rPr>
          <w:rFonts w:ascii="Times New Roman" w:hAnsi="Times New Roman" w:cs="Times New Roman"/>
          <w:sz w:val="24"/>
          <w:szCs w:val="24"/>
          <w:lang w:val="en-US"/>
        </w:rPr>
        <w:t>independent undertakings merge.</w:t>
      </w:r>
      <w:r w:rsidR="00193F3F">
        <w:rPr>
          <w:rFonts w:ascii="Times New Roman" w:hAnsi="Times New Roman" w:cs="Times New Roman"/>
          <w:sz w:val="24"/>
          <w:szCs w:val="24"/>
          <w:lang w:val="en-US"/>
        </w:rPr>
        <w:br/>
      </w:r>
      <w:r w:rsidR="00C9611B">
        <w:rPr>
          <w:rFonts w:ascii="Times New Roman" w:hAnsi="Times New Roman" w:cs="Times New Roman"/>
          <w:sz w:val="24"/>
          <w:szCs w:val="24"/>
          <w:lang w:val="en-US"/>
        </w:rPr>
        <w:t xml:space="preserve">   </w:t>
      </w:r>
      <w:r w:rsidR="002C61AD">
        <w:rPr>
          <w:rFonts w:ascii="Times New Roman" w:hAnsi="Times New Roman" w:cs="Times New Roman"/>
          <w:sz w:val="24"/>
          <w:szCs w:val="24"/>
          <w:lang w:val="en-US"/>
        </w:rPr>
        <w:t>2.</w:t>
      </w:r>
      <w:r w:rsidR="00C9611B">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 xml:space="preserve">One or more undertaking(s) acquire(s), directly or indirectly, control of one or more other </w:t>
      </w:r>
      <w:r w:rsidR="00C9611B">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undertaking(s)</w:t>
      </w:r>
      <w:r w:rsidR="00193F3F">
        <w:rPr>
          <w:rFonts w:ascii="Times New Roman" w:hAnsi="Times New Roman" w:cs="Times New Roman"/>
          <w:sz w:val="24"/>
          <w:szCs w:val="24"/>
          <w:lang w:val="en-US"/>
        </w:rPr>
        <w:t xml:space="preserve"> by one of the following means: </w:t>
      </w:r>
      <w:r w:rsidRPr="00112ED5">
        <w:rPr>
          <w:rFonts w:ascii="Times New Roman" w:hAnsi="Times New Roman" w:cs="Times New Roman"/>
          <w:sz w:val="24"/>
          <w:szCs w:val="24"/>
          <w:lang w:val="en-US"/>
        </w:rPr>
        <w:t>pu</w:t>
      </w:r>
      <w:r w:rsidR="00193F3F">
        <w:rPr>
          <w:rFonts w:ascii="Times New Roman" w:hAnsi="Times New Roman" w:cs="Times New Roman"/>
          <w:sz w:val="24"/>
          <w:szCs w:val="24"/>
          <w:lang w:val="en-US"/>
        </w:rPr>
        <w:t>rchase of securities or assets; contract; or any other means.</w:t>
      </w:r>
      <w:r w:rsidR="00193F3F">
        <w:rPr>
          <w:rFonts w:ascii="Times New Roman" w:hAnsi="Times New Roman" w:cs="Times New Roman"/>
          <w:sz w:val="24"/>
          <w:szCs w:val="24"/>
          <w:lang w:val="en-US"/>
        </w:rPr>
        <w:br/>
      </w:r>
      <w:r w:rsidR="00C9611B">
        <w:rPr>
          <w:rFonts w:ascii="Times New Roman" w:hAnsi="Times New Roman" w:cs="Times New Roman"/>
          <w:sz w:val="24"/>
          <w:szCs w:val="24"/>
          <w:lang w:val="en-US"/>
        </w:rPr>
        <w:t xml:space="preserve">  </w:t>
      </w:r>
      <w:r w:rsidR="002C61AD">
        <w:rPr>
          <w:rFonts w:ascii="Times New Roman" w:hAnsi="Times New Roman" w:cs="Times New Roman"/>
          <w:sz w:val="24"/>
          <w:szCs w:val="24"/>
          <w:lang w:val="en-US"/>
        </w:rPr>
        <w:t xml:space="preserve"> 3.</w:t>
      </w:r>
      <w:r w:rsidR="00C9611B">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Two or more undertakings create</w:t>
      </w:r>
      <w:r w:rsidR="00193F3F">
        <w:rPr>
          <w:rFonts w:ascii="Times New Roman" w:hAnsi="Times New Roman" w:cs="Times New Roman"/>
          <w:sz w:val="24"/>
          <w:szCs w:val="24"/>
          <w:lang w:val="en-US"/>
        </w:rPr>
        <w:t xml:space="preserve"> a full-function joint venture. </w:t>
      </w:r>
      <w:r w:rsidR="00C9611B">
        <w:rPr>
          <w:rFonts w:ascii="Times New Roman" w:hAnsi="Times New Roman" w:cs="Times New Roman"/>
          <w:sz w:val="24"/>
          <w:szCs w:val="24"/>
          <w:lang w:val="en-US"/>
        </w:rPr>
        <w:br/>
        <w:t xml:space="preserve">      </w:t>
      </w:r>
      <w:r w:rsidR="00193F3F">
        <w:rPr>
          <w:rFonts w:ascii="Times New Roman" w:hAnsi="Times New Roman" w:cs="Times New Roman"/>
          <w:sz w:val="24"/>
          <w:szCs w:val="24"/>
          <w:lang w:val="en-US"/>
        </w:rPr>
        <w:t xml:space="preserve">  </w:t>
      </w:r>
      <w:r w:rsidRPr="00112ED5">
        <w:rPr>
          <w:rFonts w:ascii="Times New Roman" w:hAnsi="Times New Roman" w:cs="Times New Roman"/>
          <w:sz w:val="24"/>
          <w:szCs w:val="24"/>
          <w:lang w:val="en-US"/>
        </w:rPr>
        <w:t xml:space="preserve">''Control'' is defined as the possibility of exercising decisive influence with regard to the considerations of fact and law involved (Article 3(2), Merger Regulation). Therefore, it is not necessary for control to actually occur in practice, however, the ability to influence a company's strategic commercial </w:t>
      </w:r>
      <w:proofErr w:type="spellStart"/>
      <w:r w:rsidRPr="00112ED5">
        <w:rPr>
          <w:rFonts w:ascii="Times New Roman" w:hAnsi="Times New Roman" w:cs="Times New Roman"/>
          <w:sz w:val="24"/>
          <w:szCs w:val="24"/>
          <w:lang w:val="en-US"/>
        </w:rPr>
        <w:t>behaviour</w:t>
      </w:r>
      <w:proofErr w:type="spellEnd"/>
      <w:r w:rsidRPr="00112ED5">
        <w:rPr>
          <w:rFonts w:ascii="Times New Roman" w:hAnsi="Times New Roman" w:cs="Times New Roman"/>
          <w:sz w:val="24"/>
          <w:szCs w:val="24"/>
          <w:lang w:val="en-US"/>
        </w:rPr>
        <w:t xml:space="preserve"> (through, for example, the appointment of senior management or other important boards or the approval of business plan and so on) is s</w:t>
      </w:r>
      <w:r w:rsidR="00193F3F">
        <w:rPr>
          <w:rFonts w:ascii="Times New Roman" w:hAnsi="Times New Roman" w:cs="Times New Roman"/>
          <w:sz w:val="24"/>
          <w:szCs w:val="24"/>
          <w:lang w:val="en-US"/>
        </w:rPr>
        <w:t xml:space="preserve">ufficient to establish control. </w:t>
      </w:r>
      <w:r w:rsidRPr="00112ED5">
        <w:rPr>
          <w:rFonts w:ascii="Times New Roman" w:hAnsi="Times New Roman" w:cs="Times New Roman"/>
          <w:sz w:val="24"/>
          <w:szCs w:val="24"/>
          <w:lang w:val="en-US"/>
        </w:rPr>
        <w:t>Control can be applied by one (parent) company (sole control) or two or more</w:t>
      </w:r>
      <w:r w:rsidR="00193F3F">
        <w:rPr>
          <w:rFonts w:ascii="Times New Roman" w:hAnsi="Times New Roman" w:cs="Times New Roman"/>
          <w:sz w:val="24"/>
          <w:szCs w:val="24"/>
          <w:lang w:val="en-US"/>
        </w:rPr>
        <w:t xml:space="preserve"> </w:t>
      </w:r>
      <w:r w:rsidR="00193F3F" w:rsidRPr="00193F3F">
        <w:rPr>
          <w:rFonts w:ascii="Times New Roman" w:hAnsi="Times New Roman" w:cs="Times New Roman"/>
          <w:sz w:val="24"/>
          <w:szCs w:val="24"/>
          <w:lang w:val="en-US"/>
        </w:rPr>
        <w:t xml:space="preserve">stakeholders, which need one another to influence the strategic </w:t>
      </w:r>
      <w:proofErr w:type="spellStart"/>
      <w:r w:rsidR="00193F3F" w:rsidRPr="00193F3F">
        <w:rPr>
          <w:rFonts w:ascii="Times New Roman" w:hAnsi="Times New Roman" w:cs="Times New Roman"/>
          <w:sz w:val="24"/>
          <w:szCs w:val="24"/>
          <w:lang w:val="en-US"/>
        </w:rPr>
        <w:t>behaviour</w:t>
      </w:r>
      <w:proofErr w:type="spellEnd"/>
      <w:r w:rsidR="00193F3F" w:rsidRPr="00193F3F">
        <w:rPr>
          <w:rFonts w:ascii="Times New Roman" w:hAnsi="Times New Roman" w:cs="Times New Roman"/>
          <w:sz w:val="24"/>
          <w:szCs w:val="24"/>
          <w:lang w:val="en-US"/>
        </w:rPr>
        <w:t xml:space="preserve"> (joint control).</w:t>
      </w:r>
      <w:r w:rsidR="00C9611B">
        <w:rPr>
          <w:rFonts w:ascii="Times New Roman" w:hAnsi="Times New Roman" w:cs="Times New Roman"/>
          <w:sz w:val="24"/>
          <w:szCs w:val="24"/>
          <w:lang w:val="en-US"/>
        </w:rPr>
        <w:br/>
        <w:t xml:space="preserve">        </w:t>
      </w:r>
      <w:r w:rsidR="00C9611B" w:rsidRPr="00C9611B">
        <w:rPr>
          <w:rFonts w:ascii="Times New Roman" w:hAnsi="Times New Roman" w:cs="Times New Roman"/>
          <w:sz w:val="24"/>
          <w:szCs w:val="24"/>
          <w:lang w:val="en-US"/>
        </w:rPr>
        <w:t>Almost all systems of competition law provide for control of mergers, to prevent companies from joining together to elimi</w:t>
      </w:r>
      <w:r w:rsidR="00C9611B">
        <w:rPr>
          <w:rFonts w:ascii="Times New Roman" w:hAnsi="Times New Roman" w:cs="Times New Roman"/>
          <w:sz w:val="24"/>
          <w:szCs w:val="24"/>
          <w:lang w:val="en-US"/>
        </w:rPr>
        <w:t xml:space="preserve">nate competition between them. </w:t>
      </w:r>
      <w:r w:rsidR="00C9611B" w:rsidRPr="00C9611B">
        <w:rPr>
          <w:rFonts w:ascii="Times New Roman" w:hAnsi="Times New Roman" w:cs="Times New Roman"/>
          <w:sz w:val="24"/>
          <w:szCs w:val="24"/>
          <w:lang w:val="en-US"/>
        </w:rPr>
        <w:t xml:space="preserve">A merger could be a complete union of two or more companies, a more one-sided takeover or the transfer of parts </w:t>
      </w:r>
      <w:r w:rsidR="00C9611B">
        <w:rPr>
          <w:rFonts w:ascii="Times New Roman" w:hAnsi="Times New Roman" w:cs="Times New Roman"/>
          <w:sz w:val="24"/>
          <w:szCs w:val="24"/>
          <w:lang w:val="en-US"/>
        </w:rPr>
        <w:t xml:space="preserve">of one firm to another. </w:t>
      </w:r>
      <w:r w:rsidR="00C9611B" w:rsidRPr="00C9611B">
        <w:rPr>
          <w:rFonts w:ascii="Times New Roman" w:hAnsi="Times New Roman" w:cs="Times New Roman"/>
          <w:sz w:val="24"/>
          <w:szCs w:val="24"/>
          <w:lang w:val="en-US"/>
        </w:rPr>
        <w:t>Deciding whether a merger will harm competition can require sophisticated economic analysis of markets and the effects of the transaction.  Yet this sophisticated analysis must in most jurisdictions be carried out to strict deadlines so as to protect the procedural rights of all affected parties.</w:t>
      </w:r>
      <w:r w:rsidR="00C9611B">
        <w:rPr>
          <w:rFonts w:ascii="Times New Roman" w:hAnsi="Times New Roman" w:cs="Times New Roman"/>
          <w:sz w:val="24"/>
          <w:szCs w:val="24"/>
          <w:lang w:val="en-US"/>
        </w:rPr>
        <w:br/>
        <w:t xml:space="preserve">         </w:t>
      </w:r>
      <w:r w:rsidR="00C9611B" w:rsidRPr="00C9611B">
        <w:rPr>
          <w:rFonts w:ascii="Times New Roman" w:hAnsi="Times New Roman" w:cs="Times New Roman"/>
          <w:sz w:val="24"/>
          <w:szCs w:val="24"/>
          <w:lang w:val="en-US"/>
        </w:rPr>
        <w:t>Why do competiti</w:t>
      </w:r>
      <w:r w:rsidR="00C9611B">
        <w:rPr>
          <w:rFonts w:ascii="Times New Roman" w:hAnsi="Times New Roman" w:cs="Times New Roman"/>
          <w:sz w:val="24"/>
          <w:szCs w:val="24"/>
          <w:lang w:val="en-US"/>
        </w:rPr>
        <w:t xml:space="preserve">on authorities </w:t>
      </w:r>
      <w:proofErr w:type="spellStart"/>
      <w:r w:rsidR="00C9611B">
        <w:rPr>
          <w:rFonts w:ascii="Times New Roman" w:hAnsi="Times New Roman" w:cs="Times New Roman"/>
          <w:sz w:val="24"/>
          <w:szCs w:val="24"/>
          <w:lang w:val="en-US"/>
        </w:rPr>
        <w:t>analyse</w:t>
      </w:r>
      <w:proofErr w:type="spellEnd"/>
      <w:r w:rsidR="00C9611B">
        <w:rPr>
          <w:rFonts w:ascii="Times New Roman" w:hAnsi="Times New Roman" w:cs="Times New Roman"/>
          <w:sz w:val="24"/>
          <w:szCs w:val="24"/>
          <w:lang w:val="en-US"/>
        </w:rPr>
        <w:t xml:space="preserve"> mergers? </w:t>
      </w:r>
      <w:r w:rsidR="00C9611B" w:rsidRPr="00C9611B">
        <w:rPr>
          <w:rFonts w:ascii="Times New Roman" w:hAnsi="Times New Roman" w:cs="Times New Roman"/>
          <w:sz w:val="24"/>
          <w:szCs w:val="24"/>
          <w:lang w:val="en-US"/>
        </w:rPr>
        <w:t>Most mergers are beneficial to competition, or at least do no harm to it, so competition authorities typically conduct a quick screening exercise to identify the exceptions.  In, mergers between competitors can result in very large costs to consumers and to the economy more generally, so it is essential that authorities have the power and skills to investigate effectively and to remedy any potential problems they find (inc</w:t>
      </w:r>
      <w:r w:rsidR="00C9611B">
        <w:rPr>
          <w:rFonts w:ascii="Times New Roman" w:hAnsi="Times New Roman" w:cs="Times New Roman"/>
          <w:sz w:val="24"/>
          <w:szCs w:val="24"/>
          <w:lang w:val="en-US"/>
        </w:rPr>
        <w:t xml:space="preserve">luding by blocking the merger). </w:t>
      </w:r>
      <w:r w:rsidR="00C9611B" w:rsidRPr="00C9611B">
        <w:rPr>
          <w:rFonts w:ascii="Times New Roman" w:hAnsi="Times New Roman" w:cs="Times New Roman"/>
          <w:sz w:val="24"/>
          <w:szCs w:val="24"/>
          <w:lang w:val="en-US"/>
        </w:rPr>
        <w:t xml:space="preserve">Mergers between companies that do not directly </w:t>
      </w:r>
      <w:r w:rsidR="00C9611B" w:rsidRPr="00C9611B">
        <w:rPr>
          <w:rFonts w:ascii="Times New Roman" w:hAnsi="Times New Roman" w:cs="Times New Roman"/>
          <w:sz w:val="24"/>
          <w:szCs w:val="24"/>
          <w:lang w:val="en-US"/>
        </w:rPr>
        <w:lastRenderedPageBreak/>
        <w:t>compete (such as a ‘vertical’ merger between a supplier and its customer) rarely raise competition concerns; but when they do, they require very sophisticated economic analysis to assess whether the effects are anti-competitive or efficiency-enhancing.</w:t>
      </w:r>
    </w:p>
    <w:p w:rsidR="000E02D9" w:rsidRPr="00740ACD" w:rsidRDefault="00C9611B" w:rsidP="002C61AD">
      <w:pPr>
        <w:spacing w:line="276" w:lineRule="auto"/>
        <w:rPr>
          <w:rFonts w:ascii="Times New Roman" w:hAnsi="Times New Roman" w:cs="Times New Roman"/>
          <w:sz w:val="24"/>
          <w:szCs w:val="24"/>
          <w:lang w:val="en-US"/>
        </w:rPr>
      </w:pPr>
      <w:r w:rsidRPr="002C61AD">
        <w:rPr>
          <w:rFonts w:ascii="Times New Roman" w:hAnsi="Times New Roman" w:cs="Times New Roman"/>
          <w:sz w:val="24"/>
          <w:szCs w:val="24"/>
          <w:lang w:val="en-US"/>
        </w:rPr>
        <w:t xml:space="preserve">       </w:t>
      </w:r>
      <w:r w:rsidR="002C61AD">
        <w:rPr>
          <w:rFonts w:ascii="Times New Roman" w:hAnsi="Times New Roman" w:cs="Times New Roman"/>
          <w:sz w:val="24"/>
          <w:szCs w:val="24"/>
          <w:lang w:val="en-US"/>
        </w:rPr>
        <w:t xml:space="preserve">The purpose of merger control. </w:t>
      </w:r>
      <w:r w:rsidRPr="002C61AD">
        <w:rPr>
          <w:rFonts w:ascii="Times New Roman" w:hAnsi="Times New Roman" w:cs="Times New Roman"/>
          <w:sz w:val="24"/>
          <w:szCs w:val="24"/>
          <w:lang w:val="en-US"/>
        </w:rPr>
        <w:t>Compliance with competition law</w:t>
      </w:r>
      <w:r w:rsidR="002C61AD">
        <w:rPr>
          <w:rFonts w:ascii="Times New Roman" w:hAnsi="Times New Roman" w:cs="Times New Roman"/>
          <w:sz w:val="24"/>
          <w:szCs w:val="24"/>
          <w:lang w:val="en-US"/>
        </w:rPr>
        <w:t xml:space="preserve"> requirements represents a very </w:t>
      </w:r>
      <w:r w:rsidRPr="002C61AD">
        <w:rPr>
          <w:rFonts w:ascii="Times New Roman" w:hAnsi="Times New Roman" w:cs="Times New Roman"/>
          <w:sz w:val="24"/>
          <w:szCs w:val="24"/>
          <w:lang w:val="en-US"/>
        </w:rPr>
        <w:t>important aspect of any M&amp;A transaction. This is becau</w:t>
      </w:r>
      <w:r w:rsidR="002C61AD">
        <w:rPr>
          <w:rFonts w:ascii="Times New Roman" w:hAnsi="Times New Roman" w:cs="Times New Roman"/>
          <w:sz w:val="24"/>
          <w:szCs w:val="24"/>
          <w:lang w:val="en-US"/>
        </w:rPr>
        <w:t xml:space="preserve">se before </w:t>
      </w:r>
      <w:r w:rsidRPr="002C61AD">
        <w:rPr>
          <w:rFonts w:ascii="Times New Roman" w:hAnsi="Times New Roman" w:cs="Times New Roman"/>
          <w:sz w:val="24"/>
          <w:szCs w:val="24"/>
          <w:lang w:val="en-US"/>
        </w:rPr>
        <w:t>completion can take place, many m</w:t>
      </w:r>
      <w:r w:rsidR="002C61AD">
        <w:rPr>
          <w:rFonts w:ascii="Times New Roman" w:hAnsi="Times New Roman" w:cs="Times New Roman"/>
          <w:sz w:val="24"/>
          <w:szCs w:val="24"/>
          <w:lang w:val="en-US"/>
        </w:rPr>
        <w:t xml:space="preserve">erger transactions will need to </w:t>
      </w:r>
      <w:r w:rsidRPr="002C61AD">
        <w:rPr>
          <w:rFonts w:ascii="Times New Roman" w:hAnsi="Times New Roman" w:cs="Times New Roman"/>
          <w:sz w:val="24"/>
          <w:szCs w:val="24"/>
          <w:lang w:val="en-US"/>
        </w:rPr>
        <w:t>be notified to and approved by comp</w:t>
      </w:r>
      <w:r w:rsidR="002C61AD">
        <w:rPr>
          <w:rFonts w:ascii="Times New Roman" w:hAnsi="Times New Roman" w:cs="Times New Roman"/>
          <w:sz w:val="24"/>
          <w:szCs w:val="24"/>
          <w:lang w:val="en-US"/>
        </w:rPr>
        <w:t xml:space="preserve">etition authorities in a number of different jurisdictions. </w:t>
      </w:r>
      <w:r w:rsidRPr="002C61AD">
        <w:rPr>
          <w:rFonts w:ascii="Times New Roman" w:hAnsi="Times New Roman" w:cs="Times New Roman"/>
          <w:sz w:val="24"/>
          <w:szCs w:val="24"/>
          <w:lang w:val="en-US"/>
        </w:rPr>
        <w:t>The purpose of merger control is to</w:t>
      </w:r>
      <w:r w:rsidR="002C61AD">
        <w:rPr>
          <w:rFonts w:ascii="Times New Roman" w:hAnsi="Times New Roman" w:cs="Times New Roman"/>
          <w:sz w:val="24"/>
          <w:szCs w:val="24"/>
          <w:lang w:val="en-US"/>
        </w:rPr>
        <w:t xml:space="preserve"> enable competition authorities </w:t>
      </w:r>
      <w:r w:rsidRPr="002C61AD">
        <w:rPr>
          <w:rFonts w:ascii="Times New Roman" w:hAnsi="Times New Roman" w:cs="Times New Roman"/>
          <w:sz w:val="24"/>
          <w:szCs w:val="24"/>
          <w:lang w:val="en-US"/>
        </w:rPr>
        <w:t>to vet in advance whether mergers</w:t>
      </w:r>
      <w:r w:rsidR="002C61AD">
        <w:rPr>
          <w:rFonts w:ascii="Times New Roman" w:hAnsi="Times New Roman" w:cs="Times New Roman"/>
          <w:sz w:val="24"/>
          <w:szCs w:val="24"/>
          <w:lang w:val="en-US"/>
        </w:rPr>
        <w:t xml:space="preserve"> will have a detrimental impact </w:t>
      </w:r>
      <w:r w:rsidRPr="002C61AD">
        <w:rPr>
          <w:rFonts w:ascii="Times New Roman" w:hAnsi="Times New Roman" w:cs="Times New Roman"/>
          <w:sz w:val="24"/>
          <w:szCs w:val="24"/>
          <w:lang w:val="en-US"/>
        </w:rPr>
        <w:t>on competition. Where a competition authority considers that a</w:t>
      </w:r>
      <w:r w:rsidR="002C61AD">
        <w:rPr>
          <w:rFonts w:ascii="Times New Roman" w:hAnsi="Times New Roman" w:cs="Times New Roman"/>
          <w:sz w:val="24"/>
          <w:szCs w:val="24"/>
          <w:lang w:val="en-US"/>
        </w:rPr>
        <w:t xml:space="preserve"> </w:t>
      </w:r>
      <w:r w:rsidRPr="002C61AD">
        <w:rPr>
          <w:rFonts w:ascii="Times New Roman" w:hAnsi="Times New Roman" w:cs="Times New Roman"/>
          <w:sz w:val="24"/>
          <w:szCs w:val="24"/>
          <w:lang w:val="en-US"/>
        </w:rPr>
        <w:t>merger transaction will result in a</w:t>
      </w:r>
      <w:r w:rsidR="002C61AD">
        <w:rPr>
          <w:rFonts w:ascii="Times New Roman" w:hAnsi="Times New Roman" w:cs="Times New Roman"/>
          <w:sz w:val="24"/>
          <w:szCs w:val="24"/>
          <w:lang w:val="en-US"/>
        </w:rPr>
        <w:t xml:space="preserve">nti-competitive effects, it can </w:t>
      </w:r>
      <w:r w:rsidRPr="002C61AD">
        <w:rPr>
          <w:rFonts w:ascii="Times New Roman" w:hAnsi="Times New Roman" w:cs="Times New Roman"/>
          <w:sz w:val="24"/>
          <w:szCs w:val="24"/>
          <w:lang w:val="en-US"/>
        </w:rPr>
        <w:t>require the merging parties to e</w:t>
      </w:r>
      <w:r w:rsidR="002C61AD">
        <w:rPr>
          <w:rFonts w:ascii="Times New Roman" w:hAnsi="Times New Roman" w:cs="Times New Roman"/>
          <w:sz w:val="24"/>
          <w:szCs w:val="24"/>
          <w:lang w:val="en-US"/>
        </w:rPr>
        <w:t xml:space="preserve">nter into commitments to remedy </w:t>
      </w:r>
      <w:r w:rsidRPr="002C61AD">
        <w:rPr>
          <w:rFonts w:ascii="Times New Roman" w:hAnsi="Times New Roman" w:cs="Times New Roman"/>
          <w:sz w:val="24"/>
          <w:szCs w:val="24"/>
          <w:lang w:val="en-US"/>
        </w:rPr>
        <w:t>those anti-competitive effects, or pro</w:t>
      </w:r>
      <w:r w:rsidR="002C61AD">
        <w:rPr>
          <w:rFonts w:ascii="Times New Roman" w:hAnsi="Times New Roman" w:cs="Times New Roman"/>
          <w:sz w:val="24"/>
          <w:szCs w:val="24"/>
          <w:lang w:val="en-US"/>
        </w:rPr>
        <w:t xml:space="preserve">hibit the transaction entirely. </w:t>
      </w:r>
      <w:r w:rsidRPr="002C61AD">
        <w:rPr>
          <w:rFonts w:ascii="Times New Roman" w:hAnsi="Times New Roman" w:cs="Times New Roman"/>
          <w:sz w:val="24"/>
          <w:szCs w:val="24"/>
          <w:lang w:val="en-US"/>
        </w:rPr>
        <w:t>It should be recalled that merger contro</w:t>
      </w:r>
      <w:r w:rsidR="002C61AD">
        <w:rPr>
          <w:rFonts w:ascii="Times New Roman" w:hAnsi="Times New Roman" w:cs="Times New Roman"/>
          <w:sz w:val="24"/>
          <w:szCs w:val="24"/>
          <w:lang w:val="en-US"/>
        </w:rPr>
        <w:t xml:space="preserve">l will apply equally to certain </w:t>
      </w:r>
      <w:r w:rsidRPr="002C61AD">
        <w:rPr>
          <w:rFonts w:ascii="Times New Roman" w:hAnsi="Times New Roman" w:cs="Times New Roman"/>
          <w:sz w:val="24"/>
          <w:szCs w:val="24"/>
          <w:lang w:val="en-US"/>
        </w:rPr>
        <w:t>transactions not traditionally seen as</w:t>
      </w:r>
      <w:r w:rsidR="002C61AD">
        <w:rPr>
          <w:rFonts w:ascii="Times New Roman" w:hAnsi="Times New Roman" w:cs="Times New Roman"/>
          <w:sz w:val="24"/>
          <w:szCs w:val="24"/>
          <w:lang w:val="en-US"/>
        </w:rPr>
        <w:t xml:space="preserve"> mergers. These include </w:t>
      </w:r>
      <w:proofErr w:type="spellStart"/>
      <w:r w:rsidR="002C61AD">
        <w:rPr>
          <w:rFonts w:ascii="Times New Roman" w:hAnsi="Times New Roman" w:cs="Times New Roman"/>
          <w:sz w:val="24"/>
          <w:szCs w:val="24"/>
          <w:lang w:val="en-US"/>
        </w:rPr>
        <w:t>debtfor</w:t>
      </w:r>
      <w:proofErr w:type="spellEnd"/>
      <w:r w:rsidR="002C61AD">
        <w:rPr>
          <w:rFonts w:ascii="Times New Roman" w:hAnsi="Times New Roman" w:cs="Times New Roman"/>
          <w:sz w:val="24"/>
          <w:szCs w:val="24"/>
          <w:lang w:val="en-US"/>
        </w:rPr>
        <w:t xml:space="preserve"> </w:t>
      </w:r>
      <w:r w:rsidRPr="002C61AD">
        <w:rPr>
          <w:rFonts w:ascii="Times New Roman" w:hAnsi="Times New Roman" w:cs="Times New Roman"/>
          <w:sz w:val="24"/>
          <w:szCs w:val="24"/>
          <w:lang w:val="en-US"/>
        </w:rPr>
        <w:t>equity swaps, certain minority stake acquisi</w:t>
      </w:r>
      <w:r w:rsidR="002C61AD">
        <w:rPr>
          <w:rFonts w:ascii="Times New Roman" w:hAnsi="Times New Roman" w:cs="Times New Roman"/>
          <w:sz w:val="24"/>
          <w:szCs w:val="24"/>
          <w:lang w:val="en-US"/>
        </w:rPr>
        <w:t xml:space="preserve">tions, or acquisitions by private equity funds. </w:t>
      </w:r>
      <w:r w:rsidRPr="002C61AD">
        <w:rPr>
          <w:rFonts w:ascii="Times New Roman" w:hAnsi="Times New Roman" w:cs="Times New Roman"/>
          <w:sz w:val="24"/>
          <w:szCs w:val="24"/>
          <w:lang w:val="en-US"/>
        </w:rPr>
        <w:t>There are now more than 90 me</w:t>
      </w:r>
      <w:r w:rsidR="002C61AD">
        <w:rPr>
          <w:rFonts w:ascii="Times New Roman" w:hAnsi="Times New Roman" w:cs="Times New Roman"/>
          <w:sz w:val="24"/>
          <w:szCs w:val="24"/>
          <w:lang w:val="en-US"/>
        </w:rPr>
        <w:t xml:space="preserve">rger control regimes worldwide, </w:t>
      </w:r>
      <w:r w:rsidRPr="002C61AD">
        <w:rPr>
          <w:rFonts w:ascii="Times New Roman" w:hAnsi="Times New Roman" w:cs="Times New Roman"/>
          <w:sz w:val="24"/>
          <w:szCs w:val="24"/>
          <w:lang w:val="en-US"/>
        </w:rPr>
        <w:t>each with differing notification requ</w:t>
      </w:r>
      <w:r w:rsidR="002C61AD">
        <w:rPr>
          <w:rFonts w:ascii="Times New Roman" w:hAnsi="Times New Roman" w:cs="Times New Roman"/>
          <w:sz w:val="24"/>
          <w:szCs w:val="24"/>
          <w:lang w:val="en-US"/>
        </w:rPr>
        <w:t xml:space="preserve">irements. In the European </w:t>
      </w:r>
      <w:proofErr w:type="gramStart"/>
      <w:r w:rsidR="002C61AD">
        <w:rPr>
          <w:rFonts w:ascii="Times New Roman" w:hAnsi="Times New Roman" w:cs="Times New Roman"/>
          <w:sz w:val="24"/>
          <w:szCs w:val="24"/>
          <w:lang w:val="en-US"/>
        </w:rPr>
        <w:t xml:space="preserve">Union  </w:t>
      </w:r>
      <w:r w:rsidRPr="002C61AD">
        <w:rPr>
          <w:rFonts w:ascii="Times New Roman" w:hAnsi="Times New Roman" w:cs="Times New Roman"/>
          <w:sz w:val="24"/>
          <w:szCs w:val="24"/>
          <w:lang w:val="en-US"/>
        </w:rPr>
        <w:t>(</w:t>
      </w:r>
      <w:proofErr w:type="gramEnd"/>
      <w:r w:rsidRPr="002C61AD">
        <w:rPr>
          <w:rFonts w:ascii="Times New Roman" w:hAnsi="Times New Roman" w:cs="Times New Roman"/>
          <w:sz w:val="24"/>
          <w:szCs w:val="24"/>
          <w:lang w:val="en-US"/>
        </w:rPr>
        <w:t>EU), notification is required if releva</w:t>
      </w:r>
      <w:r w:rsidR="002C61AD">
        <w:rPr>
          <w:rFonts w:ascii="Times New Roman" w:hAnsi="Times New Roman" w:cs="Times New Roman"/>
          <w:sz w:val="24"/>
          <w:szCs w:val="24"/>
          <w:lang w:val="en-US"/>
        </w:rPr>
        <w:t xml:space="preserve">nt turnover thresholds are met, </w:t>
      </w:r>
      <w:r w:rsidRPr="002C61AD">
        <w:rPr>
          <w:rFonts w:ascii="Times New Roman" w:hAnsi="Times New Roman" w:cs="Times New Roman"/>
          <w:sz w:val="24"/>
          <w:szCs w:val="24"/>
          <w:lang w:val="en-US"/>
        </w:rPr>
        <w:t>regardless of whether the parties ar</w:t>
      </w:r>
      <w:r w:rsidR="002C61AD">
        <w:rPr>
          <w:rFonts w:ascii="Times New Roman" w:hAnsi="Times New Roman" w:cs="Times New Roman"/>
          <w:sz w:val="24"/>
          <w:szCs w:val="24"/>
          <w:lang w:val="en-US"/>
        </w:rPr>
        <w:t xml:space="preserve">e physically present in the EU. </w:t>
      </w:r>
      <w:r w:rsidRPr="002C61AD">
        <w:rPr>
          <w:rFonts w:ascii="Times New Roman" w:hAnsi="Times New Roman" w:cs="Times New Roman"/>
          <w:sz w:val="24"/>
          <w:szCs w:val="24"/>
          <w:lang w:val="en-US"/>
        </w:rPr>
        <w:t>Coordination of a large number of fili</w:t>
      </w:r>
      <w:r w:rsidR="002C61AD">
        <w:rPr>
          <w:rFonts w:ascii="Times New Roman" w:hAnsi="Times New Roman" w:cs="Times New Roman"/>
          <w:sz w:val="24"/>
          <w:szCs w:val="24"/>
          <w:lang w:val="en-US"/>
        </w:rPr>
        <w:t xml:space="preserve">ngs, in particular ensuring the </w:t>
      </w:r>
      <w:r w:rsidRPr="002C61AD">
        <w:rPr>
          <w:rFonts w:ascii="Times New Roman" w:hAnsi="Times New Roman" w:cs="Times New Roman"/>
          <w:sz w:val="24"/>
          <w:szCs w:val="24"/>
          <w:lang w:val="en-US"/>
        </w:rPr>
        <w:t>availability and consistency of info</w:t>
      </w:r>
      <w:r w:rsidR="002C61AD">
        <w:rPr>
          <w:rFonts w:ascii="Times New Roman" w:hAnsi="Times New Roman" w:cs="Times New Roman"/>
          <w:sz w:val="24"/>
          <w:szCs w:val="24"/>
          <w:lang w:val="en-US"/>
        </w:rPr>
        <w:t xml:space="preserve">rmation provided to competition </w:t>
      </w:r>
      <w:r w:rsidRPr="002C61AD">
        <w:rPr>
          <w:rFonts w:ascii="Times New Roman" w:hAnsi="Times New Roman" w:cs="Times New Roman"/>
          <w:sz w:val="24"/>
          <w:szCs w:val="24"/>
          <w:lang w:val="en-US"/>
        </w:rPr>
        <w:t>authorities across the world, presents a logistical aspe</w:t>
      </w:r>
      <w:r w:rsidR="002C61AD">
        <w:rPr>
          <w:rFonts w:ascii="Times New Roman" w:hAnsi="Times New Roman" w:cs="Times New Roman"/>
          <w:sz w:val="24"/>
          <w:szCs w:val="24"/>
          <w:lang w:val="en-US"/>
        </w:rPr>
        <w:t xml:space="preserve">ct for the </w:t>
      </w:r>
      <w:r w:rsidRPr="002C61AD">
        <w:rPr>
          <w:rFonts w:ascii="Times New Roman" w:hAnsi="Times New Roman" w:cs="Times New Roman"/>
          <w:sz w:val="24"/>
          <w:szCs w:val="24"/>
          <w:lang w:val="en-US"/>
        </w:rPr>
        <w:t xml:space="preserve">transacting parties (and their legal </w:t>
      </w:r>
      <w:r w:rsidR="002C61AD">
        <w:rPr>
          <w:rFonts w:ascii="Times New Roman" w:hAnsi="Times New Roman" w:cs="Times New Roman"/>
          <w:sz w:val="24"/>
          <w:szCs w:val="24"/>
          <w:lang w:val="en-US"/>
        </w:rPr>
        <w:t xml:space="preserve">representatives), which </w:t>
      </w:r>
      <w:proofErr w:type="spellStart"/>
      <w:r w:rsidR="002C61AD">
        <w:rPr>
          <w:rFonts w:ascii="Times New Roman" w:hAnsi="Times New Roman" w:cs="Times New Roman"/>
          <w:sz w:val="24"/>
          <w:szCs w:val="24"/>
          <w:lang w:val="en-US"/>
        </w:rPr>
        <w:t>can not</w:t>
      </w:r>
      <w:proofErr w:type="spellEnd"/>
      <w:r w:rsidR="002C61AD">
        <w:rPr>
          <w:rFonts w:ascii="Times New Roman" w:hAnsi="Times New Roman" w:cs="Times New Roman"/>
          <w:sz w:val="24"/>
          <w:szCs w:val="24"/>
          <w:lang w:val="en-US"/>
        </w:rPr>
        <w:t xml:space="preserve"> </w:t>
      </w:r>
      <w:r w:rsidRPr="002C61AD">
        <w:rPr>
          <w:rFonts w:ascii="Times New Roman" w:hAnsi="Times New Roman" w:cs="Times New Roman"/>
          <w:sz w:val="24"/>
          <w:szCs w:val="24"/>
          <w:lang w:val="en-US"/>
        </w:rPr>
        <w:t>be left unaddressed. While it may</w:t>
      </w:r>
      <w:r w:rsidR="002C61AD">
        <w:rPr>
          <w:rFonts w:ascii="Times New Roman" w:hAnsi="Times New Roman" w:cs="Times New Roman"/>
          <w:sz w:val="24"/>
          <w:szCs w:val="24"/>
          <w:lang w:val="en-US"/>
        </w:rPr>
        <w:t xml:space="preserve"> be cumbersome, compliance with </w:t>
      </w:r>
      <w:r w:rsidRPr="002C61AD">
        <w:rPr>
          <w:rFonts w:ascii="Times New Roman" w:hAnsi="Times New Roman" w:cs="Times New Roman"/>
          <w:sz w:val="24"/>
          <w:szCs w:val="24"/>
          <w:lang w:val="en-US"/>
        </w:rPr>
        <w:t>these diverse requirements is imper</w:t>
      </w:r>
      <w:r w:rsidR="002C61AD">
        <w:rPr>
          <w:rFonts w:ascii="Times New Roman" w:hAnsi="Times New Roman" w:cs="Times New Roman"/>
          <w:sz w:val="24"/>
          <w:szCs w:val="24"/>
          <w:lang w:val="en-US"/>
        </w:rPr>
        <w:t xml:space="preserve">ative, as failure to comply can </w:t>
      </w:r>
      <w:r w:rsidRPr="002C61AD">
        <w:rPr>
          <w:rFonts w:ascii="Times New Roman" w:hAnsi="Times New Roman" w:cs="Times New Roman"/>
          <w:sz w:val="24"/>
          <w:szCs w:val="24"/>
          <w:lang w:val="en-US"/>
        </w:rPr>
        <w:t>have very significant consequences for the p</w:t>
      </w:r>
      <w:r w:rsidR="002C61AD">
        <w:rPr>
          <w:rFonts w:ascii="Times New Roman" w:hAnsi="Times New Roman" w:cs="Times New Roman"/>
          <w:sz w:val="24"/>
          <w:szCs w:val="24"/>
          <w:lang w:val="en-US"/>
        </w:rPr>
        <w:t xml:space="preserve">arties concerned. It will </w:t>
      </w:r>
      <w:r w:rsidRPr="002C61AD">
        <w:rPr>
          <w:rFonts w:ascii="Times New Roman" w:hAnsi="Times New Roman" w:cs="Times New Roman"/>
          <w:sz w:val="24"/>
          <w:szCs w:val="24"/>
          <w:lang w:val="en-US"/>
        </w:rPr>
        <w:t>therefore be necessary to consider, at</w:t>
      </w:r>
      <w:r w:rsidR="002C61AD">
        <w:rPr>
          <w:rFonts w:ascii="Times New Roman" w:hAnsi="Times New Roman" w:cs="Times New Roman"/>
          <w:sz w:val="24"/>
          <w:szCs w:val="24"/>
          <w:lang w:val="en-US"/>
        </w:rPr>
        <w:t xml:space="preserve"> the outset of the transaction, </w:t>
      </w:r>
      <w:r w:rsidRPr="002C61AD">
        <w:rPr>
          <w:rFonts w:ascii="Times New Roman" w:hAnsi="Times New Roman" w:cs="Times New Roman"/>
          <w:sz w:val="24"/>
          <w:szCs w:val="24"/>
          <w:lang w:val="en-US"/>
        </w:rPr>
        <w:t>the jurisdictions where notifications are likely to be necessary.</w:t>
      </w:r>
      <w:r w:rsidRPr="002C61AD">
        <w:rPr>
          <w:rFonts w:ascii="Times New Roman" w:hAnsi="Times New Roman" w:cs="Times New Roman"/>
          <w:sz w:val="24"/>
          <w:szCs w:val="24"/>
          <w:lang w:val="en-US"/>
        </w:rPr>
        <w:cr/>
      </w:r>
      <w:r w:rsidR="002C61AD">
        <w:rPr>
          <w:rFonts w:ascii="Times New Roman" w:hAnsi="Times New Roman" w:cs="Times New Roman"/>
          <w:sz w:val="24"/>
          <w:szCs w:val="24"/>
          <w:lang w:val="en-US"/>
        </w:rPr>
        <w:t xml:space="preserve">           </w:t>
      </w:r>
      <w:r w:rsidR="002C61AD" w:rsidRPr="002C61AD">
        <w:rPr>
          <w:rFonts w:ascii="Times New Roman" w:hAnsi="Times New Roman" w:cs="Times New Roman"/>
          <w:sz w:val="24"/>
          <w:szCs w:val="24"/>
          <w:lang w:val="en-US"/>
        </w:rPr>
        <w:t>Mer</w:t>
      </w:r>
      <w:r w:rsidR="002C61AD">
        <w:rPr>
          <w:rFonts w:ascii="Times New Roman" w:hAnsi="Times New Roman" w:cs="Times New Roman"/>
          <w:sz w:val="24"/>
          <w:szCs w:val="24"/>
          <w:lang w:val="en-US"/>
        </w:rPr>
        <w:t xml:space="preserve">ger control – suspensory effect. </w:t>
      </w:r>
      <w:r w:rsidR="002C61AD" w:rsidRPr="002C61AD">
        <w:rPr>
          <w:rFonts w:ascii="Times New Roman" w:hAnsi="Times New Roman" w:cs="Times New Roman"/>
          <w:sz w:val="24"/>
          <w:szCs w:val="24"/>
          <w:lang w:val="en-US"/>
        </w:rPr>
        <w:t xml:space="preserve">If parties fail to notify a transaction before completion, </w:t>
      </w:r>
      <w:r w:rsidR="002C61AD">
        <w:rPr>
          <w:rFonts w:ascii="Times New Roman" w:hAnsi="Times New Roman" w:cs="Times New Roman"/>
          <w:sz w:val="24"/>
          <w:szCs w:val="24"/>
          <w:lang w:val="en-US"/>
        </w:rPr>
        <w:t xml:space="preserve">and that </w:t>
      </w:r>
      <w:r w:rsidR="002C61AD" w:rsidRPr="002C61AD">
        <w:rPr>
          <w:rFonts w:ascii="Times New Roman" w:hAnsi="Times New Roman" w:cs="Times New Roman"/>
          <w:sz w:val="24"/>
          <w:szCs w:val="24"/>
          <w:lang w:val="en-US"/>
        </w:rPr>
        <w:t xml:space="preserve">failure comes to the attention </w:t>
      </w:r>
      <w:r w:rsidR="002C61AD">
        <w:rPr>
          <w:rFonts w:ascii="Times New Roman" w:hAnsi="Times New Roman" w:cs="Times New Roman"/>
          <w:sz w:val="24"/>
          <w:szCs w:val="24"/>
          <w:lang w:val="en-US"/>
        </w:rPr>
        <w:t xml:space="preserve">of a competition authority, the </w:t>
      </w:r>
      <w:r w:rsidR="002C61AD" w:rsidRPr="002C61AD">
        <w:rPr>
          <w:rFonts w:ascii="Times New Roman" w:hAnsi="Times New Roman" w:cs="Times New Roman"/>
          <w:sz w:val="24"/>
          <w:szCs w:val="24"/>
          <w:lang w:val="en-US"/>
        </w:rPr>
        <w:t xml:space="preserve">penalties for non-compliance can be </w:t>
      </w:r>
      <w:r w:rsidR="002C61AD">
        <w:rPr>
          <w:rFonts w:ascii="Times New Roman" w:hAnsi="Times New Roman" w:cs="Times New Roman"/>
          <w:sz w:val="24"/>
          <w:szCs w:val="24"/>
          <w:lang w:val="en-US"/>
        </w:rPr>
        <w:t xml:space="preserve">very significant indeed. In the </w:t>
      </w:r>
      <w:r w:rsidR="002C61AD" w:rsidRPr="002C61AD">
        <w:rPr>
          <w:rFonts w:ascii="Times New Roman" w:hAnsi="Times New Roman" w:cs="Times New Roman"/>
          <w:sz w:val="24"/>
          <w:szCs w:val="24"/>
          <w:lang w:val="en-US"/>
        </w:rPr>
        <w:t>first instance, competition autho</w:t>
      </w:r>
      <w:r w:rsidR="002C61AD">
        <w:rPr>
          <w:rFonts w:ascii="Times New Roman" w:hAnsi="Times New Roman" w:cs="Times New Roman"/>
          <w:sz w:val="24"/>
          <w:szCs w:val="24"/>
          <w:lang w:val="en-US"/>
        </w:rPr>
        <w:t xml:space="preserve">rities have the power to impose </w:t>
      </w:r>
      <w:r w:rsidR="002C61AD" w:rsidRPr="002C61AD">
        <w:rPr>
          <w:rFonts w:ascii="Times New Roman" w:hAnsi="Times New Roman" w:cs="Times New Roman"/>
          <w:sz w:val="24"/>
          <w:szCs w:val="24"/>
          <w:lang w:val="en-US"/>
        </w:rPr>
        <w:t>substantial fines on parties who complete a transac</w:t>
      </w:r>
      <w:r w:rsidR="002C61AD">
        <w:rPr>
          <w:rFonts w:ascii="Times New Roman" w:hAnsi="Times New Roman" w:cs="Times New Roman"/>
          <w:sz w:val="24"/>
          <w:szCs w:val="24"/>
          <w:lang w:val="en-US"/>
        </w:rPr>
        <w:t xml:space="preserve">tion without </w:t>
      </w:r>
      <w:r w:rsidR="002C61AD" w:rsidRPr="002C61AD">
        <w:rPr>
          <w:rFonts w:ascii="Times New Roman" w:hAnsi="Times New Roman" w:cs="Times New Roman"/>
          <w:sz w:val="24"/>
          <w:szCs w:val="24"/>
          <w:lang w:val="en-US"/>
        </w:rPr>
        <w:t>prior notification (so-called gun-</w:t>
      </w:r>
      <w:r w:rsidR="002C61AD">
        <w:rPr>
          <w:rFonts w:ascii="Times New Roman" w:hAnsi="Times New Roman" w:cs="Times New Roman"/>
          <w:sz w:val="24"/>
          <w:szCs w:val="24"/>
          <w:lang w:val="en-US"/>
        </w:rPr>
        <w:t xml:space="preserve">jumping). By way of example, in </w:t>
      </w:r>
      <w:r w:rsidR="002C61AD" w:rsidRPr="002C61AD">
        <w:rPr>
          <w:rFonts w:ascii="Times New Roman" w:hAnsi="Times New Roman" w:cs="Times New Roman"/>
          <w:sz w:val="24"/>
          <w:szCs w:val="24"/>
          <w:lang w:val="en-US"/>
        </w:rPr>
        <w:t>2008, the European Commission (E</w:t>
      </w:r>
      <w:r w:rsidR="002C61AD">
        <w:rPr>
          <w:rFonts w:ascii="Times New Roman" w:hAnsi="Times New Roman" w:cs="Times New Roman"/>
          <w:sz w:val="24"/>
          <w:szCs w:val="24"/>
          <w:lang w:val="en-US"/>
        </w:rPr>
        <w:t xml:space="preserve">C) fined </w:t>
      </w:r>
      <w:proofErr w:type="spellStart"/>
      <w:r w:rsidR="002C61AD">
        <w:rPr>
          <w:rFonts w:ascii="Times New Roman" w:hAnsi="Times New Roman" w:cs="Times New Roman"/>
          <w:sz w:val="24"/>
          <w:szCs w:val="24"/>
          <w:lang w:val="en-US"/>
        </w:rPr>
        <w:t>Electrabel</w:t>
      </w:r>
      <w:proofErr w:type="spellEnd"/>
      <w:r w:rsidR="002C61AD">
        <w:rPr>
          <w:rFonts w:ascii="Times New Roman" w:hAnsi="Times New Roman" w:cs="Times New Roman"/>
          <w:sz w:val="24"/>
          <w:szCs w:val="24"/>
          <w:lang w:val="en-US"/>
        </w:rPr>
        <w:t xml:space="preserve"> €20 million </w:t>
      </w:r>
      <w:r w:rsidR="002C61AD" w:rsidRPr="002C61AD">
        <w:rPr>
          <w:rFonts w:ascii="Times New Roman" w:hAnsi="Times New Roman" w:cs="Times New Roman"/>
          <w:sz w:val="24"/>
          <w:szCs w:val="24"/>
          <w:lang w:val="en-US"/>
        </w:rPr>
        <w:t xml:space="preserve">for acquiring control of </w:t>
      </w:r>
      <w:proofErr w:type="spellStart"/>
      <w:r w:rsidR="002C61AD" w:rsidRPr="002C61AD">
        <w:rPr>
          <w:rFonts w:ascii="Times New Roman" w:hAnsi="Times New Roman" w:cs="Times New Roman"/>
          <w:sz w:val="24"/>
          <w:szCs w:val="24"/>
          <w:lang w:val="en-US"/>
        </w:rPr>
        <w:t>Compa</w:t>
      </w:r>
      <w:r w:rsidR="002C61AD">
        <w:rPr>
          <w:rFonts w:ascii="Times New Roman" w:hAnsi="Times New Roman" w:cs="Times New Roman"/>
          <w:sz w:val="24"/>
          <w:szCs w:val="24"/>
          <w:lang w:val="en-US"/>
        </w:rPr>
        <w:t>gnie</w:t>
      </w:r>
      <w:proofErr w:type="spellEnd"/>
      <w:r w:rsidR="002C61AD">
        <w:rPr>
          <w:rFonts w:ascii="Times New Roman" w:hAnsi="Times New Roman" w:cs="Times New Roman"/>
          <w:sz w:val="24"/>
          <w:szCs w:val="24"/>
          <w:lang w:val="en-US"/>
        </w:rPr>
        <w:t xml:space="preserve"> </w:t>
      </w:r>
      <w:proofErr w:type="spellStart"/>
      <w:r w:rsidR="002C61AD">
        <w:rPr>
          <w:rFonts w:ascii="Times New Roman" w:hAnsi="Times New Roman" w:cs="Times New Roman"/>
          <w:sz w:val="24"/>
          <w:szCs w:val="24"/>
          <w:lang w:val="en-US"/>
        </w:rPr>
        <w:t>Nationale</w:t>
      </w:r>
      <w:proofErr w:type="spellEnd"/>
      <w:r w:rsidR="002C61AD">
        <w:rPr>
          <w:rFonts w:ascii="Times New Roman" w:hAnsi="Times New Roman" w:cs="Times New Roman"/>
          <w:sz w:val="24"/>
          <w:szCs w:val="24"/>
          <w:lang w:val="en-US"/>
        </w:rPr>
        <w:t xml:space="preserve"> du Rhone without </w:t>
      </w:r>
      <w:r w:rsidR="002C61AD" w:rsidRPr="002C61AD">
        <w:rPr>
          <w:rFonts w:ascii="Times New Roman" w:hAnsi="Times New Roman" w:cs="Times New Roman"/>
          <w:sz w:val="24"/>
          <w:szCs w:val="24"/>
          <w:lang w:val="en-US"/>
        </w:rPr>
        <w:t>obtaining prior EC approval. Such a fine will usual</w:t>
      </w:r>
      <w:r w:rsidR="002C61AD">
        <w:rPr>
          <w:rFonts w:ascii="Times New Roman" w:hAnsi="Times New Roman" w:cs="Times New Roman"/>
          <w:sz w:val="24"/>
          <w:szCs w:val="24"/>
          <w:lang w:val="en-US"/>
        </w:rPr>
        <w:t xml:space="preserve">ly be imposed on the acquiring party. </w:t>
      </w:r>
      <w:r w:rsidR="002C61AD" w:rsidRPr="002C61AD">
        <w:rPr>
          <w:rFonts w:ascii="Times New Roman" w:hAnsi="Times New Roman" w:cs="Times New Roman"/>
          <w:sz w:val="24"/>
          <w:szCs w:val="24"/>
          <w:lang w:val="en-US"/>
        </w:rPr>
        <w:t xml:space="preserve">Competition authorities </w:t>
      </w:r>
      <w:r w:rsidR="002C61AD">
        <w:rPr>
          <w:rFonts w:ascii="Times New Roman" w:hAnsi="Times New Roman" w:cs="Times New Roman"/>
          <w:sz w:val="24"/>
          <w:szCs w:val="24"/>
          <w:lang w:val="en-US"/>
        </w:rPr>
        <w:t xml:space="preserve">also have significant powers to </w:t>
      </w:r>
      <w:r w:rsidR="002C61AD" w:rsidRPr="002C61AD">
        <w:rPr>
          <w:rFonts w:ascii="Times New Roman" w:hAnsi="Times New Roman" w:cs="Times New Roman"/>
          <w:sz w:val="24"/>
          <w:szCs w:val="24"/>
          <w:lang w:val="en-US"/>
        </w:rPr>
        <w:t xml:space="preserve">retrospectively review a transaction </w:t>
      </w:r>
      <w:r w:rsidR="002C61AD">
        <w:rPr>
          <w:rFonts w:ascii="Times New Roman" w:hAnsi="Times New Roman" w:cs="Times New Roman"/>
          <w:sz w:val="24"/>
          <w:szCs w:val="24"/>
          <w:lang w:val="en-US"/>
        </w:rPr>
        <w:t xml:space="preserve">for compliance with competition </w:t>
      </w:r>
      <w:r w:rsidR="002C61AD" w:rsidRPr="002C61AD">
        <w:rPr>
          <w:rFonts w:ascii="Times New Roman" w:hAnsi="Times New Roman" w:cs="Times New Roman"/>
          <w:sz w:val="24"/>
          <w:szCs w:val="24"/>
          <w:lang w:val="en-US"/>
        </w:rPr>
        <w:t>law. In those circumstances, com</w:t>
      </w:r>
      <w:r w:rsidR="002C61AD">
        <w:rPr>
          <w:rFonts w:ascii="Times New Roman" w:hAnsi="Times New Roman" w:cs="Times New Roman"/>
          <w:sz w:val="24"/>
          <w:szCs w:val="24"/>
          <w:lang w:val="en-US"/>
        </w:rPr>
        <w:t xml:space="preserve">petition authorities may impose </w:t>
      </w:r>
      <w:r w:rsidR="002C61AD" w:rsidRPr="002C61AD">
        <w:rPr>
          <w:rFonts w:ascii="Times New Roman" w:hAnsi="Times New Roman" w:cs="Times New Roman"/>
          <w:sz w:val="24"/>
          <w:szCs w:val="24"/>
          <w:lang w:val="en-US"/>
        </w:rPr>
        <w:t>onerous conditions on the parties, s</w:t>
      </w:r>
      <w:r w:rsidR="002C61AD">
        <w:rPr>
          <w:rFonts w:ascii="Times New Roman" w:hAnsi="Times New Roman" w:cs="Times New Roman"/>
          <w:sz w:val="24"/>
          <w:szCs w:val="24"/>
          <w:lang w:val="en-US"/>
        </w:rPr>
        <w:t xml:space="preserve">uch as significant divestments </w:t>
      </w:r>
      <w:r w:rsidR="002C61AD" w:rsidRPr="002C61AD">
        <w:rPr>
          <w:rFonts w:ascii="Times New Roman" w:hAnsi="Times New Roman" w:cs="Times New Roman"/>
          <w:sz w:val="24"/>
          <w:szCs w:val="24"/>
          <w:lang w:val="en-US"/>
        </w:rPr>
        <w:t>or may even order the complete r</w:t>
      </w:r>
      <w:r w:rsidR="002C61AD">
        <w:rPr>
          <w:rFonts w:ascii="Times New Roman" w:hAnsi="Times New Roman" w:cs="Times New Roman"/>
          <w:sz w:val="24"/>
          <w:szCs w:val="24"/>
          <w:lang w:val="en-US"/>
        </w:rPr>
        <w:t xml:space="preserve">eversal of the transaction. The </w:t>
      </w:r>
      <w:r w:rsidR="002C61AD" w:rsidRPr="002C61AD">
        <w:rPr>
          <w:rFonts w:ascii="Times New Roman" w:hAnsi="Times New Roman" w:cs="Times New Roman"/>
          <w:sz w:val="24"/>
          <w:szCs w:val="24"/>
          <w:lang w:val="en-US"/>
        </w:rPr>
        <w:t>acquiring party will therefore be obl</w:t>
      </w:r>
      <w:r w:rsidR="002C61AD">
        <w:rPr>
          <w:rFonts w:ascii="Times New Roman" w:hAnsi="Times New Roman" w:cs="Times New Roman"/>
          <w:sz w:val="24"/>
          <w:szCs w:val="24"/>
          <w:lang w:val="en-US"/>
        </w:rPr>
        <w:t xml:space="preserve">iged to implement the necessary </w:t>
      </w:r>
      <w:r w:rsidR="002C61AD" w:rsidRPr="002C61AD">
        <w:rPr>
          <w:rFonts w:ascii="Times New Roman" w:hAnsi="Times New Roman" w:cs="Times New Roman"/>
          <w:sz w:val="24"/>
          <w:szCs w:val="24"/>
          <w:lang w:val="en-US"/>
        </w:rPr>
        <w:t>divestments within a limited perio</w:t>
      </w:r>
      <w:r w:rsidR="002C61AD">
        <w:rPr>
          <w:rFonts w:ascii="Times New Roman" w:hAnsi="Times New Roman" w:cs="Times New Roman"/>
          <w:sz w:val="24"/>
          <w:szCs w:val="24"/>
          <w:lang w:val="en-US"/>
        </w:rPr>
        <w:t xml:space="preserve">d of time, with the prospect of </w:t>
      </w:r>
      <w:r w:rsidR="002C61AD" w:rsidRPr="002C61AD">
        <w:rPr>
          <w:rFonts w:ascii="Times New Roman" w:hAnsi="Times New Roman" w:cs="Times New Roman"/>
          <w:sz w:val="24"/>
          <w:szCs w:val="24"/>
          <w:lang w:val="en-US"/>
        </w:rPr>
        <w:t>significant financial consequences. The US antitrust aut</w:t>
      </w:r>
      <w:r w:rsidR="002C61AD">
        <w:rPr>
          <w:rFonts w:ascii="Times New Roman" w:hAnsi="Times New Roman" w:cs="Times New Roman"/>
          <w:sz w:val="24"/>
          <w:szCs w:val="24"/>
          <w:lang w:val="en-US"/>
        </w:rPr>
        <w:t xml:space="preserve">horities are quite activist in this regard.           </w:t>
      </w:r>
      <w:r w:rsidR="002C61AD" w:rsidRPr="002C61AD">
        <w:rPr>
          <w:rFonts w:ascii="Times New Roman" w:hAnsi="Times New Roman" w:cs="Times New Roman"/>
          <w:sz w:val="24"/>
          <w:szCs w:val="24"/>
          <w:lang w:val="en-US"/>
        </w:rPr>
        <w:t>Further, even if a non-notified t</w:t>
      </w:r>
      <w:r w:rsidR="002C61AD">
        <w:rPr>
          <w:rFonts w:ascii="Times New Roman" w:hAnsi="Times New Roman" w:cs="Times New Roman"/>
          <w:sz w:val="24"/>
          <w:szCs w:val="24"/>
          <w:lang w:val="en-US"/>
        </w:rPr>
        <w:t xml:space="preserve">ransaction does not come to the </w:t>
      </w:r>
      <w:r w:rsidR="002C61AD" w:rsidRPr="002C61AD">
        <w:rPr>
          <w:rFonts w:ascii="Times New Roman" w:hAnsi="Times New Roman" w:cs="Times New Roman"/>
          <w:sz w:val="24"/>
          <w:szCs w:val="24"/>
          <w:lang w:val="en-US"/>
        </w:rPr>
        <w:t>attention of the relevant competition a</w:t>
      </w:r>
      <w:r w:rsidR="002C61AD">
        <w:rPr>
          <w:rFonts w:ascii="Times New Roman" w:hAnsi="Times New Roman" w:cs="Times New Roman"/>
          <w:sz w:val="24"/>
          <w:szCs w:val="24"/>
          <w:lang w:val="en-US"/>
        </w:rPr>
        <w:t xml:space="preserve">uthorities, a failure to notify </w:t>
      </w:r>
      <w:r w:rsidR="002C61AD" w:rsidRPr="002C61AD">
        <w:rPr>
          <w:rFonts w:ascii="Times New Roman" w:hAnsi="Times New Roman" w:cs="Times New Roman"/>
          <w:sz w:val="24"/>
          <w:szCs w:val="24"/>
          <w:lang w:val="en-US"/>
        </w:rPr>
        <w:t xml:space="preserve">can affect the validity of the </w:t>
      </w:r>
      <w:r w:rsidR="002C61AD">
        <w:rPr>
          <w:rFonts w:ascii="Times New Roman" w:hAnsi="Times New Roman" w:cs="Times New Roman"/>
          <w:sz w:val="24"/>
          <w:szCs w:val="24"/>
          <w:lang w:val="en-US"/>
        </w:rPr>
        <w:t xml:space="preserve">transaction as a whole in those </w:t>
      </w:r>
      <w:r w:rsidR="002C61AD" w:rsidRPr="002C61AD">
        <w:rPr>
          <w:rFonts w:ascii="Times New Roman" w:hAnsi="Times New Roman" w:cs="Times New Roman"/>
          <w:sz w:val="24"/>
          <w:szCs w:val="24"/>
          <w:lang w:val="en-US"/>
        </w:rPr>
        <w:t>jurisdictions where it should hav</w:t>
      </w:r>
      <w:r w:rsidR="002C61AD">
        <w:rPr>
          <w:rFonts w:ascii="Times New Roman" w:hAnsi="Times New Roman" w:cs="Times New Roman"/>
          <w:sz w:val="24"/>
          <w:szCs w:val="24"/>
          <w:lang w:val="en-US"/>
        </w:rPr>
        <w:t xml:space="preserve">e been notified. Where multiple </w:t>
      </w:r>
      <w:r w:rsidR="002C61AD" w:rsidRPr="002C61AD">
        <w:rPr>
          <w:rFonts w:ascii="Times New Roman" w:hAnsi="Times New Roman" w:cs="Times New Roman"/>
          <w:sz w:val="24"/>
          <w:szCs w:val="24"/>
          <w:lang w:val="en-US"/>
        </w:rPr>
        <w:t>competition authorities are involved, the risk</w:t>
      </w:r>
      <w:r w:rsidR="002C61AD">
        <w:rPr>
          <w:rFonts w:ascii="Times New Roman" w:hAnsi="Times New Roman" w:cs="Times New Roman"/>
          <w:sz w:val="24"/>
          <w:szCs w:val="24"/>
          <w:lang w:val="en-US"/>
        </w:rPr>
        <w:t xml:space="preserve">s associated with noncompliance </w:t>
      </w:r>
      <w:r w:rsidR="002C61AD" w:rsidRPr="002C61AD">
        <w:rPr>
          <w:rFonts w:ascii="Times New Roman" w:hAnsi="Times New Roman" w:cs="Times New Roman"/>
          <w:sz w:val="24"/>
          <w:szCs w:val="24"/>
          <w:lang w:val="en-US"/>
        </w:rPr>
        <w:t>are magnified by the fa</w:t>
      </w:r>
      <w:r w:rsidR="002C61AD">
        <w:rPr>
          <w:rFonts w:ascii="Times New Roman" w:hAnsi="Times New Roman" w:cs="Times New Roman"/>
          <w:sz w:val="24"/>
          <w:szCs w:val="24"/>
          <w:lang w:val="en-US"/>
        </w:rPr>
        <w:t xml:space="preserve">ct that competition authorities </w:t>
      </w:r>
      <w:r w:rsidR="002C61AD" w:rsidRPr="002C61AD">
        <w:rPr>
          <w:rFonts w:ascii="Times New Roman" w:hAnsi="Times New Roman" w:cs="Times New Roman"/>
          <w:sz w:val="24"/>
          <w:szCs w:val="24"/>
          <w:lang w:val="en-US"/>
        </w:rPr>
        <w:t>often liaise with each other</w:t>
      </w:r>
      <w:r w:rsidR="002C61AD">
        <w:rPr>
          <w:rFonts w:ascii="Times New Roman" w:hAnsi="Times New Roman" w:cs="Times New Roman"/>
          <w:sz w:val="24"/>
          <w:szCs w:val="24"/>
          <w:lang w:val="en-US"/>
        </w:rPr>
        <w:t xml:space="preserve"> in reviewing deals and certain </w:t>
      </w:r>
      <w:r w:rsidR="002C61AD" w:rsidRPr="002C61AD">
        <w:rPr>
          <w:rFonts w:ascii="Times New Roman" w:hAnsi="Times New Roman" w:cs="Times New Roman"/>
          <w:sz w:val="24"/>
          <w:szCs w:val="24"/>
          <w:lang w:val="en-US"/>
        </w:rPr>
        <w:t>notification forms require th</w:t>
      </w:r>
      <w:r w:rsidR="002C61AD">
        <w:rPr>
          <w:rFonts w:ascii="Times New Roman" w:hAnsi="Times New Roman" w:cs="Times New Roman"/>
          <w:sz w:val="24"/>
          <w:szCs w:val="24"/>
          <w:lang w:val="en-US"/>
        </w:rPr>
        <w:t xml:space="preserve">e disclosure of all competition </w:t>
      </w:r>
      <w:r w:rsidR="002C61AD" w:rsidRPr="002C61AD">
        <w:rPr>
          <w:rFonts w:ascii="Times New Roman" w:hAnsi="Times New Roman" w:cs="Times New Roman"/>
          <w:sz w:val="24"/>
          <w:szCs w:val="24"/>
          <w:lang w:val="en-US"/>
        </w:rPr>
        <w:t xml:space="preserve">authorities to </w:t>
      </w:r>
      <w:r w:rsidR="002C61AD">
        <w:rPr>
          <w:rFonts w:ascii="Times New Roman" w:hAnsi="Times New Roman" w:cs="Times New Roman"/>
          <w:sz w:val="24"/>
          <w:szCs w:val="24"/>
          <w:lang w:val="en-US"/>
        </w:rPr>
        <w:t xml:space="preserve">whom the deal will be notified. </w:t>
      </w:r>
      <w:r w:rsidR="002C61AD" w:rsidRPr="002C61AD">
        <w:rPr>
          <w:rFonts w:ascii="Times New Roman" w:hAnsi="Times New Roman" w:cs="Times New Roman"/>
          <w:sz w:val="24"/>
          <w:szCs w:val="24"/>
          <w:lang w:val="en-US"/>
        </w:rPr>
        <w:t>Other steps falling short of com</w:t>
      </w:r>
      <w:r w:rsidR="002C61AD">
        <w:rPr>
          <w:rFonts w:ascii="Times New Roman" w:hAnsi="Times New Roman" w:cs="Times New Roman"/>
          <w:sz w:val="24"/>
          <w:szCs w:val="24"/>
          <w:lang w:val="en-US"/>
        </w:rPr>
        <w:t xml:space="preserve">pletion of a transaction before </w:t>
      </w:r>
      <w:r w:rsidR="002C61AD" w:rsidRPr="002C61AD">
        <w:rPr>
          <w:rFonts w:ascii="Times New Roman" w:hAnsi="Times New Roman" w:cs="Times New Roman"/>
          <w:sz w:val="24"/>
          <w:szCs w:val="24"/>
          <w:lang w:val="en-US"/>
        </w:rPr>
        <w:t>obtaining merger clearance ma</w:t>
      </w:r>
      <w:r w:rsidR="002C61AD">
        <w:rPr>
          <w:rFonts w:ascii="Times New Roman" w:hAnsi="Times New Roman" w:cs="Times New Roman"/>
          <w:sz w:val="24"/>
          <w:szCs w:val="24"/>
          <w:lang w:val="en-US"/>
        </w:rPr>
        <w:t xml:space="preserve">y also come under scrutiny from </w:t>
      </w:r>
      <w:r w:rsidR="002C61AD" w:rsidRPr="002C61AD">
        <w:rPr>
          <w:rFonts w:ascii="Times New Roman" w:hAnsi="Times New Roman" w:cs="Times New Roman"/>
          <w:sz w:val="24"/>
          <w:szCs w:val="24"/>
          <w:lang w:val="en-US"/>
        </w:rPr>
        <w:t>competition authorities. For examp</w:t>
      </w:r>
      <w:r w:rsidR="002C61AD">
        <w:rPr>
          <w:rFonts w:ascii="Times New Roman" w:hAnsi="Times New Roman" w:cs="Times New Roman"/>
          <w:sz w:val="24"/>
          <w:szCs w:val="24"/>
          <w:lang w:val="en-US"/>
        </w:rPr>
        <w:t xml:space="preserve">le, if competitors share competitively sensitive </w:t>
      </w:r>
      <w:r w:rsidR="002C61AD" w:rsidRPr="002C61AD">
        <w:rPr>
          <w:rFonts w:ascii="Times New Roman" w:hAnsi="Times New Roman" w:cs="Times New Roman"/>
          <w:sz w:val="24"/>
          <w:szCs w:val="24"/>
          <w:lang w:val="en-US"/>
        </w:rPr>
        <w:t>information for the purposes of due diligence</w:t>
      </w:r>
      <w:r w:rsidR="002C61AD">
        <w:rPr>
          <w:rFonts w:ascii="Times New Roman" w:hAnsi="Times New Roman" w:cs="Times New Roman"/>
          <w:sz w:val="24"/>
          <w:szCs w:val="24"/>
          <w:lang w:val="en-US"/>
        </w:rPr>
        <w:t xml:space="preserve"> </w:t>
      </w:r>
      <w:r w:rsidR="002C61AD" w:rsidRPr="002C61AD">
        <w:rPr>
          <w:rFonts w:ascii="Times New Roman" w:hAnsi="Times New Roman" w:cs="Times New Roman"/>
          <w:sz w:val="24"/>
          <w:szCs w:val="24"/>
          <w:lang w:val="en-US"/>
        </w:rPr>
        <w:t>activities, this may result in an i</w:t>
      </w:r>
      <w:r w:rsidR="002C61AD">
        <w:rPr>
          <w:rFonts w:ascii="Times New Roman" w:hAnsi="Times New Roman" w:cs="Times New Roman"/>
          <w:sz w:val="24"/>
          <w:szCs w:val="24"/>
          <w:lang w:val="en-US"/>
        </w:rPr>
        <w:t xml:space="preserve">nfringement of </w:t>
      </w:r>
      <w:r w:rsidR="002C61AD">
        <w:rPr>
          <w:rFonts w:ascii="Times New Roman" w:hAnsi="Times New Roman" w:cs="Times New Roman"/>
          <w:sz w:val="24"/>
          <w:szCs w:val="24"/>
          <w:lang w:val="en-US"/>
        </w:rPr>
        <w:lastRenderedPageBreak/>
        <w:t xml:space="preserve">competition law. </w:t>
      </w:r>
      <w:r w:rsidR="002C61AD" w:rsidRPr="002C61AD">
        <w:rPr>
          <w:rFonts w:ascii="Times New Roman" w:hAnsi="Times New Roman" w:cs="Times New Roman"/>
          <w:sz w:val="24"/>
          <w:szCs w:val="24"/>
          <w:lang w:val="en-US"/>
        </w:rPr>
        <w:t>Merging parties must also conside</w:t>
      </w:r>
      <w:r w:rsidR="002C61AD">
        <w:rPr>
          <w:rFonts w:ascii="Times New Roman" w:hAnsi="Times New Roman" w:cs="Times New Roman"/>
          <w:sz w:val="24"/>
          <w:szCs w:val="24"/>
          <w:lang w:val="en-US"/>
        </w:rPr>
        <w:t xml:space="preserve">r very carefully points such as </w:t>
      </w:r>
      <w:r w:rsidR="002C61AD" w:rsidRPr="002C61AD">
        <w:rPr>
          <w:rFonts w:ascii="Times New Roman" w:hAnsi="Times New Roman" w:cs="Times New Roman"/>
          <w:sz w:val="24"/>
          <w:szCs w:val="24"/>
          <w:lang w:val="en-US"/>
        </w:rPr>
        <w:t>imposing restrictions on significa</w:t>
      </w:r>
      <w:r w:rsidR="002C61AD">
        <w:rPr>
          <w:rFonts w:ascii="Times New Roman" w:hAnsi="Times New Roman" w:cs="Times New Roman"/>
          <w:sz w:val="24"/>
          <w:szCs w:val="24"/>
          <w:lang w:val="en-US"/>
        </w:rPr>
        <w:t xml:space="preserve">nt business expenditure and any </w:t>
      </w:r>
      <w:r w:rsidR="002C61AD" w:rsidRPr="002C61AD">
        <w:rPr>
          <w:rFonts w:ascii="Times New Roman" w:hAnsi="Times New Roman" w:cs="Times New Roman"/>
          <w:sz w:val="24"/>
          <w:szCs w:val="24"/>
          <w:lang w:val="en-US"/>
        </w:rPr>
        <w:t>joint approaches to their custo</w:t>
      </w:r>
      <w:r w:rsidR="002C61AD">
        <w:rPr>
          <w:rFonts w:ascii="Times New Roman" w:hAnsi="Times New Roman" w:cs="Times New Roman"/>
          <w:sz w:val="24"/>
          <w:szCs w:val="24"/>
          <w:lang w:val="en-US"/>
        </w:rPr>
        <w:t xml:space="preserve">mers before completion to avoid </w:t>
      </w:r>
      <w:r w:rsidR="002C61AD" w:rsidRPr="002C61AD">
        <w:rPr>
          <w:rFonts w:ascii="Times New Roman" w:hAnsi="Times New Roman" w:cs="Times New Roman"/>
          <w:sz w:val="24"/>
          <w:szCs w:val="24"/>
          <w:lang w:val="en-US"/>
        </w:rPr>
        <w:t>competition law infringements</w:t>
      </w:r>
      <w:r w:rsidR="002C61AD">
        <w:rPr>
          <w:rFonts w:ascii="Times New Roman" w:hAnsi="Times New Roman" w:cs="Times New Roman"/>
          <w:sz w:val="24"/>
          <w:szCs w:val="24"/>
          <w:lang w:val="en-US"/>
        </w:rPr>
        <w:t xml:space="preserve">. </w:t>
      </w:r>
    </w:p>
    <w:p w:rsidR="00A46184" w:rsidRDefault="00A46184" w:rsidP="00A46184">
      <w:pPr>
        <w:spacing w:line="276" w:lineRule="auto"/>
        <w:rPr>
          <w:rFonts w:ascii="Times New Roman" w:hAnsi="Times New Roman" w:cs="Times New Roman"/>
          <w:sz w:val="24"/>
          <w:szCs w:val="24"/>
          <w:lang w:val="en-US"/>
        </w:rPr>
      </w:pPr>
      <w:r w:rsidRPr="00A46184">
        <w:rPr>
          <w:rFonts w:ascii="Times New Roman" w:hAnsi="Times New Roman" w:cs="Times New Roman"/>
          <w:sz w:val="24"/>
          <w:szCs w:val="24"/>
          <w:lang w:val="en-US"/>
        </w:rPr>
        <w:t xml:space="preserve">         What is the relevant legislation and who enforces it? The EU merger control regime, which applies to large-scale transactions (see question 5), is set out in Council Regulation (EC) No. 139/2004 (EUMR). The regime applies to the European Economic Area (EEA; that is, the 28 EU Member States: Austria, Belgium, Bulgaria, Croatia, Cyprus, Czech Republic, Denmark, Estonia, Finland, France, Germany, Greece, Hungary, Ireland, Italy, Latvia, Lithuania, Luxembourg, Malta, the Netherlands, Poland, Portugal, Romania, Slovakia, Slovenia, Spain, Sweden and the United Kingdom) together with the three members of EFTA (Icel</w:t>
      </w:r>
      <w:r w:rsidR="00696108">
        <w:rPr>
          <w:rFonts w:ascii="Times New Roman" w:hAnsi="Times New Roman" w:cs="Times New Roman"/>
          <w:sz w:val="24"/>
          <w:szCs w:val="24"/>
          <w:lang w:val="en-US"/>
        </w:rPr>
        <w:t>and, Liechtenstein and Norway).</w:t>
      </w:r>
      <w:r w:rsidR="00696108" w:rsidRPr="00696108">
        <w:rPr>
          <w:rFonts w:ascii="Times New Roman" w:hAnsi="Times New Roman" w:cs="Times New Roman"/>
          <w:sz w:val="24"/>
          <w:szCs w:val="24"/>
          <w:lang w:val="en-US"/>
        </w:rPr>
        <w:t xml:space="preserve"> </w:t>
      </w:r>
      <w:r w:rsidRPr="00A46184">
        <w:rPr>
          <w:rFonts w:ascii="Times New Roman" w:hAnsi="Times New Roman" w:cs="Times New Roman"/>
          <w:sz w:val="24"/>
          <w:szCs w:val="24"/>
          <w:lang w:val="en-US"/>
        </w:rPr>
        <w:t xml:space="preserve">The EUMR is enforced by the Directorate General for Competition of the European Commission (DG Comp </w:t>
      </w:r>
      <w:r w:rsidR="00696108">
        <w:rPr>
          <w:rFonts w:ascii="Times New Roman" w:hAnsi="Times New Roman" w:cs="Times New Roman"/>
          <w:sz w:val="24"/>
          <w:szCs w:val="24"/>
          <w:lang w:val="en-US"/>
        </w:rPr>
        <w:t>or the Commission) in Brussels.</w:t>
      </w:r>
      <w:r w:rsidR="00696108" w:rsidRPr="00696108">
        <w:rPr>
          <w:rFonts w:ascii="Times New Roman" w:hAnsi="Times New Roman" w:cs="Times New Roman"/>
          <w:sz w:val="24"/>
          <w:szCs w:val="24"/>
          <w:lang w:val="en-US"/>
        </w:rPr>
        <w:t xml:space="preserve"> </w:t>
      </w:r>
      <w:r w:rsidRPr="00A46184">
        <w:rPr>
          <w:rFonts w:ascii="Times New Roman" w:hAnsi="Times New Roman" w:cs="Times New Roman"/>
          <w:sz w:val="24"/>
          <w:szCs w:val="24"/>
          <w:lang w:val="en-US"/>
        </w:rPr>
        <w:t>EUMR notifications are reviewed by sector-specific units within DG Comp, which have integrated merger control competence. In addition to the sector-specific merger units, the Commission’s internal decision-making process involves a number of other stakeholders: the chief economist team and the case support and policy unit (within DG Comp), and the Legal Service and the sectoral directorates general (</w:t>
      </w:r>
      <w:proofErr w:type="spellStart"/>
      <w:r w:rsidRPr="00A46184">
        <w:rPr>
          <w:rFonts w:ascii="Times New Roman" w:hAnsi="Times New Roman" w:cs="Times New Roman"/>
          <w:sz w:val="24"/>
          <w:szCs w:val="24"/>
          <w:lang w:val="en-US"/>
        </w:rPr>
        <w:t>eg</w:t>
      </w:r>
      <w:proofErr w:type="spellEnd"/>
      <w:r w:rsidRPr="00A46184">
        <w:rPr>
          <w:rFonts w:ascii="Times New Roman" w:hAnsi="Times New Roman" w:cs="Times New Roman"/>
          <w:sz w:val="24"/>
          <w:szCs w:val="24"/>
          <w:lang w:val="en-US"/>
        </w:rPr>
        <w:t xml:space="preserve">, Transport and Energy) (outside DG Comp). The Commission also uses ‘peer review panels’ in Phase II cases to test the validity of the case team’s arguments. The panels consist of a team of lawyers and economists from DG Comp, who are independent from the original case team. In addition, two hearing officers, who are independent of DG Comp and report directly to the competition commissioner, </w:t>
      </w:r>
      <w:proofErr w:type="spellStart"/>
      <w:r w:rsidRPr="00A46184">
        <w:rPr>
          <w:rFonts w:ascii="Times New Roman" w:hAnsi="Times New Roman" w:cs="Times New Roman"/>
          <w:sz w:val="24"/>
          <w:szCs w:val="24"/>
          <w:lang w:val="en-US"/>
        </w:rPr>
        <w:t>organise</w:t>
      </w:r>
      <w:proofErr w:type="spellEnd"/>
      <w:r w:rsidRPr="00A46184">
        <w:rPr>
          <w:rFonts w:ascii="Times New Roman" w:hAnsi="Times New Roman" w:cs="Times New Roman"/>
          <w:sz w:val="24"/>
          <w:szCs w:val="24"/>
          <w:lang w:val="en-US"/>
        </w:rPr>
        <w:t xml:space="preserve"> and conduct oral hearings in Phase II cases and act as an independent arbitrator where a dispute on the effective exercise of procedural rights between parties and DG Comp arises.</w:t>
      </w:r>
      <w:r w:rsidR="00996F9A">
        <w:rPr>
          <w:rFonts w:ascii="Times New Roman" w:hAnsi="Times New Roman" w:cs="Times New Roman"/>
          <w:sz w:val="24"/>
          <w:szCs w:val="24"/>
          <w:lang w:val="en-US"/>
        </w:rPr>
        <w:t xml:space="preserve"> </w:t>
      </w:r>
    </w:p>
    <w:p w:rsidR="00996F9A" w:rsidRPr="00996F9A" w:rsidRDefault="00996F9A" w:rsidP="00996F9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6F9A">
        <w:rPr>
          <w:rFonts w:ascii="Times New Roman" w:hAnsi="Times New Roman" w:cs="Times New Roman"/>
          <w:sz w:val="24"/>
          <w:szCs w:val="24"/>
          <w:lang w:val="en-US"/>
        </w:rPr>
        <w:t>What legislation app</w:t>
      </w:r>
      <w:r>
        <w:rPr>
          <w:rFonts w:ascii="Times New Roman" w:hAnsi="Times New Roman" w:cs="Times New Roman"/>
          <w:sz w:val="24"/>
          <w:szCs w:val="24"/>
          <w:lang w:val="en-US"/>
        </w:rPr>
        <w:t xml:space="preserve">lies to the control of </w:t>
      </w:r>
      <w:proofErr w:type="spellStart"/>
      <w:proofErr w:type="gramStart"/>
      <w:r>
        <w:rPr>
          <w:rFonts w:ascii="Times New Roman" w:hAnsi="Times New Roman" w:cs="Times New Roman"/>
          <w:sz w:val="24"/>
          <w:szCs w:val="24"/>
          <w:lang w:val="en-US"/>
        </w:rPr>
        <w:t>mergers?</w:t>
      </w:r>
      <w:r w:rsidRPr="00996F9A">
        <w:rPr>
          <w:rFonts w:ascii="Times New Roman" w:hAnsi="Times New Roman" w:cs="Times New Roman"/>
          <w:sz w:val="24"/>
          <w:szCs w:val="24"/>
          <w:lang w:val="en-US"/>
        </w:rPr>
        <w:t>The</w:t>
      </w:r>
      <w:proofErr w:type="spellEnd"/>
      <w:proofErr w:type="gramEnd"/>
      <w:r w:rsidRPr="00996F9A">
        <w:rPr>
          <w:rFonts w:ascii="Times New Roman" w:hAnsi="Times New Roman" w:cs="Times New Roman"/>
          <w:sz w:val="24"/>
          <w:szCs w:val="24"/>
          <w:lang w:val="en-US"/>
        </w:rPr>
        <w:t xml:space="preserve"> main laws governing merger decisions are the EU Merger Regulation (139/2004) and the 2004 Implementing Regulation (802/2004), as amended by the 2013 Implementing Regulation (1269/2013). The EU Merger Regulation sets out the main rules for the assessment of concentrations, whereas the implementing regulations concern procedural issues (</w:t>
      </w:r>
      <w:proofErr w:type="spellStart"/>
      <w:r w:rsidRPr="00996F9A">
        <w:rPr>
          <w:rFonts w:ascii="Times New Roman" w:hAnsi="Times New Roman" w:cs="Times New Roman"/>
          <w:sz w:val="24"/>
          <w:szCs w:val="24"/>
          <w:lang w:val="en-US"/>
        </w:rPr>
        <w:t>eg</w:t>
      </w:r>
      <w:proofErr w:type="spellEnd"/>
      <w:r w:rsidRPr="00996F9A">
        <w:rPr>
          <w:rFonts w:ascii="Times New Roman" w:hAnsi="Times New Roman" w:cs="Times New Roman"/>
          <w:sz w:val="24"/>
          <w:szCs w:val="24"/>
          <w:lang w:val="en-US"/>
        </w:rPr>
        <w:t>, notification, deadlines and the right to be heard). The commission has also published a series of notices and guidelines to help parties in transactions that potentially fall within the scope of the EU Merger Regulation. These include the Consolidated Jurisdictional Notice (2008) and the Notice on t</w:t>
      </w:r>
      <w:r>
        <w:rPr>
          <w:rFonts w:ascii="Times New Roman" w:hAnsi="Times New Roman" w:cs="Times New Roman"/>
          <w:sz w:val="24"/>
          <w:szCs w:val="24"/>
          <w:lang w:val="en-US"/>
        </w:rPr>
        <w:t xml:space="preserve">he Simplified Procedure (2013). </w:t>
      </w:r>
      <w:r w:rsidRPr="00996F9A">
        <w:rPr>
          <w:rFonts w:ascii="Times New Roman" w:hAnsi="Times New Roman" w:cs="Times New Roman"/>
          <w:sz w:val="24"/>
          <w:szCs w:val="24"/>
          <w:lang w:val="en-US"/>
        </w:rPr>
        <w:t>The laws and non-binding notices and guidelines are available on the European Commission’s Directorate General for Competition’s website.</w:t>
      </w:r>
    </w:p>
    <w:p w:rsidR="00996F9A" w:rsidRPr="00996F9A" w:rsidRDefault="00996F9A" w:rsidP="00996F9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is the relevant authority? </w:t>
      </w:r>
      <w:r w:rsidRPr="00996F9A">
        <w:rPr>
          <w:rFonts w:ascii="Times New Roman" w:hAnsi="Times New Roman" w:cs="Times New Roman"/>
          <w:sz w:val="24"/>
          <w:szCs w:val="24"/>
          <w:lang w:val="en-US"/>
        </w:rPr>
        <w:t>The sole authority in charge of enforcing the EU Merger Regulation is the Directorate General for Competition, the European Union's executive body based in Brussels. The commission directly enforces the EU Merger Regulation in the European Economic Area (EEA) and European Free Trade Association (EFTA) member states (</w:t>
      </w:r>
      <w:proofErr w:type="spellStart"/>
      <w:r w:rsidRPr="00996F9A">
        <w:rPr>
          <w:rFonts w:ascii="Times New Roman" w:hAnsi="Times New Roman" w:cs="Times New Roman"/>
          <w:sz w:val="24"/>
          <w:szCs w:val="24"/>
          <w:lang w:val="en-US"/>
        </w:rPr>
        <w:t>ie</w:t>
      </w:r>
      <w:proofErr w:type="spellEnd"/>
      <w:r w:rsidRPr="00996F9A">
        <w:rPr>
          <w:rFonts w:ascii="Times New Roman" w:hAnsi="Times New Roman" w:cs="Times New Roman"/>
          <w:sz w:val="24"/>
          <w:szCs w:val="24"/>
          <w:lang w:val="en-US"/>
        </w:rPr>
        <w:t>, Iceland, Liechtenstein and Norway).</w:t>
      </w:r>
      <w:r>
        <w:rPr>
          <w:rFonts w:ascii="Times New Roman" w:hAnsi="Times New Roman" w:cs="Times New Roman"/>
          <w:sz w:val="24"/>
          <w:szCs w:val="24"/>
          <w:lang w:val="en-US"/>
        </w:rPr>
        <w:t xml:space="preserve"> </w:t>
      </w:r>
      <w:r w:rsidRPr="00996F9A">
        <w:rPr>
          <w:rFonts w:ascii="Times New Roman" w:hAnsi="Times New Roman" w:cs="Times New Roman"/>
          <w:sz w:val="24"/>
          <w:szCs w:val="24"/>
          <w:lang w:val="en-US"/>
        </w:rPr>
        <w:t>The EU Merger Regulation operates on a one-stop shop basis, whereby a transaction that comes under the commission’s jurisdiction need not be notified to the national competition authority in EEA and EFTA member states which would otherwise have jurisdiction over the transaction.  National competition authorities are precluded from applying their own rules to the transaction in this context, ex</w:t>
      </w:r>
      <w:r>
        <w:rPr>
          <w:rFonts w:ascii="Times New Roman" w:hAnsi="Times New Roman" w:cs="Times New Roman"/>
          <w:sz w:val="24"/>
          <w:szCs w:val="24"/>
          <w:lang w:val="en-US"/>
        </w:rPr>
        <w:t xml:space="preserve">cept in specific </w:t>
      </w:r>
      <w:proofErr w:type="spellStart"/>
      <w:proofErr w:type="gramStart"/>
      <w:r>
        <w:rPr>
          <w:rFonts w:ascii="Times New Roman" w:hAnsi="Times New Roman" w:cs="Times New Roman"/>
          <w:sz w:val="24"/>
          <w:szCs w:val="24"/>
          <w:lang w:val="en-US"/>
        </w:rPr>
        <w:t>circumstances.</w:t>
      </w:r>
      <w:r w:rsidRPr="00996F9A">
        <w:rPr>
          <w:rFonts w:ascii="Times New Roman" w:hAnsi="Times New Roman" w:cs="Times New Roman"/>
          <w:sz w:val="24"/>
          <w:szCs w:val="24"/>
          <w:lang w:val="en-US"/>
        </w:rPr>
        <w:t>Transactions</w:t>
      </w:r>
      <w:proofErr w:type="spellEnd"/>
      <w:proofErr w:type="gramEnd"/>
      <w:r w:rsidRPr="00996F9A">
        <w:rPr>
          <w:rFonts w:ascii="Times New Roman" w:hAnsi="Times New Roman" w:cs="Times New Roman"/>
          <w:sz w:val="24"/>
          <w:szCs w:val="24"/>
          <w:lang w:val="en-US"/>
        </w:rPr>
        <w:t xml:space="preserve"> caught and thresholds</w:t>
      </w:r>
      <w:r>
        <w:rPr>
          <w:rFonts w:ascii="Times New Roman" w:hAnsi="Times New Roman" w:cs="Times New Roman"/>
          <w:sz w:val="24"/>
          <w:szCs w:val="24"/>
          <w:lang w:val="en-US"/>
        </w:rPr>
        <w:t>.</w:t>
      </w:r>
    </w:p>
    <w:p w:rsidR="00996F9A" w:rsidRDefault="00996F9A" w:rsidP="00996F9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40A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96F9A">
        <w:rPr>
          <w:rFonts w:ascii="Times New Roman" w:hAnsi="Times New Roman" w:cs="Times New Roman"/>
          <w:sz w:val="24"/>
          <w:szCs w:val="24"/>
          <w:lang w:val="en-US"/>
        </w:rPr>
        <w:t xml:space="preserve">Under what circumstances is a transaction caught by the </w:t>
      </w:r>
      <w:r>
        <w:rPr>
          <w:rFonts w:ascii="Times New Roman" w:hAnsi="Times New Roman" w:cs="Times New Roman"/>
          <w:sz w:val="24"/>
          <w:szCs w:val="24"/>
          <w:lang w:val="en-US"/>
        </w:rPr>
        <w:t xml:space="preserve">legislation?  </w:t>
      </w:r>
      <w:r w:rsidRPr="00996F9A">
        <w:rPr>
          <w:rFonts w:ascii="Times New Roman" w:hAnsi="Times New Roman" w:cs="Times New Roman"/>
          <w:sz w:val="24"/>
          <w:szCs w:val="24"/>
          <w:lang w:val="en-US"/>
        </w:rPr>
        <w:t>Only so-called 'concentrations' with an EU dimension fall within the scop</w:t>
      </w:r>
      <w:r>
        <w:rPr>
          <w:rFonts w:ascii="Times New Roman" w:hAnsi="Times New Roman" w:cs="Times New Roman"/>
          <w:sz w:val="24"/>
          <w:szCs w:val="24"/>
          <w:lang w:val="en-US"/>
        </w:rPr>
        <w:t xml:space="preserve">e of the EU Merger Regulation. </w:t>
      </w:r>
      <w:r w:rsidRPr="00996F9A">
        <w:rPr>
          <w:rFonts w:ascii="Times New Roman" w:hAnsi="Times New Roman" w:cs="Times New Roman"/>
          <w:sz w:val="24"/>
          <w:szCs w:val="24"/>
          <w:lang w:val="en-US"/>
        </w:rPr>
        <w:t>The concept of a 'concentration' covers transactions that result in a lasting change of control. ‘Control’ is defined as rights, contracts or other means which, separately or in combination, and in all factual and legal circumstances, confer on the acquirer of control the ability to exercise decisive influence over an undertaking. Control may be held by one party (sole control) or by several parties acting jointly (joint control). There is no strict percentage shareholding test, although control has been found to exist on the basis of as little as a 27% shareholding (</w:t>
      </w:r>
      <w:proofErr w:type="spellStart"/>
      <w:r w:rsidRPr="00996F9A">
        <w:rPr>
          <w:rFonts w:ascii="Times New Roman" w:hAnsi="Times New Roman" w:cs="Times New Roman"/>
          <w:sz w:val="24"/>
          <w:szCs w:val="24"/>
          <w:lang w:val="en-US"/>
        </w:rPr>
        <w:t>eg</w:t>
      </w:r>
      <w:proofErr w:type="spellEnd"/>
      <w:r w:rsidRPr="00996F9A">
        <w:rPr>
          <w:rFonts w:ascii="Times New Roman" w:hAnsi="Times New Roman" w:cs="Times New Roman"/>
          <w:sz w:val="24"/>
          <w:szCs w:val="24"/>
          <w:lang w:val="en-US"/>
        </w:rPr>
        <w:t>, the Pirelli/</w:t>
      </w:r>
      <w:proofErr w:type="spellStart"/>
      <w:r w:rsidRPr="00996F9A">
        <w:rPr>
          <w:rFonts w:ascii="Times New Roman" w:hAnsi="Times New Roman" w:cs="Times New Roman"/>
          <w:sz w:val="24"/>
          <w:szCs w:val="24"/>
          <w:lang w:val="en-US"/>
        </w:rPr>
        <w:t>Edizione</w:t>
      </w:r>
      <w:proofErr w:type="spellEnd"/>
      <w:r w:rsidRPr="00996F9A">
        <w:rPr>
          <w:rFonts w:ascii="Times New Roman" w:hAnsi="Times New Roman" w:cs="Times New Roman"/>
          <w:sz w:val="24"/>
          <w:szCs w:val="24"/>
          <w:lang w:val="en-US"/>
        </w:rPr>
        <w:t>/Olivetti/Telecom Italia merger), based on evidence of attendance rates of less than 27% of voting rights from shareholders' meetings duri</w:t>
      </w:r>
      <w:r>
        <w:rPr>
          <w:rFonts w:ascii="Times New Roman" w:hAnsi="Times New Roman" w:cs="Times New Roman"/>
          <w:sz w:val="24"/>
          <w:szCs w:val="24"/>
          <w:lang w:val="en-US"/>
        </w:rPr>
        <w:t xml:space="preserve">ng the three preceding years.  </w:t>
      </w:r>
      <w:r w:rsidRPr="00996F9A">
        <w:rPr>
          <w:rFonts w:ascii="Times New Roman" w:hAnsi="Times New Roman" w:cs="Times New Roman"/>
          <w:sz w:val="24"/>
          <w:szCs w:val="24"/>
          <w:lang w:val="en-US"/>
        </w:rPr>
        <w:t>A concentration has an EU dimension only where it satisfies the turnover thresholds under the EU Merger Regulation. In the case of concentrations without an EU dimension, the national competition authorities in EU member states may review the merger.</w:t>
      </w:r>
    </w:p>
    <w:p w:rsidR="00740ACD" w:rsidRPr="00740ACD" w:rsidRDefault="00740ACD" w:rsidP="00740AC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40ACD">
        <w:rPr>
          <w:rFonts w:ascii="Times New Roman" w:hAnsi="Times New Roman" w:cs="Times New Roman"/>
          <w:sz w:val="24"/>
          <w:szCs w:val="24"/>
          <w:lang w:val="en-US"/>
        </w:rPr>
        <w:t>Is it possible to seek informal guidance from the authority on a possible merger from either a jurisdictiona</w:t>
      </w:r>
      <w:r>
        <w:rPr>
          <w:rFonts w:ascii="Times New Roman" w:hAnsi="Times New Roman" w:cs="Times New Roman"/>
          <w:sz w:val="24"/>
          <w:szCs w:val="24"/>
          <w:lang w:val="en-US"/>
        </w:rPr>
        <w:t xml:space="preserve">l or a substantive perspective? </w:t>
      </w:r>
      <w:r w:rsidRPr="00740ACD">
        <w:rPr>
          <w:rFonts w:ascii="Times New Roman" w:hAnsi="Times New Roman" w:cs="Times New Roman"/>
          <w:sz w:val="24"/>
          <w:szCs w:val="24"/>
          <w:lang w:val="en-US"/>
        </w:rPr>
        <w:t>The commission may provide informal guidance on questions from parties directly relating to a planned transaction – for example, jurisdictional questions – where the parties provide sufficiently detailed background information to allow the commission to properly assess the question. Simultaneously, pre-notification contacts with the commission are standard, even for simplified procedure notifications. This usually involves email correspondence and conference calls with the case team and the submission of a draft version of the Form CO notification template. Pre-notification may involve discussions on the possibility of referrals to or from national competition authorities within the European Union or parallel proce</w:t>
      </w:r>
      <w:r>
        <w:rPr>
          <w:rFonts w:ascii="Times New Roman" w:hAnsi="Times New Roman" w:cs="Times New Roman"/>
          <w:sz w:val="24"/>
          <w:szCs w:val="24"/>
          <w:lang w:val="en-US"/>
        </w:rPr>
        <w:t>edings in non-EU jurisdictions.</w:t>
      </w:r>
      <w:r>
        <w:rPr>
          <w:rFonts w:ascii="Times New Roman" w:hAnsi="Times New Roman" w:cs="Times New Roman"/>
          <w:sz w:val="24"/>
          <w:szCs w:val="24"/>
          <w:lang w:val="en-US"/>
        </w:rPr>
        <w:br/>
      </w:r>
      <w:r w:rsidRPr="00740ACD">
        <w:rPr>
          <w:rFonts w:ascii="Times New Roman" w:hAnsi="Times New Roman" w:cs="Times New Roman"/>
          <w:sz w:val="24"/>
          <w:szCs w:val="24"/>
          <w:lang w:val="en-US"/>
        </w:rPr>
        <w:t>Foreign-to-foreign</w:t>
      </w:r>
    </w:p>
    <w:p w:rsidR="00740ACD" w:rsidRPr="00740ACD" w:rsidRDefault="00740ACD" w:rsidP="00740AC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40ACD">
        <w:rPr>
          <w:rFonts w:ascii="Times New Roman" w:hAnsi="Times New Roman" w:cs="Times New Roman"/>
          <w:sz w:val="24"/>
          <w:szCs w:val="24"/>
          <w:lang w:val="en-US"/>
        </w:rPr>
        <w:t>Are foreign-to-foreign mergers caught by the regime? Is a ‘local impact’ test ap</w:t>
      </w:r>
      <w:r>
        <w:rPr>
          <w:rFonts w:ascii="Times New Roman" w:hAnsi="Times New Roman" w:cs="Times New Roman"/>
          <w:sz w:val="24"/>
          <w:szCs w:val="24"/>
          <w:lang w:val="en-US"/>
        </w:rPr>
        <w:t xml:space="preserve">plicable under the legislation? </w:t>
      </w:r>
      <w:r w:rsidRPr="00740ACD">
        <w:rPr>
          <w:rFonts w:ascii="Times New Roman" w:hAnsi="Times New Roman" w:cs="Times New Roman"/>
          <w:sz w:val="24"/>
          <w:szCs w:val="24"/>
          <w:lang w:val="en-US"/>
        </w:rPr>
        <w:t>The EU merger control regime applies regardless of whether t</w:t>
      </w:r>
      <w:r>
        <w:rPr>
          <w:rFonts w:ascii="Times New Roman" w:hAnsi="Times New Roman" w:cs="Times New Roman"/>
          <w:sz w:val="24"/>
          <w:szCs w:val="24"/>
          <w:lang w:val="en-US"/>
        </w:rPr>
        <w:t>he relevant thresholds are met.</w:t>
      </w:r>
      <w:r>
        <w:rPr>
          <w:rFonts w:ascii="Times New Roman" w:hAnsi="Times New Roman" w:cs="Times New Roman"/>
          <w:sz w:val="24"/>
          <w:szCs w:val="24"/>
          <w:lang w:val="en-US"/>
        </w:rPr>
        <w:br/>
      </w:r>
      <w:r w:rsidRPr="00740ACD">
        <w:rPr>
          <w:rFonts w:ascii="Times New Roman" w:hAnsi="Times New Roman" w:cs="Times New Roman"/>
          <w:sz w:val="24"/>
          <w:szCs w:val="24"/>
          <w:lang w:val="en-US"/>
        </w:rPr>
        <w:t>Joint ventures</w:t>
      </w:r>
    </w:p>
    <w:p w:rsidR="00740ACD" w:rsidRDefault="00740ACD" w:rsidP="00740AC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40ACD">
        <w:rPr>
          <w:rFonts w:ascii="Times New Roman" w:hAnsi="Times New Roman" w:cs="Times New Roman"/>
          <w:sz w:val="24"/>
          <w:szCs w:val="24"/>
          <w:lang w:val="en-US"/>
        </w:rPr>
        <w:t>What types of joint venture</w:t>
      </w:r>
      <w:r>
        <w:rPr>
          <w:rFonts w:ascii="Times New Roman" w:hAnsi="Times New Roman" w:cs="Times New Roman"/>
          <w:sz w:val="24"/>
          <w:szCs w:val="24"/>
          <w:lang w:val="en-US"/>
        </w:rPr>
        <w:t xml:space="preserve"> are caught by the legislation? </w:t>
      </w:r>
      <w:r w:rsidRPr="00740ACD">
        <w:rPr>
          <w:rFonts w:ascii="Times New Roman" w:hAnsi="Times New Roman" w:cs="Times New Roman"/>
          <w:sz w:val="24"/>
          <w:szCs w:val="24"/>
          <w:lang w:val="en-US"/>
        </w:rPr>
        <w:t>Where the joint venture performs on a lasting basis all the functions of an autonomous economic entity and is thus ‘full function’, a filing is required. Non-full function joint ventures are not caught by the legislation, but may trigger filing obligations in EU member states, such as Austria, Germany and Poland.</w:t>
      </w:r>
    </w:p>
    <w:p w:rsidR="00B30347" w:rsidRPr="00B30347" w:rsidRDefault="00B30347" w:rsidP="00B3034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30347">
        <w:rPr>
          <w:rFonts w:ascii="Times New Roman" w:hAnsi="Times New Roman" w:cs="Times New Roman"/>
          <w:sz w:val="24"/>
          <w:szCs w:val="24"/>
          <w:lang w:val="en-US"/>
        </w:rPr>
        <w:t>Oversight by the European Union, the competition laws have been enacted under the Directive 2005/56/EC on Cross-border mergers and the Economic Concentration Regulation 1</w:t>
      </w:r>
      <w:r>
        <w:rPr>
          <w:rFonts w:ascii="Times New Roman" w:hAnsi="Times New Roman" w:cs="Times New Roman"/>
          <w:sz w:val="24"/>
          <w:szCs w:val="24"/>
          <w:lang w:val="en-US"/>
        </w:rPr>
        <w:t>39/2004, known as the "EUMR".</w:t>
      </w:r>
      <w:r w:rsidRPr="00B30347">
        <w:rPr>
          <w:rFonts w:ascii="Times New Roman" w:hAnsi="Times New Roman" w:cs="Times New Roman"/>
          <w:sz w:val="24"/>
          <w:szCs w:val="24"/>
          <w:lang w:val="en-US"/>
        </w:rPr>
        <w:t xml:space="preserve"> The law requires that firms proposing to merge apply for prior approval from the Commission, specifically mergers that transcend national borders and with an annual turnover of the combined business exceeds a worldwide turnover of over EUR 5000 million and Community-wide turnover of over EUR 250 million must notify and be examine</w:t>
      </w:r>
      <w:r>
        <w:rPr>
          <w:rFonts w:ascii="Times New Roman" w:hAnsi="Times New Roman" w:cs="Times New Roman"/>
          <w:sz w:val="24"/>
          <w:szCs w:val="24"/>
          <w:lang w:val="en-US"/>
        </w:rPr>
        <w:t>d by the European Commission.</w:t>
      </w:r>
      <w:r w:rsidRPr="00B30347">
        <w:rPr>
          <w:rFonts w:ascii="Times New Roman" w:hAnsi="Times New Roman" w:cs="Times New Roman"/>
          <w:sz w:val="24"/>
          <w:szCs w:val="24"/>
          <w:lang w:val="en-US"/>
        </w:rPr>
        <w:t xml:space="preserve"> Merger regulation thus involves predicting potential market conditions which would pertain after the merger. The standard set by the law is whether a combination would "significantly impede effective c</w:t>
      </w:r>
      <w:r>
        <w:rPr>
          <w:rFonts w:ascii="Times New Roman" w:hAnsi="Times New Roman" w:cs="Times New Roman"/>
          <w:sz w:val="24"/>
          <w:szCs w:val="24"/>
          <w:lang w:val="en-US"/>
        </w:rPr>
        <w:t xml:space="preserve">ompetition, </w:t>
      </w:r>
      <w:r w:rsidRPr="00B30347">
        <w:rPr>
          <w:rFonts w:ascii="Times New Roman" w:hAnsi="Times New Roman" w:cs="Times New Roman"/>
          <w:sz w:val="24"/>
          <w:szCs w:val="24"/>
          <w:lang w:val="en-US"/>
        </w:rPr>
        <w:t>in particular as a result of the creation or streng</w:t>
      </w:r>
      <w:r>
        <w:rPr>
          <w:rFonts w:ascii="Times New Roman" w:hAnsi="Times New Roman" w:cs="Times New Roman"/>
          <w:sz w:val="24"/>
          <w:szCs w:val="24"/>
          <w:lang w:val="en-US"/>
        </w:rPr>
        <w:t>thening of a dominant position.</w:t>
      </w:r>
      <w:r>
        <w:rPr>
          <w:rFonts w:ascii="Times New Roman" w:hAnsi="Times New Roman" w:cs="Times New Roman"/>
          <w:sz w:val="24"/>
          <w:szCs w:val="24"/>
          <w:lang w:val="en-US"/>
        </w:rPr>
        <w:br/>
        <w:t xml:space="preserve">          </w:t>
      </w:r>
      <w:r w:rsidRPr="00B30347">
        <w:rPr>
          <w:rFonts w:ascii="Times New Roman" w:hAnsi="Times New Roman" w:cs="Times New Roman"/>
          <w:sz w:val="24"/>
          <w:szCs w:val="24"/>
          <w:lang w:val="en-US"/>
        </w:rPr>
        <w:t xml:space="preserve">Under EC law, </w:t>
      </w:r>
      <w:r>
        <w:rPr>
          <w:rFonts w:ascii="Times New Roman" w:hAnsi="Times New Roman" w:cs="Times New Roman"/>
          <w:sz w:val="24"/>
          <w:szCs w:val="24"/>
          <w:lang w:val="en-US"/>
        </w:rPr>
        <w:t>a concentration exists when a:</w:t>
      </w:r>
    </w:p>
    <w:p w:rsidR="00B30347" w:rsidRPr="00B30347" w:rsidRDefault="00B30347" w:rsidP="00B30347">
      <w:pPr>
        <w:spacing w:line="276" w:lineRule="auto"/>
        <w:rPr>
          <w:rFonts w:ascii="Times New Roman" w:hAnsi="Times New Roman" w:cs="Times New Roman"/>
          <w:sz w:val="24"/>
          <w:szCs w:val="24"/>
          <w:lang w:val="en-US"/>
        </w:rPr>
      </w:pPr>
    </w:p>
    <w:p w:rsidR="00B30347" w:rsidRDefault="00B30347" w:rsidP="00B30347">
      <w:pPr>
        <w:spacing w:line="276" w:lineRule="auto"/>
        <w:rPr>
          <w:rFonts w:ascii="Times New Roman" w:hAnsi="Times New Roman" w:cs="Times New Roman"/>
          <w:sz w:val="24"/>
          <w:szCs w:val="24"/>
          <w:lang w:val="en-US"/>
        </w:rPr>
      </w:pPr>
      <w:r w:rsidRPr="00B30347">
        <w:rPr>
          <w:rFonts w:ascii="Times New Roman" w:hAnsi="Times New Roman" w:cs="Times New Roman"/>
          <w:sz w:val="24"/>
          <w:szCs w:val="24"/>
          <w:lang w:val="en-US"/>
        </w:rPr>
        <w:t>"change of control on a lasting basis results from (a) the merger of two or more previously independent undertakings... (b) the acquisition... if direct or indirect control of the whole or parts of one or more other undertakings." Art. 3(1), Regulation 139/2004, the European Community Merger Regulation</w:t>
      </w:r>
      <w:r>
        <w:rPr>
          <w:rFonts w:ascii="Times New Roman" w:hAnsi="Times New Roman" w:cs="Times New Roman"/>
          <w:sz w:val="24"/>
          <w:szCs w:val="24"/>
          <w:lang w:val="en-US"/>
        </w:rPr>
        <w:t>.</w:t>
      </w:r>
    </w:p>
    <w:p w:rsidR="00B30347" w:rsidRDefault="00B30347" w:rsidP="00B30347">
      <w:pPr>
        <w:spacing w:line="276" w:lineRule="auto"/>
        <w:rPr>
          <w:rFonts w:ascii="Times New Roman" w:hAnsi="Times New Roman" w:cs="Times New Roman"/>
          <w:sz w:val="24"/>
          <w:szCs w:val="24"/>
          <w:lang w:val="en-US"/>
        </w:rPr>
      </w:pPr>
      <w:r w:rsidRPr="00B30347">
        <w:rPr>
          <w:rFonts w:ascii="Times New Roman" w:hAnsi="Times New Roman" w:cs="Times New Roman"/>
          <w:sz w:val="24"/>
          <w:szCs w:val="24"/>
          <w:lang w:val="en-US"/>
        </w:rPr>
        <w:t xml:space="preserve">This usually means that one firm buys out the shares of another. The reasons for oversight of economic concentrations by the state are the same as the reasons to restrict firms who abuse a position of dominance, only that regulation of mergers and acquisitions attempts to deal with the problem before it arises, ex ante prevention of creating dominant firms. In the case of [T-102/96] </w:t>
      </w:r>
      <w:proofErr w:type="spellStart"/>
      <w:r w:rsidRPr="00B30347">
        <w:rPr>
          <w:rFonts w:ascii="Times New Roman" w:hAnsi="Times New Roman" w:cs="Times New Roman"/>
          <w:sz w:val="24"/>
          <w:szCs w:val="24"/>
          <w:lang w:val="en-US"/>
        </w:rPr>
        <w:t>Gencor</w:t>
      </w:r>
      <w:proofErr w:type="spellEnd"/>
      <w:r w:rsidRPr="00B30347">
        <w:rPr>
          <w:rFonts w:ascii="Times New Roman" w:hAnsi="Times New Roman" w:cs="Times New Roman"/>
          <w:sz w:val="24"/>
          <w:szCs w:val="24"/>
          <w:lang w:val="en-US"/>
        </w:rPr>
        <w:t xml:space="preserve"> Ltd </w:t>
      </w:r>
      <w:proofErr w:type="gramStart"/>
      <w:r w:rsidRPr="00B30347">
        <w:rPr>
          <w:rFonts w:ascii="Times New Roman" w:hAnsi="Times New Roman" w:cs="Times New Roman"/>
          <w:sz w:val="24"/>
          <w:szCs w:val="24"/>
          <w:lang w:val="en-US"/>
        </w:rPr>
        <w:t>v.</w:t>
      </w:r>
      <w:proofErr w:type="gramEnd"/>
      <w:r w:rsidRPr="00B30347">
        <w:rPr>
          <w:rFonts w:ascii="Times New Roman" w:hAnsi="Times New Roman" w:cs="Times New Roman"/>
          <w:sz w:val="24"/>
          <w:szCs w:val="24"/>
          <w:lang w:val="en-US"/>
        </w:rPr>
        <w:t xml:space="preserve"> Commission [1999] ECR II-753 the EU Court of First Instance wrote that merger control is there "to avoid the establishment of market structures which may create or strengthen a dominant position and not need to control directly possible abuses of dominant positions."</w:t>
      </w:r>
    </w:p>
    <w:p w:rsidR="00B30347" w:rsidRPr="00B30347" w:rsidRDefault="00B30347" w:rsidP="00B30347">
      <w:pPr>
        <w:rPr>
          <w:rFonts w:ascii="Times New Roman" w:hAnsi="Times New Roman" w:cs="Times New Roman"/>
          <w:sz w:val="24"/>
          <w:szCs w:val="24"/>
          <w:lang w:val="en-US"/>
        </w:rPr>
      </w:pPr>
      <w:r>
        <w:rPr>
          <w:rFonts w:ascii="Times New Roman" w:hAnsi="Times New Roman" w:cs="Times New Roman"/>
          <w:sz w:val="24"/>
          <w:szCs w:val="24"/>
          <w:lang w:val="en-US"/>
        </w:rPr>
        <w:t xml:space="preserve">     To conclude, t</w:t>
      </w:r>
      <w:r w:rsidRPr="00B30347">
        <w:rPr>
          <w:rFonts w:ascii="Times New Roman" w:hAnsi="Times New Roman" w:cs="Times New Roman"/>
          <w:sz w:val="24"/>
          <w:szCs w:val="24"/>
          <w:lang w:val="en-US"/>
        </w:rPr>
        <w:t xml:space="preserve">he Commission's application of the EC Merger Regulation is widely considered to have been a success. Although there will inevitably be legal and practical developments, including advances in forensic tools and economic modelling, that shape its future application, the EC Merger Regulation is an increasingly mature legal instrument. At least as importantly, Commission practice has developed to a point where counsel </w:t>
      </w:r>
      <w:proofErr w:type="gramStart"/>
      <w:r w:rsidRPr="00B30347">
        <w:rPr>
          <w:rFonts w:ascii="Times New Roman" w:hAnsi="Times New Roman" w:cs="Times New Roman"/>
          <w:sz w:val="24"/>
          <w:szCs w:val="24"/>
          <w:lang w:val="en-US"/>
        </w:rPr>
        <w:t>are</w:t>
      </w:r>
      <w:proofErr w:type="gramEnd"/>
      <w:r w:rsidRPr="00B30347">
        <w:rPr>
          <w:rFonts w:ascii="Times New Roman" w:hAnsi="Times New Roman" w:cs="Times New Roman"/>
          <w:sz w:val="24"/>
          <w:szCs w:val="24"/>
          <w:lang w:val="en-US"/>
        </w:rPr>
        <w:t xml:space="preserve"> generally able to predict with reasonable certainty the analytical framework that will be applied in any given case, the economic and other evidence that will likely be considered probative, the duration of the Commission's review, and the probable outcome.</w:t>
      </w:r>
      <w:r>
        <w:rPr>
          <w:rFonts w:ascii="Times New Roman" w:hAnsi="Times New Roman" w:cs="Times New Roman"/>
          <w:sz w:val="24"/>
          <w:szCs w:val="24"/>
          <w:lang w:val="en-US"/>
        </w:rPr>
        <w:t xml:space="preserve"> </w:t>
      </w:r>
      <w:bookmarkStart w:id="0" w:name="_GoBack"/>
      <w:bookmarkEnd w:id="0"/>
      <w:r w:rsidRPr="00B30347">
        <w:rPr>
          <w:rFonts w:ascii="Times New Roman" w:hAnsi="Times New Roman" w:cs="Times New Roman"/>
          <w:sz w:val="24"/>
          <w:szCs w:val="24"/>
          <w:lang w:val="en-US"/>
        </w:rPr>
        <w:t xml:space="preserve">The challenge for the Commission will be to maintain the standards that have </w:t>
      </w:r>
      <w:proofErr w:type="spellStart"/>
      <w:r w:rsidRPr="00B30347">
        <w:rPr>
          <w:rFonts w:ascii="Times New Roman" w:hAnsi="Times New Roman" w:cs="Times New Roman"/>
          <w:sz w:val="24"/>
          <w:szCs w:val="24"/>
          <w:lang w:val="en-US"/>
        </w:rPr>
        <w:t>characterised</w:t>
      </w:r>
      <w:proofErr w:type="spellEnd"/>
      <w:r w:rsidRPr="00B30347">
        <w:rPr>
          <w:rFonts w:ascii="Times New Roman" w:hAnsi="Times New Roman" w:cs="Times New Roman"/>
          <w:sz w:val="24"/>
          <w:szCs w:val="24"/>
          <w:lang w:val="en-US"/>
        </w:rPr>
        <w:t xml:space="preserve"> the EC Merger Regulation's application to date; to continue to identify ways in which the administrative burden placed on notifying parties can be reduced, thereby expediting merger review and avoiding unnecessary (and costly) data-gathering; to explore the scope for approving more transactions without the need for lengthy, motivated decisions, thereby freeing resources for complex cases; to avoid the temptation to extend the EC Merger Regulation's jurisdictional ambit to the acquisition of non-controlling minority shareholdings; to encourage the </w:t>
      </w:r>
      <w:proofErr w:type="spellStart"/>
      <w:r w:rsidRPr="00B30347">
        <w:rPr>
          <w:rFonts w:ascii="Times New Roman" w:hAnsi="Times New Roman" w:cs="Times New Roman"/>
          <w:sz w:val="24"/>
          <w:szCs w:val="24"/>
          <w:lang w:val="en-US"/>
        </w:rPr>
        <w:t>harmonisation</w:t>
      </w:r>
      <w:proofErr w:type="spellEnd"/>
      <w:r w:rsidRPr="00B30347">
        <w:rPr>
          <w:rFonts w:ascii="Times New Roman" w:hAnsi="Times New Roman" w:cs="Times New Roman"/>
          <w:sz w:val="24"/>
          <w:szCs w:val="24"/>
          <w:lang w:val="en-US"/>
        </w:rPr>
        <w:t xml:space="preserve"> of national rules and procedures; and to continue to render sensible, well-reasoned decisions substantiated by sound data and hard evidence.</w:t>
      </w:r>
    </w:p>
    <w:p w:rsidR="00B30347" w:rsidRPr="00740ACD" w:rsidRDefault="00B30347" w:rsidP="00B3034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E02D9" w:rsidRPr="000E02D9" w:rsidRDefault="000E02D9" w:rsidP="002C61AD">
      <w:pPr>
        <w:spacing w:line="276" w:lineRule="auto"/>
        <w:rPr>
          <w:rFonts w:ascii="Times New Roman" w:hAnsi="Times New Roman" w:cs="Times New Roman"/>
          <w:sz w:val="24"/>
          <w:szCs w:val="24"/>
          <w:lang w:val="en-US"/>
        </w:rPr>
      </w:pPr>
    </w:p>
    <w:sectPr w:rsidR="000E02D9" w:rsidRPr="000E0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3"/>
    <w:rsid w:val="00083EA3"/>
    <w:rsid w:val="000E02D9"/>
    <w:rsid w:val="00112ED5"/>
    <w:rsid w:val="00126825"/>
    <w:rsid w:val="00193F3F"/>
    <w:rsid w:val="002C61AD"/>
    <w:rsid w:val="003A1D5E"/>
    <w:rsid w:val="00537CAB"/>
    <w:rsid w:val="00696108"/>
    <w:rsid w:val="00740ACD"/>
    <w:rsid w:val="00996F9A"/>
    <w:rsid w:val="00A46184"/>
    <w:rsid w:val="00B30347"/>
    <w:rsid w:val="00C9611B"/>
    <w:rsid w:val="00CD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2352"/>
  <w15:chartTrackingRefBased/>
  <w15:docId w15:val="{4761FAF6-959D-4568-96CC-F24E3433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0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3163</Words>
  <Characters>18034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2018-12-03T19:35:00Z</dcterms:created>
  <dcterms:modified xsi:type="dcterms:W3CDTF">2018-12-08T21:15:00Z</dcterms:modified>
</cp:coreProperties>
</file>