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89" w:rsidRDefault="00314B28">
      <w:pPr>
        <w:pStyle w:val="2"/>
        <w:numPr>
          <w:ilvl w:val="1"/>
          <w:numId w:val="1"/>
        </w:numPr>
        <w:jc w:val="center"/>
        <w:rPr>
          <w:sz w:val="44"/>
          <w:szCs w:val="44"/>
        </w:rPr>
      </w:pPr>
      <w:r>
        <w:rPr>
          <w:sz w:val="44"/>
          <w:szCs w:val="44"/>
        </w:rPr>
        <w:t>Техническое задание для копирайтера</w:t>
      </w:r>
    </w:p>
    <w:p w:rsidR="00ED0789" w:rsidRDefault="00ED0789">
      <w:pPr>
        <w:jc w:val="center"/>
        <w:rPr>
          <w:rFonts w:ascii="Calibri" w:hAnsi="Calibri" w:cs="Arial"/>
          <w:b/>
          <w:bCs/>
          <w:color w:val="000000"/>
          <w:sz w:val="32"/>
          <w:szCs w:val="32"/>
        </w:rPr>
      </w:pPr>
    </w:p>
    <w:p w:rsidR="00ED0789" w:rsidRDefault="00ED0789">
      <w:pPr>
        <w:pStyle w:val="af9"/>
        <w:ind w:left="0"/>
      </w:pPr>
    </w:p>
    <w:p w:rsidR="00ED0789" w:rsidRDefault="00C66B52">
      <w:pPr>
        <w:pStyle w:val="af9"/>
        <w:suppressAutoHyphens w:val="0"/>
        <w:spacing w:after="200" w:line="276" w:lineRule="auto"/>
        <w:ind w:left="0"/>
        <w:rPr>
          <w:rFonts w:ascii="Calibri" w:hAnsi="Calibri" w:cs="Calibri"/>
          <w:b/>
          <w:bCs/>
          <w:i/>
        </w:rPr>
      </w:pPr>
      <w:r>
        <w:rPr>
          <w:rFonts w:ascii="Calibri" w:hAnsi="Calibri" w:cs="Calibri"/>
        </w:rPr>
        <w:t>Работы с текстом страницы</w:t>
      </w:r>
      <w:r w:rsidR="00314B28">
        <w:rPr>
          <w:rFonts w:ascii="Calibri" w:hAnsi="Calibri" w:cs="Calibri"/>
        </w:rPr>
        <w:t xml:space="preserve">: </w:t>
      </w:r>
      <w:hyperlink r:id="rId7" w:history="1">
        <w:r w:rsidR="00CB4BC2" w:rsidRPr="00CB4BC2">
          <w:rPr>
            <w:rStyle w:val="afc"/>
            <w:rFonts w:asciiTheme="minorHAnsi" w:hAnsiTheme="minorHAnsi"/>
            <w:b/>
            <w:i/>
          </w:rPr>
          <w:t>https://medklinika.spb.ru/metody-diagnostiki/dupleksnoe-skanirovanie-sosudov-golovy-i-shei</w:t>
        </w:r>
      </w:hyperlink>
      <w:r w:rsidR="00CB4BC2">
        <w:t xml:space="preserve"> </w:t>
      </w:r>
      <w:r w:rsidR="00127CFB" w:rsidRPr="00CB4BC2">
        <w:rPr>
          <w:rFonts w:ascii="Calibri" w:hAnsi="Calibri" w:cs="Calibri"/>
          <w:b/>
          <w:bCs/>
          <w:i/>
        </w:rPr>
        <w:t xml:space="preserve"> </w:t>
      </w:r>
    </w:p>
    <w:p w:rsidR="00ED0789" w:rsidRDefault="00314B28">
      <w:pPr>
        <w:rPr>
          <w:rFonts w:ascii="Calibri" w:hAnsi="Calibri" w:cs="Calibri"/>
        </w:rPr>
      </w:pPr>
      <w:r>
        <w:rPr>
          <w:rFonts w:ascii="Calibri" w:hAnsi="Calibri" w:cs="Calibri"/>
          <w:b/>
        </w:rPr>
        <w:t>Общие требования к тексту</w:t>
      </w:r>
      <w:r>
        <w:rPr>
          <w:rFonts w:ascii="Calibri" w:hAnsi="Calibri" w:cs="Calibri"/>
        </w:rPr>
        <w:t>:</w:t>
      </w:r>
    </w:p>
    <w:p w:rsidR="00ED0789" w:rsidRDefault="00314B28">
      <w:pPr>
        <w:numPr>
          <w:ilvl w:val="0"/>
          <w:numId w:val="2"/>
        </w:numPr>
        <w:rPr>
          <w:rFonts w:ascii="Calibri" w:hAnsi="Calibri" w:cs="Calibri"/>
        </w:rPr>
      </w:pPr>
      <w:r>
        <w:rPr>
          <w:rFonts w:ascii="Calibri" w:hAnsi="Calibri" w:cs="Calibri"/>
        </w:rPr>
        <w:t xml:space="preserve">Материал должен быть хорошего качества, и разбит на логические блоки, которые позволят читателю быстро оценить его содержание и прочитать (при необходимости) лишь интересующую его часть. </w:t>
      </w:r>
    </w:p>
    <w:p w:rsidR="00ED0789" w:rsidRDefault="00314B28">
      <w:pPr>
        <w:numPr>
          <w:ilvl w:val="0"/>
          <w:numId w:val="2"/>
        </w:numPr>
        <w:rPr>
          <w:rFonts w:ascii="Calibri" w:hAnsi="Calibri" w:cs="Calibri"/>
        </w:rPr>
      </w:pPr>
      <w:r>
        <w:rPr>
          <w:rFonts w:ascii="Calibri" w:hAnsi="Calibri" w:cs="Calibri"/>
        </w:rPr>
        <w:t>Каждый логический блок должен начинаться с подзаголовка (первый – исключение).</w:t>
      </w:r>
    </w:p>
    <w:p w:rsidR="00ED0789" w:rsidRDefault="00314B28">
      <w:pPr>
        <w:numPr>
          <w:ilvl w:val="0"/>
          <w:numId w:val="2"/>
        </w:numPr>
        <w:rPr>
          <w:rFonts w:ascii="Calibri" w:hAnsi="Calibri" w:cs="Calibri"/>
        </w:rPr>
      </w:pPr>
      <w:r>
        <w:rPr>
          <w:rFonts w:ascii="Calibri" w:hAnsi="Calibri" w:cs="Calibri"/>
        </w:rPr>
        <w:t xml:space="preserve">Текст должен быть отформатирован (разбит на абзацы, списки, заголовки, подзаголовки и т. д.). Ключевые слова нужно выделить </w:t>
      </w:r>
      <w:r>
        <w:rPr>
          <w:rFonts w:ascii="Calibri" w:hAnsi="Calibri" w:cs="Calibri"/>
          <w:b/>
        </w:rPr>
        <w:t>жирным</w:t>
      </w:r>
      <w:r>
        <w:rPr>
          <w:rFonts w:ascii="Calibri" w:hAnsi="Calibri" w:cs="Calibri"/>
        </w:rPr>
        <w:t xml:space="preserve"> в MS Word.</w:t>
      </w:r>
    </w:p>
    <w:p w:rsidR="00ED0789" w:rsidRDefault="00314B28">
      <w:pPr>
        <w:numPr>
          <w:ilvl w:val="0"/>
          <w:numId w:val="2"/>
        </w:numPr>
        <w:rPr>
          <w:rFonts w:ascii="Calibri" w:hAnsi="Calibri" w:cs="Calibri"/>
        </w:rPr>
      </w:pPr>
      <w:r>
        <w:rPr>
          <w:rFonts w:ascii="Calibri" w:hAnsi="Calibri" w:cs="Calibri"/>
        </w:rPr>
        <w:t xml:space="preserve">В тексте необходимо использовать (как минимум) 1 список перечисления.  </w:t>
      </w:r>
    </w:p>
    <w:p w:rsidR="00ED0789" w:rsidRDefault="00314B28">
      <w:pPr>
        <w:numPr>
          <w:ilvl w:val="0"/>
          <w:numId w:val="2"/>
        </w:numPr>
        <w:rPr>
          <w:rFonts w:ascii="Calibri" w:hAnsi="Calibri" w:cs="Calibri"/>
        </w:rPr>
      </w:pPr>
      <w:r>
        <w:rPr>
          <w:rFonts w:ascii="Calibri" w:hAnsi="Calibri" w:cs="Calibri"/>
        </w:rPr>
        <w:t>Допускается группировка ключевых фраз в единые конструкции в рамках одного предложения: "купить бетон" + "бетон санкт петербург" + "бетон с доставкой" = "... купить бетон в Санкт-Петербурге с оперативной доставкой по Ленинградской области...". При группировке ключевых фраз не допускается разделение слов конструкции по нескольким предложениям.</w:t>
      </w:r>
    </w:p>
    <w:p w:rsidR="00ED0789" w:rsidRPr="003B0C60" w:rsidRDefault="00314B28">
      <w:pPr>
        <w:numPr>
          <w:ilvl w:val="0"/>
          <w:numId w:val="2"/>
        </w:numPr>
        <w:rPr>
          <w:rFonts w:ascii="Calibri" w:hAnsi="Calibri" w:cs="Calibri"/>
        </w:rPr>
      </w:pPr>
      <w:r>
        <w:rPr>
          <w:rFonts w:ascii="Calibri" w:hAnsi="Calibri" w:cs="Calibri"/>
        </w:rPr>
        <w:t>Ключевые фразы должны быть равномерно распределены по тексту.</w:t>
      </w:r>
    </w:p>
    <w:p w:rsidR="003B0C60" w:rsidRPr="00A32B49" w:rsidRDefault="003B0C60" w:rsidP="003B0C60">
      <w:pPr>
        <w:numPr>
          <w:ilvl w:val="0"/>
          <w:numId w:val="2"/>
        </w:numPr>
        <w:rPr>
          <w:rFonts w:ascii="Calibri" w:hAnsi="Calibri" w:cs="Calibri"/>
          <w:b/>
        </w:rPr>
      </w:pPr>
      <w:r>
        <w:rPr>
          <w:rFonts w:ascii="Calibri" w:hAnsi="Calibri" w:cs="Calibri"/>
          <w:b/>
        </w:rPr>
        <w:t xml:space="preserve">В связи с введением Яндексом нового алгоритма определения переоптимизированных текстов теперь каждое предложение должно нести смысл, быть полезным для людей. </w:t>
      </w:r>
    </w:p>
    <w:p w:rsidR="003B0C60" w:rsidRPr="003B0C60" w:rsidRDefault="003B0C60" w:rsidP="003B0C60">
      <w:pPr>
        <w:ind w:firstLine="708"/>
        <w:rPr>
          <w:rFonts w:ascii="Calibri" w:hAnsi="Calibri" w:cs="Calibri"/>
          <w:b/>
        </w:rPr>
      </w:pPr>
    </w:p>
    <w:p w:rsidR="003B0C60" w:rsidRPr="003B0C60" w:rsidRDefault="003B0C60" w:rsidP="003B0C60">
      <w:pPr>
        <w:ind w:firstLine="708"/>
        <w:rPr>
          <w:rFonts w:ascii="Calibri" w:hAnsi="Calibri" w:cs="Calibri"/>
          <w:b/>
        </w:rPr>
      </w:pPr>
      <w:r w:rsidRPr="00A32B49">
        <w:rPr>
          <w:rFonts w:ascii="Calibri" w:hAnsi="Calibri" w:cs="Calibri"/>
          <w:b/>
        </w:rPr>
        <w:t xml:space="preserve">Отрывки плохих </w:t>
      </w:r>
      <w:r w:rsidRPr="00A32B49">
        <w:rPr>
          <w:rFonts w:ascii="Calibri" w:hAnsi="Calibri" w:cs="Calibri"/>
          <w:b/>
          <w:lang w:val="en-US"/>
        </w:rPr>
        <w:t>seo</w:t>
      </w:r>
      <w:r w:rsidRPr="00A32B49">
        <w:rPr>
          <w:rFonts w:ascii="Calibri" w:hAnsi="Calibri" w:cs="Calibri"/>
          <w:b/>
        </w:rPr>
        <w:t>-текстов, которые попали под санкции:</w:t>
      </w:r>
    </w:p>
    <w:p w:rsidR="003B0C60" w:rsidRPr="003B0C60" w:rsidRDefault="003B0C60" w:rsidP="003B0C60">
      <w:pPr>
        <w:ind w:firstLine="708"/>
        <w:rPr>
          <w:rFonts w:ascii="Calibri" w:hAnsi="Calibri" w:cs="Calibri"/>
          <w:b/>
        </w:rPr>
      </w:pPr>
    </w:p>
    <w:p w:rsidR="003B0C60" w:rsidRDefault="003B0C60" w:rsidP="003B0C60">
      <w:pPr>
        <w:numPr>
          <w:ilvl w:val="0"/>
          <w:numId w:val="8"/>
        </w:numPr>
        <w:spacing w:line="276" w:lineRule="auto"/>
        <w:rPr>
          <w:rStyle w:val="afb"/>
        </w:rPr>
      </w:pPr>
      <w:r w:rsidRPr="009608BB">
        <w:rPr>
          <w:rStyle w:val="afb"/>
        </w:rPr>
        <w:t>Аренда квартир в Дмитрове</w:t>
      </w:r>
    </w:p>
    <w:p w:rsidR="003B0C60" w:rsidRDefault="003B0C60" w:rsidP="003B0C60">
      <w:pPr>
        <w:spacing w:line="276" w:lineRule="auto"/>
        <w:ind w:left="720" w:firstLine="360"/>
        <w:rPr>
          <w:rStyle w:val="afb"/>
        </w:rPr>
      </w:pPr>
    </w:p>
    <w:p w:rsidR="003B0C60" w:rsidRDefault="003B0C60" w:rsidP="003B0C60">
      <w:pPr>
        <w:spacing w:line="276" w:lineRule="auto"/>
        <w:ind w:left="720" w:firstLine="360"/>
        <w:rPr>
          <w:rStyle w:val="afb"/>
        </w:rPr>
      </w:pPr>
      <w:r>
        <w:rPr>
          <w:rStyle w:val="afb"/>
        </w:rPr>
        <w:t>Дмитров знаменит спортивной инфраструктурой…</w:t>
      </w:r>
    </w:p>
    <w:p w:rsidR="003B0C60" w:rsidRDefault="003B0C60" w:rsidP="003B0C60">
      <w:pPr>
        <w:spacing w:line="276" w:lineRule="auto"/>
        <w:ind w:left="720" w:firstLine="360"/>
        <w:rPr>
          <w:rStyle w:val="afb"/>
        </w:rPr>
      </w:pPr>
    </w:p>
    <w:p w:rsidR="003B0C60" w:rsidRDefault="003B0C60" w:rsidP="003B0C60">
      <w:pPr>
        <w:ind w:left="1080"/>
        <w:rPr>
          <w:rStyle w:val="afb"/>
        </w:rPr>
      </w:pPr>
      <w:r>
        <w:rPr>
          <w:rStyle w:val="afb"/>
        </w:rPr>
        <w:t>Многие жители столицы, Подмосковья приезжают сюда отдыхать, а местное население, в свою очередь, зачастую ездит в Москву – на работу, по делам…</w:t>
      </w:r>
    </w:p>
    <w:p w:rsidR="003B0C60" w:rsidRDefault="003B0C60" w:rsidP="003B0C60">
      <w:pPr>
        <w:ind w:left="1080"/>
        <w:rPr>
          <w:rStyle w:val="afb"/>
        </w:rPr>
      </w:pPr>
    </w:p>
    <w:p w:rsidR="003B0C60" w:rsidRPr="009608BB" w:rsidRDefault="003B0C60" w:rsidP="003B0C60">
      <w:pPr>
        <w:ind w:left="1080"/>
        <w:rPr>
          <w:rStyle w:val="afb"/>
        </w:rPr>
      </w:pPr>
      <w:r>
        <w:rPr>
          <w:rStyle w:val="afb"/>
        </w:rPr>
        <w:t>Несмотря на малое количество жителей (60 тысяч человек), аренда квартир в Дмитрове давно пользуется спросом… </w:t>
      </w:r>
    </w:p>
    <w:p w:rsidR="003B0C60" w:rsidRPr="009608BB" w:rsidRDefault="003B0C60" w:rsidP="003B0C60">
      <w:pPr>
        <w:spacing w:before="240"/>
        <w:ind w:left="720"/>
        <w:rPr>
          <w:rStyle w:val="afb"/>
        </w:rPr>
      </w:pPr>
    </w:p>
    <w:p w:rsidR="003B0C60" w:rsidRPr="003B0C60" w:rsidRDefault="003B0C60" w:rsidP="002D6D59">
      <w:pPr>
        <w:numPr>
          <w:ilvl w:val="0"/>
          <w:numId w:val="8"/>
        </w:numPr>
        <w:spacing w:line="276" w:lineRule="auto"/>
        <w:rPr>
          <w:rStyle w:val="afb"/>
          <w:rFonts w:ascii="Calibri" w:hAnsi="Calibri" w:cs="Calibri"/>
          <w:i w:val="0"/>
          <w:iCs w:val="0"/>
        </w:rPr>
      </w:pPr>
      <w:r w:rsidRPr="009608BB">
        <w:rPr>
          <w:rStyle w:val="afb"/>
        </w:rPr>
        <w:t>Если мужскую одежду в Москве купить оптом, то распродать ее будет не сложно, так как данный товар пользуется у населения хорошим спросом.</w:t>
      </w:r>
    </w:p>
    <w:p w:rsidR="003B0C60" w:rsidRPr="003B0C60" w:rsidRDefault="003B0C60" w:rsidP="002D6D59">
      <w:pPr>
        <w:spacing w:line="276" w:lineRule="auto"/>
        <w:ind w:left="1080"/>
        <w:rPr>
          <w:rFonts w:ascii="Calibri" w:hAnsi="Calibri" w:cs="Calibri"/>
        </w:rPr>
      </w:pPr>
      <w:r w:rsidRPr="009608BB">
        <w:rPr>
          <w:rStyle w:val="afb"/>
        </w:rPr>
        <w:t>Самое главное – не ошибиться с выб</w:t>
      </w:r>
      <w:r>
        <w:rPr>
          <w:rStyle w:val="afb"/>
        </w:rPr>
        <w:t>о</w:t>
      </w:r>
      <w:r w:rsidRPr="009608BB">
        <w:rPr>
          <w:rStyle w:val="afb"/>
        </w:rPr>
        <w:t>ром…</w:t>
      </w:r>
    </w:p>
    <w:p w:rsidR="00ED0789" w:rsidRDefault="00ED0789">
      <w:pPr>
        <w:rPr>
          <w:rFonts w:ascii="Calibri" w:hAnsi="Calibri" w:cs="Calibri"/>
          <w:b/>
        </w:rPr>
      </w:pPr>
    </w:p>
    <w:p w:rsidR="00ED0789" w:rsidRDefault="00314B28">
      <w:pPr>
        <w:rPr>
          <w:rFonts w:ascii="Calibri" w:hAnsi="Calibri" w:cs="Calibri"/>
        </w:rPr>
      </w:pPr>
      <w:r>
        <w:rPr>
          <w:rFonts w:ascii="Calibri" w:hAnsi="Calibri" w:cs="Calibri"/>
          <w:b/>
        </w:rPr>
        <w:t>Объем текста</w:t>
      </w:r>
      <w:r>
        <w:rPr>
          <w:rFonts w:ascii="Calibri" w:hAnsi="Calibri" w:cs="Calibri"/>
        </w:rPr>
        <w:t xml:space="preserve">: </w:t>
      </w:r>
      <w:r w:rsidR="00C66B52">
        <w:rPr>
          <w:rFonts w:ascii="Calibri" w:hAnsi="Calibri" w:cs="Calibri"/>
        </w:rPr>
        <w:t xml:space="preserve">до </w:t>
      </w:r>
      <w:r w:rsidR="00CB4BC2">
        <w:rPr>
          <w:rFonts w:ascii="Calibri" w:hAnsi="Calibri" w:cs="Calibri"/>
        </w:rPr>
        <w:t>2</w:t>
      </w:r>
      <w:r w:rsidR="005D0EC7">
        <w:rPr>
          <w:rFonts w:ascii="Calibri" w:hAnsi="Calibri" w:cs="Calibri"/>
        </w:rPr>
        <w:t>5</w:t>
      </w:r>
      <w:r>
        <w:rPr>
          <w:rFonts w:ascii="Calibri" w:hAnsi="Calibri" w:cs="Calibri"/>
        </w:rPr>
        <w:t>00 символов без пробелов.</w:t>
      </w:r>
    </w:p>
    <w:p w:rsidR="00ED0789" w:rsidRDefault="00ED0789">
      <w:pPr>
        <w:rPr>
          <w:rFonts w:ascii="Calibri" w:hAnsi="Calibri" w:cs="Calibri"/>
          <w:b/>
        </w:rPr>
      </w:pPr>
    </w:p>
    <w:p w:rsidR="00ED0789" w:rsidRDefault="00ED0789">
      <w:pPr>
        <w:rPr>
          <w:rFonts w:ascii="Calibri" w:hAnsi="Calibri" w:cs="Calibri"/>
          <w:b/>
        </w:rPr>
      </w:pPr>
    </w:p>
    <w:p w:rsidR="00ED0789" w:rsidRDefault="00314B28">
      <w:pPr>
        <w:rPr>
          <w:rFonts w:ascii="Calibri" w:hAnsi="Calibri" w:cs="Calibri"/>
        </w:rPr>
      </w:pPr>
      <w:r>
        <w:rPr>
          <w:rFonts w:ascii="Calibri" w:hAnsi="Calibri" w:cs="Calibri"/>
          <w:b/>
        </w:rPr>
        <w:t>Ключевые фразы</w:t>
      </w:r>
      <w:r>
        <w:rPr>
          <w:rFonts w:ascii="Calibri" w:hAnsi="Calibri" w:cs="Calibri"/>
        </w:rPr>
        <w:t xml:space="preserve"> (</w:t>
      </w:r>
      <w:r>
        <w:rPr>
          <w:rFonts w:ascii="Calibri" w:hAnsi="Calibri" w:cs="Calibri"/>
          <w:i/>
        </w:rPr>
        <w:t>выделить в списке неиспользованные</w:t>
      </w:r>
      <w:r>
        <w:rPr>
          <w:rFonts w:ascii="Calibri" w:hAnsi="Calibri" w:cs="Calibri"/>
        </w:rPr>
        <w:t>):</w:t>
      </w:r>
    </w:p>
    <w:p w:rsidR="00ED0789" w:rsidRPr="00C66B52" w:rsidRDefault="00ED0789">
      <w:pPr>
        <w:rPr>
          <w:rFonts w:ascii="Calibri" w:hAnsi="Calibri" w:cs="Calibri"/>
          <w:bCs/>
          <w:i/>
        </w:rPr>
      </w:pPr>
    </w:p>
    <w:p w:rsidR="00CB4BC2" w:rsidRPr="00CB4BC2" w:rsidRDefault="00CB4BC2" w:rsidP="00CB4BC2">
      <w:pPr>
        <w:numPr>
          <w:ilvl w:val="0"/>
          <w:numId w:val="4"/>
        </w:numPr>
        <w:rPr>
          <w:rFonts w:ascii="Calibri" w:hAnsi="Calibri" w:cs="Calibri"/>
          <w:bCs/>
          <w:i/>
        </w:rPr>
      </w:pPr>
      <w:r w:rsidRPr="00CB4BC2">
        <w:rPr>
          <w:rFonts w:ascii="Calibri" w:hAnsi="Calibri" w:cs="Calibri"/>
          <w:bCs/>
          <w:i/>
        </w:rPr>
        <w:t>дуплексное сканирование сосудов головы и шеи</w:t>
      </w:r>
    </w:p>
    <w:p w:rsidR="00CB4BC2" w:rsidRPr="00CB4BC2" w:rsidRDefault="00CB4BC2" w:rsidP="00CB4BC2">
      <w:pPr>
        <w:numPr>
          <w:ilvl w:val="0"/>
          <w:numId w:val="4"/>
        </w:numPr>
        <w:rPr>
          <w:rFonts w:ascii="Calibri" w:hAnsi="Calibri" w:cs="Calibri"/>
          <w:bCs/>
          <w:i/>
          <w:lang w:val="en-US"/>
        </w:rPr>
      </w:pPr>
      <w:r w:rsidRPr="00CB4BC2">
        <w:rPr>
          <w:rFonts w:ascii="Calibri" w:hAnsi="Calibri" w:cs="Calibri"/>
          <w:bCs/>
          <w:i/>
          <w:lang w:val="en-US"/>
        </w:rPr>
        <w:t>дуплексное сканирование брахиоцефальных артерий</w:t>
      </w:r>
    </w:p>
    <w:p w:rsidR="00CB4BC2" w:rsidRPr="00CB4BC2" w:rsidRDefault="00CB4BC2" w:rsidP="00CB4BC2">
      <w:pPr>
        <w:numPr>
          <w:ilvl w:val="0"/>
          <w:numId w:val="4"/>
        </w:numPr>
        <w:rPr>
          <w:rFonts w:ascii="Calibri" w:hAnsi="Calibri" w:cs="Calibri"/>
          <w:bCs/>
          <w:i/>
          <w:lang w:val="en-US"/>
        </w:rPr>
      </w:pPr>
      <w:r w:rsidRPr="00CB4BC2">
        <w:rPr>
          <w:rFonts w:ascii="Calibri" w:hAnsi="Calibri" w:cs="Calibri"/>
          <w:bCs/>
          <w:i/>
          <w:lang w:val="en-US"/>
        </w:rPr>
        <w:lastRenderedPageBreak/>
        <w:t>допплерография сосудов головы и шеи</w:t>
      </w:r>
    </w:p>
    <w:p w:rsidR="00CB4BC2" w:rsidRPr="00CB4BC2" w:rsidRDefault="00CB4BC2" w:rsidP="00CB4BC2">
      <w:pPr>
        <w:numPr>
          <w:ilvl w:val="0"/>
          <w:numId w:val="4"/>
        </w:numPr>
        <w:rPr>
          <w:rFonts w:ascii="Calibri" w:hAnsi="Calibri" w:cs="Calibri"/>
          <w:bCs/>
          <w:i/>
        </w:rPr>
      </w:pPr>
      <w:r w:rsidRPr="00CB4BC2">
        <w:rPr>
          <w:rFonts w:ascii="Calibri" w:hAnsi="Calibri" w:cs="Calibri"/>
          <w:bCs/>
          <w:i/>
        </w:rPr>
        <w:t>дуплексное сканирование сосудов головы и шеи цена</w:t>
      </w:r>
    </w:p>
    <w:p w:rsidR="00CB4BC2" w:rsidRPr="00CB4BC2" w:rsidRDefault="00CB4BC2" w:rsidP="00CB4BC2">
      <w:pPr>
        <w:numPr>
          <w:ilvl w:val="0"/>
          <w:numId w:val="4"/>
        </w:numPr>
        <w:rPr>
          <w:rFonts w:ascii="Calibri" w:hAnsi="Calibri" w:cs="Calibri"/>
          <w:bCs/>
          <w:i/>
        </w:rPr>
      </w:pPr>
      <w:r w:rsidRPr="00CB4BC2">
        <w:rPr>
          <w:rFonts w:ascii="Calibri" w:hAnsi="Calibri" w:cs="Calibri"/>
          <w:bCs/>
          <w:i/>
        </w:rPr>
        <w:t>узгд сосудов головного мозга и шеи</w:t>
      </w:r>
    </w:p>
    <w:p w:rsidR="00CB4BC2" w:rsidRPr="00CB4BC2" w:rsidRDefault="00CB4BC2" w:rsidP="00CB4BC2">
      <w:pPr>
        <w:numPr>
          <w:ilvl w:val="0"/>
          <w:numId w:val="4"/>
        </w:numPr>
        <w:rPr>
          <w:rFonts w:ascii="Calibri" w:hAnsi="Calibri" w:cs="Calibri"/>
          <w:bCs/>
          <w:i/>
          <w:lang w:val="en-US"/>
        </w:rPr>
      </w:pPr>
      <w:r w:rsidRPr="00CB4BC2">
        <w:rPr>
          <w:rFonts w:ascii="Calibri" w:hAnsi="Calibri" w:cs="Calibri"/>
          <w:bCs/>
          <w:i/>
          <w:lang w:val="en-US"/>
        </w:rPr>
        <w:t>дуплексное сканирование бца</w:t>
      </w:r>
    </w:p>
    <w:p w:rsidR="00CB4BC2" w:rsidRPr="00CB4BC2" w:rsidRDefault="00CB4BC2" w:rsidP="00CB4BC2">
      <w:pPr>
        <w:numPr>
          <w:ilvl w:val="0"/>
          <w:numId w:val="4"/>
        </w:numPr>
        <w:rPr>
          <w:rFonts w:ascii="Calibri" w:hAnsi="Calibri" w:cs="Calibri"/>
          <w:bCs/>
          <w:i/>
          <w:lang w:val="en-US"/>
        </w:rPr>
      </w:pPr>
      <w:r w:rsidRPr="00CB4BC2">
        <w:rPr>
          <w:rFonts w:ascii="Calibri" w:hAnsi="Calibri" w:cs="Calibri"/>
          <w:bCs/>
          <w:i/>
          <w:lang w:val="en-US"/>
        </w:rPr>
        <w:t>допплерография сосудов головного мозга</w:t>
      </w:r>
    </w:p>
    <w:p w:rsidR="00CB4BC2" w:rsidRPr="00CB4BC2" w:rsidRDefault="00CB4BC2" w:rsidP="00CB4BC2">
      <w:pPr>
        <w:numPr>
          <w:ilvl w:val="0"/>
          <w:numId w:val="4"/>
        </w:numPr>
        <w:rPr>
          <w:rFonts w:ascii="Calibri" w:hAnsi="Calibri" w:cs="Calibri"/>
          <w:bCs/>
          <w:i/>
          <w:lang w:val="en-US"/>
        </w:rPr>
      </w:pPr>
      <w:r w:rsidRPr="00CB4BC2">
        <w:rPr>
          <w:rFonts w:ascii="Calibri" w:hAnsi="Calibri" w:cs="Calibri"/>
          <w:bCs/>
          <w:i/>
          <w:lang w:val="en-US"/>
        </w:rPr>
        <w:t>транскраниальная допплерография сосудов головного мозга</w:t>
      </w:r>
    </w:p>
    <w:p w:rsidR="00CB4BC2" w:rsidRPr="00CB4BC2" w:rsidRDefault="00CB4BC2" w:rsidP="00CB4BC2">
      <w:pPr>
        <w:numPr>
          <w:ilvl w:val="0"/>
          <w:numId w:val="4"/>
        </w:numPr>
        <w:rPr>
          <w:rFonts w:ascii="Calibri" w:hAnsi="Calibri" w:cs="Calibri"/>
          <w:bCs/>
          <w:i/>
          <w:lang w:val="en-US"/>
        </w:rPr>
      </w:pPr>
      <w:r w:rsidRPr="00CB4BC2">
        <w:rPr>
          <w:rFonts w:ascii="Calibri" w:hAnsi="Calibri" w:cs="Calibri"/>
          <w:bCs/>
          <w:i/>
          <w:lang w:val="en-US"/>
        </w:rPr>
        <w:t>транскраниальное дуплексное сканирование</w:t>
      </w:r>
    </w:p>
    <w:p w:rsidR="00CB4BC2" w:rsidRPr="00CB4BC2" w:rsidRDefault="00CB4BC2" w:rsidP="00CB4BC2">
      <w:pPr>
        <w:numPr>
          <w:ilvl w:val="0"/>
          <w:numId w:val="4"/>
        </w:numPr>
        <w:rPr>
          <w:rFonts w:ascii="Calibri" w:hAnsi="Calibri" w:cs="Calibri"/>
          <w:bCs/>
          <w:i/>
          <w:lang w:val="en-US"/>
        </w:rPr>
      </w:pPr>
      <w:r w:rsidRPr="00CB4BC2">
        <w:rPr>
          <w:rFonts w:ascii="Calibri" w:hAnsi="Calibri" w:cs="Calibri"/>
          <w:bCs/>
          <w:i/>
          <w:lang w:val="en-US"/>
        </w:rPr>
        <w:t>ультразвуковая допплерография сосудов головного мозга</w:t>
      </w:r>
    </w:p>
    <w:p w:rsidR="00ED0789" w:rsidRPr="00127CFB" w:rsidRDefault="00CB4BC2" w:rsidP="00CB4BC2">
      <w:pPr>
        <w:numPr>
          <w:ilvl w:val="0"/>
          <w:numId w:val="4"/>
        </w:numPr>
        <w:rPr>
          <w:rFonts w:ascii="Calibri" w:hAnsi="Calibri" w:cs="Calibri"/>
          <w:bCs/>
          <w:i/>
        </w:rPr>
      </w:pPr>
      <w:r w:rsidRPr="00CB4BC2">
        <w:rPr>
          <w:rFonts w:ascii="Calibri" w:hAnsi="Calibri" w:cs="Calibri"/>
          <w:bCs/>
          <w:i/>
          <w:lang w:val="en-US"/>
        </w:rPr>
        <w:t>ультразвуковая допплерография брахиоцефальных артерий</w:t>
      </w:r>
    </w:p>
    <w:p w:rsidR="00ED0789" w:rsidRDefault="00ED0789">
      <w:pPr>
        <w:rPr>
          <w:rFonts w:ascii="Calibri" w:hAnsi="Calibri" w:cs="Calibri"/>
          <w:b/>
        </w:rPr>
      </w:pPr>
    </w:p>
    <w:p w:rsidR="00ED0789" w:rsidRDefault="00314B28">
      <w:pPr>
        <w:rPr>
          <w:rFonts w:ascii="Calibri" w:hAnsi="Calibri" w:cs="Calibri"/>
        </w:rPr>
      </w:pPr>
      <w:r>
        <w:rPr>
          <w:rFonts w:ascii="Calibri" w:hAnsi="Calibri" w:cs="Calibri"/>
          <w:b/>
        </w:rPr>
        <w:t>Структура текста</w:t>
      </w:r>
      <w:r>
        <w:rPr>
          <w:rFonts w:ascii="Calibri" w:hAnsi="Calibri" w:cs="Calibri"/>
        </w:rPr>
        <w:t xml:space="preserve">: </w:t>
      </w:r>
      <w:r w:rsidR="00C66B52" w:rsidRPr="00C66B52">
        <w:rPr>
          <w:rFonts w:ascii="Calibri" w:hAnsi="Calibri" w:cs="Calibri"/>
        </w:rPr>
        <w:t xml:space="preserve">требуется </w:t>
      </w:r>
      <w:r w:rsidR="00127CFB">
        <w:rPr>
          <w:rFonts w:ascii="Calibri" w:hAnsi="Calibri" w:cs="Calibri"/>
        </w:rPr>
        <w:t xml:space="preserve">сделать </w:t>
      </w:r>
      <w:r w:rsidR="00127CFB" w:rsidRPr="00127CFB">
        <w:rPr>
          <w:rFonts w:ascii="Calibri" w:hAnsi="Calibri" w:cs="Calibri"/>
          <w:b/>
        </w:rPr>
        <w:t>рерайт</w:t>
      </w:r>
      <w:r w:rsidR="00127CFB">
        <w:rPr>
          <w:rFonts w:ascii="Calibri" w:hAnsi="Calibri" w:cs="Calibri"/>
        </w:rPr>
        <w:t xml:space="preserve"> всего текста</w:t>
      </w:r>
      <w:r w:rsidR="00CB4BC2">
        <w:rPr>
          <w:rFonts w:ascii="Calibri" w:hAnsi="Calibri" w:cs="Calibri"/>
        </w:rPr>
        <w:t xml:space="preserve"> (может проще будет </w:t>
      </w:r>
      <w:r w:rsidR="00CB4BC2" w:rsidRPr="00CB4BC2">
        <w:rPr>
          <w:rFonts w:ascii="Calibri" w:hAnsi="Calibri" w:cs="Calibri"/>
        </w:rPr>
        <w:t>переписать</w:t>
      </w:r>
      <w:r w:rsidR="00CB4BC2">
        <w:rPr>
          <w:rFonts w:ascii="Calibri" w:hAnsi="Calibri" w:cs="Calibri"/>
        </w:rPr>
        <w:t xml:space="preserve"> - </w:t>
      </w:r>
      <w:r w:rsidR="00CB4BC2" w:rsidRPr="00CB4BC2">
        <w:rPr>
          <w:rFonts w:ascii="Calibri" w:hAnsi="Calibri" w:cs="Calibri"/>
        </w:rPr>
        <w:t xml:space="preserve"> </w:t>
      </w:r>
      <w:r w:rsidR="00CB4BC2">
        <w:rPr>
          <w:rFonts w:ascii="Calibri" w:hAnsi="Calibri" w:cs="Calibri"/>
        </w:rPr>
        <w:t>с</w:t>
      </w:r>
      <w:r w:rsidR="00CB4BC2" w:rsidRPr="00CB4BC2">
        <w:rPr>
          <w:rFonts w:ascii="Calibri" w:hAnsi="Calibri" w:cs="Calibri"/>
        </w:rPr>
        <w:t>одержимое текущего текста не</w:t>
      </w:r>
      <w:r w:rsidR="00CB4BC2">
        <w:rPr>
          <w:rFonts w:ascii="Calibri" w:hAnsi="Calibri" w:cs="Calibri"/>
        </w:rPr>
        <w:t xml:space="preserve"> </w:t>
      </w:r>
      <w:r w:rsidR="00CB4BC2" w:rsidRPr="00CB4BC2">
        <w:rPr>
          <w:rFonts w:ascii="Calibri" w:hAnsi="Calibri" w:cs="Calibri"/>
        </w:rPr>
        <w:t>подходит, плюс уникальность слабая</w:t>
      </w:r>
      <w:r w:rsidR="00CB4BC2">
        <w:rPr>
          <w:rFonts w:ascii="Calibri" w:hAnsi="Calibri" w:cs="Calibri"/>
        </w:rPr>
        <w:t>)</w:t>
      </w:r>
      <w:r w:rsidR="00127CFB">
        <w:rPr>
          <w:rFonts w:ascii="Calibri" w:hAnsi="Calibri" w:cs="Calibri"/>
        </w:rPr>
        <w:t xml:space="preserve">, </w:t>
      </w:r>
      <w:r w:rsidR="00C66B52" w:rsidRPr="00C66B52">
        <w:rPr>
          <w:rFonts w:ascii="Calibri" w:hAnsi="Calibri" w:cs="Calibri"/>
        </w:rPr>
        <w:t>проверить вхождения ключевых фраз, слов, задающих тематику и слов из подсветки, а также привести структуру к следующему порядку:</w:t>
      </w:r>
    </w:p>
    <w:p w:rsidR="00C66B52" w:rsidRPr="00C66B52" w:rsidRDefault="00C66B52">
      <w:pPr>
        <w:rPr>
          <w:rFonts w:ascii="Calibri" w:hAnsi="Calibri" w:cs="Calibri"/>
          <w:bCs/>
          <w:i/>
        </w:rPr>
      </w:pPr>
    </w:p>
    <w:p w:rsidR="00CB4BC2" w:rsidRPr="00CB4BC2" w:rsidRDefault="00CB4BC2" w:rsidP="00CB4BC2">
      <w:pPr>
        <w:pStyle w:val="af9"/>
        <w:numPr>
          <w:ilvl w:val="0"/>
          <w:numId w:val="7"/>
        </w:numPr>
        <w:rPr>
          <w:rFonts w:ascii="Calibri" w:hAnsi="Calibri" w:cs="Calibri"/>
          <w:bCs/>
        </w:rPr>
      </w:pPr>
      <w:r w:rsidRPr="00CB4BC2">
        <w:rPr>
          <w:rFonts w:ascii="Calibri" w:hAnsi="Calibri" w:cs="Calibri"/>
          <w:bCs/>
        </w:rPr>
        <w:t>введение - со</w:t>
      </w:r>
      <w:r w:rsidR="004941BA">
        <w:rPr>
          <w:rFonts w:ascii="Calibri" w:hAnsi="Calibri" w:cs="Calibri"/>
          <w:bCs/>
        </w:rPr>
        <w:t>держание можно оставить (смысл)</w:t>
      </w:r>
      <w:r w:rsidRPr="00CB4BC2">
        <w:rPr>
          <w:rFonts w:ascii="Calibri" w:hAnsi="Calibri" w:cs="Calibri"/>
          <w:bCs/>
        </w:rPr>
        <w:t>, но использовать наименования услуги (все варианты). И дописать комм.предложение от компании</w:t>
      </w:r>
    </w:p>
    <w:p w:rsidR="00CB4BC2" w:rsidRPr="00CB4BC2" w:rsidRDefault="00CB4BC2" w:rsidP="00CB4BC2">
      <w:pPr>
        <w:pStyle w:val="af9"/>
        <w:numPr>
          <w:ilvl w:val="0"/>
          <w:numId w:val="7"/>
        </w:numPr>
        <w:rPr>
          <w:rFonts w:ascii="Calibri" w:hAnsi="Calibri" w:cs="Calibri"/>
          <w:bCs/>
        </w:rPr>
      </w:pPr>
      <w:r w:rsidRPr="00CB4BC2">
        <w:rPr>
          <w:rFonts w:ascii="Calibri" w:hAnsi="Calibri" w:cs="Calibri"/>
          <w:bCs/>
        </w:rPr>
        <w:t>показания к проведению</w:t>
      </w:r>
    </w:p>
    <w:p w:rsidR="00CB4BC2" w:rsidRPr="00CB4BC2" w:rsidRDefault="00CB4BC2" w:rsidP="00CB4BC2">
      <w:pPr>
        <w:pStyle w:val="af9"/>
        <w:numPr>
          <w:ilvl w:val="0"/>
          <w:numId w:val="7"/>
        </w:numPr>
        <w:rPr>
          <w:rFonts w:ascii="Calibri" w:hAnsi="Calibri" w:cs="Calibri"/>
          <w:bCs/>
        </w:rPr>
      </w:pPr>
      <w:r w:rsidRPr="00CB4BC2">
        <w:rPr>
          <w:rFonts w:ascii="Calibri" w:hAnsi="Calibri" w:cs="Calibri"/>
          <w:bCs/>
        </w:rPr>
        <w:t>виды - перечислить их (если они оба есть в клинике), дать определение и указать, когда каждый и</w:t>
      </w:r>
      <w:r>
        <w:rPr>
          <w:rFonts w:ascii="Calibri" w:hAnsi="Calibri" w:cs="Calibri"/>
          <w:bCs/>
        </w:rPr>
        <w:t>з</w:t>
      </w:r>
      <w:r w:rsidRPr="00CB4BC2">
        <w:rPr>
          <w:rFonts w:ascii="Calibri" w:hAnsi="Calibri" w:cs="Calibri"/>
          <w:bCs/>
        </w:rPr>
        <w:t xml:space="preserve"> них требуется проводить</w:t>
      </w:r>
    </w:p>
    <w:p w:rsidR="00CB4BC2" w:rsidRPr="00CB4BC2" w:rsidRDefault="00CB4BC2" w:rsidP="00CB4BC2">
      <w:pPr>
        <w:pStyle w:val="af9"/>
        <w:numPr>
          <w:ilvl w:val="0"/>
          <w:numId w:val="7"/>
        </w:numPr>
        <w:rPr>
          <w:rFonts w:ascii="Calibri" w:hAnsi="Calibri" w:cs="Calibri"/>
          <w:bCs/>
        </w:rPr>
      </w:pPr>
      <w:r w:rsidRPr="00CB4BC2">
        <w:rPr>
          <w:rFonts w:ascii="Calibri" w:hAnsi="Calibri" w:cs="Calibri"/>
          <w:bCs/>
        </w:rPr>
        <w:t>проведение (подготовка пациента и этапы процедуры)</w:t>
      </w:r>
    </w:p>
    <w:p w:rsidR="00CB4BC2" w:rsidRPr="00CB4BC2" w:rsidRDefault="00CB4BC2" w:rsidP="00CB4BC2">
      <w:pPr>
        <w:pStyle w:val="af9"/>
        <w:numPr>
          <w:ilvl w:val="0"/>
          <w:numId w:val="7"/>
        </w:numPr>
        <w:rPr>
          <w:rFonts w:ascii="Calibri" w:hAnsi="Calibri" w:cs="Calibri"/>
          <w:bCs/>
        </w:rPr>
      </w:pPr>
      <w:r w:rsidRPr="00CB4BC2">
        <w:rPr>
          <w:rFonts w:ascii="Calibri" w:hAnsi="Calibri" w:cs="Calibri"/>
          <w:bCs/>
        </w:rPr>
        <w:t>результаты исследования - что показывает</w:t>
      </w:r>
    </w:p>
    <w:p w:rsidR="00ED0789" w:rsidRPr="008B6805" w:rsidRDefault="00CB4BC2" w:rsidP="00CB4BC2">
      <w:pPr>
        <w:pStyle w:val="af9"/>
        <w:numPr>
          <w:ilvl w:val="0"/>
          <w:numId w:val="7"/>
        </w:numPr>
        <w:rPr>
          <w:rFonts w:ascii="Calibri" w:hAnsi="Calibri" w:cs="Calibri"/>
          <w:bCs/>
        </w:rPr>
      </w:pPr>
      <w:r w:rsidRPr="00CB4BC2">
        <w:rPr>
          <w:rFonts w:ascii="Calibri" w:hAnsi="Calibri" w:cs="Calibri"/>
          <w:bCs/>
        </w:rPr>
        <w:t>в конце - абзац про запись, коммерческого содержания о клинике, врачах, ценах</w:t>
      </w:r>
    </w:p>
    <w:p w:rsidR="00ED0789" w:rsidRDefault="00ED0789">
      <w:pPr>
        <w:suppressAutoHyphens w:val="0"/>
        <w:rPr>
          <w:rFonts w:ascii="Calibri" w:hAnsi="Calibri" w:cs="Calibri"/>
          <w:b/>
          <w:i/>
        </w:rPr>
      </w:pPr>
    </w:p>
    <w:p w:rsidR="00127CFB" w:rsidRDefault="00127CFB">
      <w:pPr>
        <w:suppressAutoHyphens w:val="0"/>
        <w:rPr>
          <w:rFonts w:ascii="Calibri" w:hAnsi="Calibri" w:cs="Calibri"/>
          <w:b/>
          <w:i/>
        </w:rPr>
      </w:pPr>
      <w:r>
        <w:rPr>
          <w:rFonts w:ascii="Calibri" w:hAnsi="Calibri" w:cs="Calibri"/>
          <w:b/>
          <w:i/>
        </w:rPr>
        <w:t xml:space="preserve">Также </w:t>
      </w:r>
      <w:r w:rsidRPr="00127CFB">
        <w:rPr>
          <w:rFonts w:ascii="Calibri" w:hAnsi="Calibri" w:cs="Calibri"/>
          <w:b/>
          <w:i/>
        </w:rPr>
        <w:t>надо четко прописывать заголовки исходя из содержания. Сейчас в тексте все неоднозначно. Если пишется, когда нужно провести исследование - значит речь о Показаниях к проведению. Абзацы краткие (не однословные, но и не целые предложения с вопросом)</w:t>
      </w:r>
    </w:p>
    <w:p w:rsidR="00127CFB" w:rsidRDefault="00127CFB">
      <w:pPr>
        <w:suppressAutoHyphens w:val="0"/>
        <w:rPr>
          <w:rFonts w:ascii="Calibri" w:hAnsi="Calibri" w:cs="Calibri"/>
          <w:b/>
          <w:i/>
        </w:rPr>
      </w:pPr>
    </w:p>
    <w:p w:rsidR="00ED0789" w:rsidRDefault="00314B28">
      <w:pPr>
        <w:rPr>
          <w:rFonts w:ascii="Calibri" w:hAnsi="Calibri" w:cs="Calibri"/>
        </w:rPr>
      </w:pPr>
      <w:r>
        <w:rPr>
          <w:rFonts w:ascii="Calibri" w:hAnsi="Calibri" w:cs="Calibri"/>
          <w:b/>
        </w:rPr>
        <w:t>Используйте некоторые слова из списка, задающие тематику, в тексте в свободной форме</w:t>
      </w:r>
      <w:r>
        <w:rPr>
          <w:rFonts w:ascii="Calibri" w:hAnsi="Calibri" w:cs="Calibri"/>
          <w:b/>
        </w:rPr>
        <w:br/>
      </w:r>
      <w:r>
        <w:rPr>
          <w:rFonts w:ascii="Calibri" w:hAnsi="Calibri" w:cs="Calibri"/>
        </w:rPr>
        <w:t xml:space="preserve">(выделить </w:t>
      </w:r>
      <w:r>
        <w:rPr>
          <w:rFonts w:ascii="Calibri" w:hAnsi="Calibri" w:cs="Calibri"/>
          <w:color w:val="FF0000"/>
        </w:rPr>
        <w:t>красным</w:t>
      </w:r>
      <w:r>
        <w:rPr>
          <w:rFonts w:ascii="Calibri" w:hAnsi="Calibri" w:cs="Calibri"/>
        </w:rPr>
        <w:t xml:space="preserve">): </w:t>
      </w:r>
    </w:p>
    <w:p w:rsidR="00ED0789" w:rsidRPr="00C66B52" w:rsidRDefault="00ED0789">
      <w:pPr>
        <w:rPr>
          <w:rFonts w:ascii="Calibri" w:hAnsi="Calibri" w:cs="Calibri"/>
          <w:bCs/>
          <w:i/>
        </w:rPr>
      </w:pP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исследование</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метод</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диагностика</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позволять</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клиника</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спб</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руб</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кровоток</w:t>
      </w:r>
    </w:p>
    <w:p w:rsidR="00CB4BC2" w:rsidRPr="00CB4BC2" w:rsidRDefault="00CB4BC2" w:rsidP="00CB4BC2">
      <w:pPr>
        <w:pStyle w:val="af9"/>
        <w:numPr>
          <w:ilvl w:val="0"/>
          <w:numId w:val="5"/>
        </w:numPr>
        <w:rPr>
          <w:rFonts w:ascii="Calibri" w:hAnsi="Calibri" w:cs="Calibri"/>
          <w:bCs/>
        </w:rPr>
      </w:pPr>
      <w:r w:rsidRPr="00CB4BC2">
        <w:rPr>
          <w:rFonts w:ascii="Calibri" w:hAnsi="Calibri" w:cs="Calibri"/>
          <w:bCs/>
        </w:rPr>
        <w:t>показывать</w:t>
      </w:r>
    </w:p>
    <w:p w:rsidR="00ED0789" w:rsidRDefault="00CB4BC2" w:rsidP="00CB4BC2">
      <w:pPr>
        <w:pStyle w:val="af9"/>
        <w:numPr>
          <w:ilvl w:val="0"/>
          <w:numId w:val="5"/>
        </w:numPr>
        <w:rPr>
          <w:rFonts w:ascii="Calibri" w:hAnsi="Calibri" w:cs="Calibri"/>
          <w:bCs/>
          <w:i/>
          <w:lang w:val="en-US"/>
        </w:rPr>
      </w:pPr>
      <w:r w:rsidRPr="00CB4BC2">
        <w:rPr>
          <w:rFonts w:ascii="Calibri" w:hAnsi="Calibri" w:cs="Calibri"/>
          <w:bCs/>
        </w:rPr>
        <w:t>состояние</w:t>
      </w:r>
    </w:p>
    <w:p w:rsidR="00ED0789" w:rsidRDefault="00ED0789">
      <w:pPr>
        <w:pStyle w:val="af9"/>
        <w:ind w:left="0"/>
      </w:pPr>
    </w:p>
    <w:p w:rsidR="00ED0789" w:rsidRDefault="00314B28">
      <w:pPr>
        <w:pStyle w:val="af9"/>
        <w:ind w:left="0"/>
        <w:rPr>
          <w:rFonts w:ascii="Calibri" w:hAnsi="Calibri" w:cs="Calibri"/>
        </w:rPr>
      </w:pPr>
      <w:r>
        <w:rPr>
          <w:rFonts w:ascii="Calibri" w:hAnsi="Calibri" w:cs="Calibri"/>
          <w:b/>
        </w:rPr>
        <w:t>Используйте некоторые слова из списка подсветки в тексте в свободной форме</w:t>
      </w:r>
      <w:r>
        <w:rPr>
          <w:rFonts w:ascii="Calibri" w:hAnsi="Calibri" w:cs="Calibri"/>
          <w:b/>
        </w:rPr>
        <w:br/>
      </w:r>
      <w:r>
        <w:rPr>
          <w:rFonts w:ascii="Calibri" w:hAnsi="Calibri" w:cs="Calibri"/>
        </w:rPr>
        <w:t xml:space="preserve">(выделить </w:t>
      </w:r>
      <w:r>
        <w:rPr>
          <w:rFonts w:ascii="Calibri" w:hAnsi="Calibri" w:cs="Calibri"/>
          <w:color w:val="FF0000"/>
        </w:rPr>
        <w:t>красным</w:t>
      </w:r>
      <w:r>
        <w:rPr>
          <w:rFonts w:ascii="Calibri" w:hAnsi="Calibri" w:cs="Calibri"/>
        </w:rPr>
        <w:t xml:space="preserve">): </w:t>
      </w:r>
    </w:p>
    <w:p w:rsidR="00ED0789" w:rsidRPr="00C66B52" w:rsidRDefault="00ED0789">
      <w:pPr>
        <w:rPr>
          <w:rFonts w:ascii="Calibri" w:hAnsi="Calibri" w:cs="Calibri"/>
          <w:bCs/>
          <w:i/>
        </w:rPr>
      </w:pP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уздг (172)</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петербург (84)</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санкт (84)</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lastRenderedPageBreak/>
        <w:t>узи (36)</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дуплекс (12)</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ткдс (10)</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доплер (8)</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стоимость (5)</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уздс (3)</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допплер (2)</w:t>
      </w:r>
    </w:p>
    <w:p w:rsidR="00CB4BC2" w:rsidRPr="00CB4BC2" w:rsidRDefault="00CB4BC2" w:rsidP="00CB4BC2">
      <w:pPr>
        <w:pStyle w:val="af9"/>
        <w:numPr>
          <w:ilvl w:val="0"/>
          <w:numId w:val="3"/>
        </w:numPr>
        <w:rPr>
          <w:rFonts w:ascii="Calibri" w:hAnsi="Calibri" w:cs="Calibri"/>
          <w:bCs/>
        </w:rPr>
      </w:pPr>
      <w:r w:rsidRPr="00CB4BC2">
        <w:rPr>
          <w:rFonts w:ascii="Calibri" w:hAnsi="Calibri" w:cs="Calibri"/>
          <w:bCs/>
        </w:rPr>
        <w:t>прайс (1)</w:t>
      </w:r>
    </w:p>
    <w:p w:rsidR="00ED0789" w:rsidRPr="004941BA" w:rsidRDefault="00CB4BC2" w:rsidP="00CB4BC2">
      <w:pPr>
        <w:pStyle w:val="af9"/>
        <w:numPr>
          <w:ilvl w:val="0"/>
          <w:numId w:val="3"/>
        </w:numPr>
        <w:rPr>
          <w:rFonts w:ascii="Calibri" w:hAnsi="Calibri" w:cs="Calibri"/>
          <w:bCs/>
          <w:i/>
          <w:lang w:val="en-US"/>
        </w:rPr>
      </w:pPr>
      <w:r w:rsidRPr="00CB4BC2">
        <w:rPr>
          <w:rFonts w:ascii="Calibri" w:hAnsi="Calibri" w:cs="Calibri"/>
          <w:bCs/>
        </w:rPr>
        <w:t>узы (1)</w:t>
      </w:r>
    </w:p>
    <w:p w:rsidR="004941BA" w:rsidRDefault="004941BA" w:rsidP="004941BA">
      <w:pPr>
        <w:rPr>
          <w:rFonts w:ascii="Calibri" w:hAnsi="Calibri" w:cs="Calibri"/>
          <w:bCs/>
          <w:i/>
          <w:lang w:val="en-US"/>
        </w:rPr>
      </w:pPr>
    </w:p>
    <w:p w:rsidR="004941BA" w:rsidRDefault="004941BA" w:rsidP="004941BA"/>
    <w:p w:rsidR="004941BA" w:rsidRDefault="004941BA" w:rsidP="004941BA">
      <w:pPr>
        <w:rPr>
          <w:rFonts w:cstheme="minorHAnsi"/>
          <w:color w:val="333333"/>
          <w:shd w:val="clear" w:color="auto" w:fill="FFFFFF"/>
        </w:rPr>
      </w:pPr>
      <w:r w:rsidRPr="00381A6B">
        <w:rPr>
          <w:rFonts w:cstheme="minorHAnsi"/>
          <w:b/>
          <w:color w:val="333333"/>
          <w:shd w:val="clear" w:color="auto" w:fill="FFFFFF"/>
        </w:rPr>
        <w:t>Дуплексное сканирование сосудов головы и шеи</w:t>
      </w:r>
      <w:r w:rsidRPr="00381A6B">
        <w:rPr>
          <w:rFonts w:cstheme="minorHAnsi"/>
          <w:color w:val="333333"/>
          <w:shd w:val="clear" w:color="auto" w:fill="FFFFFF"/>
        </w:rPr>
        <w:t xml:space="preserve"> включает в себя </w:t>
      </w:r>
      <w:r>
        <w:rPr>
          <w:rFonts w:cstheme="minorHAnsi"/>
          <w:b/>
          <w:color w:val="333333"/>
          <w:shd w:val="clear" w:color="auto" w:fill="FFFFFF"/>
        </w:rPr>
        <w:t>ультразвуковое исследование и</w:t>
      </w:r>
      <w:r w:rsidRPr="00381A6B">
        <w:rPr>
          <w:rFonts w:cstheme="minorHAnsi"/>
          <w:b/>
          <w:color w:val="333333"/>
          <w:shd w:val="clear" w:color="auto" w:fill="FFFFFF"/>
        </w:rPr>
        <w:t xml:space="preserve"> допплерографию сосудов головного мозга </w:t>
      </w:r>
      <w:r w:rsidRPr="00381A6B">
        <w:rPr>
          <w:rFonts w:cstheme="minorHAnsi"/>
          <w:color w:val="333333"/>
          <w:shd w:val="clear" w:color="auto" w:fill="FFFFFF"/>
        </w:rPr>
        <w:t xml:space="preserve">и </w:t>
      </w:r>
      <w:r w:rsidRPr="00381A6B">
        <w:rPr>
          <w:rFonts w:cstheme="minorHAnsi"/>
          <w:b/>
          <w:color w:val="333333"/>
          <w:shd w:val="clear" w:color="auto" w:fill="FFFFFF"/>
        </w:rPr>
        <w:t>брахиоцефальных артерий</w:t>
      </w:r>
      <w:r w:rsidRPr="00381A6B">
        <w:rPr>
          <w:rFonts w:cstheme="minorHAnsi"/>
          <w:color w:val="333333"/>
          <w:shd w:val="clear" w:color="auto" w:fill="FFFFFF"/>
        </w:rPr>
        <w:t xml:space="preserve"> (БЦА шеи). Это современный </w:t>
      </w:r>
      <w:r w:rsidRPr="00381A6B">
        <w:rPr>
          <w:rFonts w:cstheme="minorHAnsi"/>
          <w:color w:val="FF0000"/>
          <w:shd w:val="clear" w:color="auto" w:fill="FFFFFF"/>
        </w:rPr>
        <w:t>метод исследования состояния</w:t>
      </w:r>
      <w:r>
        <w:rPr>
          <w:rFonts w:cstheme="minorHAnsi"/>
          <w:color w:val="333333"/>
          <w:shd w:val="clear" w:color="auto" w:fill="FFFFFF"/>
        </w:rPr>
        <w:t xml:space="preserve"> сосудов головы и шеи</w:t>
      </w:r>
      <w:r w:rsidRPr="00381A6B">
        <w:rPr>
          <w:rFonts w:cstheme="minorHAnsi"/>
          <w:color w:val="333333"/>
          <w:shd w:val="clear" w:color="auto" w:fill="FFFFFF"/>
        </w:rPr>
        <w:t xml:space="preserve"> для ранней </w:t>
      </w:r>
      <w:r w:rsidRPr="00381A6B">
        <w:rPr>
          <w:rFonts w:cstheme="minorHAnsi"/>
          <w:color w:val="FF0000"/>
          <w:shd w:val="clear" w:color="auto" w:fill="FFFFFF"/>
        </w:rPr>
        <w:t xml:space="preserve">диагностики </w:t>
      </w:r>
      <w:r w:rsidRPr="00381A6B">
        <w:rPr>
          <w:rFonts w:cstheme="minorHAnsi"/>
          <w:color w:val="333333"/>
          <w:shd w:val="clear" w:color="auto" w:fill="FFFFFF"/>
        </w:rPr>
        <w:t>цереброваскулярных нарушений, атеросклеротического поражения сосудов, патологических изменений их стенок и нарушений кровообращения. Диагностический метод активно используется в сфере ангиохирургии для профилактики, раннего обнаружения и контроля терапии различных заболеваний головного мозга.</w:t>
      </w:r>
    </w:p>
    <w:p w:rsidR="004941BA" w:rsidRPr="00381A6B" w:rsidRDefault="004941BA" w:rsidP="004941BA">
      <w:pPr>
        <w:rPr>
          <w:rFonts w:cstheme="minorHAnsi"/>
          <w:color w:val="333333"/>
          <w:shd w:val="clear" w:color="auto" w:fill="FFFFFF"/>
        </w:rPr>
      </w:pPr>
      <w:r w:rsidRPr="00381A6B">
        <w:rPr>
          <w:rFonts w:cstheme="minorHAnsi"/>
          <w:color w:val="333333"/>
          <w:shd w:val="clear" w:color="auto" w:fill="FFFFFF"/>
        </w:rPr>
        <w:t xml:space="preserve"> </w:t>
      </w:r>
    </w:p>
    <w:p w:rsidR="004941BA" w:rsidRPr="00381A6B" w:rsidRDefault="004941BA" w:rsidP="004941BA">
      <w:pPr>
        <w:rPr>
          <w:rFonts w:cstheme="minorHAnsi"/>
          <w:color w:val="333333"/>
          <w:shd w:val="clear" w:color="auto" w:fill="FFFFFF"/>
        </w:rPr>
      </w:pPr>
      <w:r w:rsidRPr="00381A6B">
        <w:rPr>
          <w:rFonts w:cstheme="minorHAnsi"/>
          <w:color w:val="333333"/>
          <w:shd w:val="clear" w:color="auto" w:fill="FFFFFF"/>
        </w:rPr>
        <w:t xml:space="preserve">Пройти </w:t>
      </w:r>
      <w:r w:rsidRPr="00381A6B">
        <w:rPr>
          <w:rFonts w:cstheme="minorHAnsi"/>
          <w:b/>
          <w:color w:val="333333"/>
          <w:shd w:val="clear" w:color="auto" w:fill="FFFFFF"/>
        </w:rPr>
        <w:t>дуплексное сканирование сосудов головы и шеи</w:t>
      </w:r>
      <w:r w:rsidRPr="00381A6B">
        <w:rPr>
          <w:rFonts w:cstheme="minorHAnsi"/>
          <w:color w:val="333333"/>
          <w:shd w:val="clear" w:color="auto" w:fill="FFFFFF"/>
        </w:rPr>
        <w:t xml:space="preserve"> по приемлемой</w:t>
      </w:r>
      <w:r w:rsidRPr="00381A6B">
        <w:rPr>
          <w:rFonts w:cstheme="minorHAnsi"/>
          <w:b/>
          <w:color w:val="333333"/>
          <w:shd w:val="clear" w:color="auto" w:fill="FFFFFF"/>
        </w:rPr>
        <w:t xml:space="preserve"> цене</w:t>
      </w:r>
      <w:r w:rsidRPr="00381A6B">
        <w:rPr>
          <w:rFonts w:cstheme="minorHAnsi"/>
          <w:color w:val="333333"/>
          <w:shd w:val="clear" w:color="auto" w:fill="FFFFFF"/>
        </w:rPr>
        <w:t xml:space="preserve"> в </w:t>
      </w:r>
      <w:r w:rsidRPr="00381A6B">
        <w:rPr>
          <w:rFonts w:cstheme="minorHAnsi"/>
          <w:color w:val="FF0000"/>
          <w:shd w:val="clear" w:color="auto" w:fill="FFFFFF"/>
        </w:rPr>
        <w:t xml:space="preserve">Санкт-Петербурге </w:t>
      </w:r>
      <w:r w:rsidRPr="00381A6B">
        <w:rPr>
          <w:rFonts w:cstheme="minorHAnsi"/>
          <w:color w:val="333333"/>
          <w:shd w:val="clear" w:color="auto" w:fill="FFFFFF"/>
        </w:rPr>
        <w:t xml:space="preserve">можно в </w:t>
      </w:r>
      <w:r w:rsidRPr="00381A6B">
        <w:rPr>
          <w:rFonts w:cstheme="minorHAnsi"/>
          <w:color w:val="FF0000"/>
          <w:shd w:val="clear" w:color="auto" w:fill="FFFFFF"/>
        </w:rPr>
        <w:t>Клинике</w:t>
      </w:r>
      <w:r w:rsidRPr="00381A6B">
        <w:rPr>
          <w:rFonts w:cstheme="minorHAnsi"/>
          <w:color w:val="333333"/>
          <w:shd w:val="clear" w:color="auto" w:fill="FFFFFF"/>
        </w:rPr>
        <w:t xml:space="preserve"> Позвоночника доктора Разумовского. В нашем медицинском центре трудятся лучшие врачи и диагносты города, мы располагаем оборудованием экспертного класса и предоставляем полный перечень диагностических и консультационных услуг. Пациента ждет приветливый персонал и комфортные условия, разумное соотношение качества медицинских услуг и их </w:t>
      </w:r>
      <w:r w:rsidRPr="00381A6B">
        <w:rPr>
          <w:rFonts w:cstheme="minorHAnsi"/>
          <w:color w:val="FF0000"/>
          <w:shd w:val="clear" w:color="auto" w:fill="FFFFFF"/>
        </w:rPr>
        <w:t>стоимости</w:t>
      </w:r>
      <w:r w:rsidRPr="00381A6B">
        <w:rPr>
          <w:rFonts w:cstheme="minorHAnsi"/>
          <w:color w:val="333333"/>
          <w:shd w:val="clear" w:color="auto" w:fill="FFFFFF"/>
        </w:rPr>
        <w:t xml:space="preserve">. </w:t>
      </w:r>
    </w:p>
    <w:p w:rsidR="004941BA" w:rsidRDefault="004941BA" w:rsidP="004941BA">
      <w:pPr>
        <w:rPr>
          <w:rFonts w:ascii="Arial" w:hAnsi="Arial" w:cs="Arial"/>
          <w:color w:val="333333"/>
          <w:sz w:val="21"/>
          <w:szCs w:val="21"/>
          <w:shd w:val="clear" w:color="auto" w:fill="FFFFFF"/>
        </w:rPr>
      </w:pPr>
    </w:p>
    <w:p w:rsidR="004941BA" w:rsidRDefault="004941BA" w:rsidP="004941BA">
      <w:pPr>
        <w:pStyle w:val="2"/>
        <w:rPr>
          <w:shd w:val="clear" w:color="auto" w:fill="FFFFFF"/>
        </w:rPr>
      </w:pPr>
      <w:r>
        <w:rPr>
          <w:shd w:val="clear" w:color="auto" w:fill="FFFFFF"/>
        </w:rPr>
        <w:t>Показания для диагностики</w:t>
      </w:r>
    </w:p>
    <w:p w:rsidR="004941BA" w:rsidRDefault="004941BA" w:rsidP="004941BA">
      <w:r w:rsidRPr="00381A6B">
        <w:rPr>
          <w:color w:val="FF0000"/>
        </w:rPr>
        <w:t>УЗИ</w:t>
      </w:r>
      <w:r w:rsidRPr="00381A6B">
        <w:t xml:space="preserve"> и </w:t>
      </w:r>
      <w:r w:rsidRPr="00381A6B">
        <w:rPr>
          <w:b/>
        </w:rPr>
        <w:t>допплерографию сосудов головы и шеи</w:t>
      </w:r>
      <w:r w:rsidRPr="00381A6B">
        <w:t xml:space="preserve"> проводят при обнаружении у пациента некоторых </w:t>
      </w:r>
      <w:r>
        <w:t>соматических заб</w:t>
      </w:r>
      <w:r>
        <w:t>олеваний, после перенесеннного</w:t>
      </w:r>
      <w:r>
        <w:t xml:space="preserve"> ишемического инсульта, во время подготовки к хирургическим вмешательствам. Основными показаниями для диагностики выступают следующие симптомы:</w:t>
      </w:r>
    </w:p>
    <w:p w:rsidR="004941BA" w:rsidRDefault="004941BA" w:rsidP="004941BA"/>
    <w:p w:rsidR="004941BA" w:rsidRDefault="004941BA" w:rsidP="004941BA">
      <w:pPr>
        <w:pStyle w:val="af9"/>
        <w:numPr>
          <w:ilvl w:val="0"/>
          <w:numId w:val="9"/>
        </w:numPr>
        <w:suppressAutoHyphens w:val="0"/>
        <w:spacing w:after="160" w:line="259" w:lineRule="auto"/>
        <w:contextualSpacing/>
      </w:pPr>
      <w:r>
        <w:t>регулярные головокружения;</w:t>
      </w:r>
    </w:p>
    <w:p w:rsidR="004941BA" w:rsidRDefault="004941BA" w:rsidP="004941BA">
      <w:pPr>
        <w:pStyle w:val="af9"/>
        <w:numPr>
          <w:ilvl w:val="0"/>
          <w:numId w:val="9"/>
        </w:numPr>
        <w:suppressAutoHyphens w:val="0"/>
        <w:spacing w:after="160" w:line="259" w:lineRule="auto"/>
        <w:contextualSpacing/>
      </w:pPr>
      <w:r>
        <w:t>шум, звон, свист и другие посторонние звуки в ушах;</w:t>
      </w:r>
    </w:p>
    <w:p w:rsidR="004941BA" w:rsidRDefault="004941BA" w:rsidP="004941BA">
      <w:pPr>
        <w:pStyle w:val="af9"/>
        <w:numPr>
          <w:ilvl w:val="0"/>
          <w:numId w:val="9"/>
        </w:numPr>
        <w:suppressAutoHyphens w:val="0"/>
        <w:spacing w:after="160" w:line="259" w:lineRule="auto"/>
        <w:contextualSpacing/>
      </w:pPr>
      <w:r>
        <w:t>потери сознания;</w:t>
      </w:r>
    </w:p>
    <w:p w:rsidR="004941BA" w:rsidRDefault="004941BA" w:rsidP="004941BA">
      <w:pPr>
        <w:pStyle w:val="af9"/>
        <w:numPr>
          <w:ilvl w:val="0"/>
          <w:numId w:val="9"/>
        </w:numPr>
        <w:suppressAutoHyphens w:val="0"/>
        <w:spacing w:after="160" w:line="259" w:lineRule="auto"/>
        <w:contextualSpacing/>
      </w:pPr>
      <w:r>
        <w:t>нарушения речи;</w:t>
      </w:r>
    </w:p>
    <w:p w:rsidR="004941BA" w:rsidRDefault="004941BA" w:rsidP="004941BA">
      <w:pPr>
        <w:pStyle w:val="af9"/>
        <w:numPr>
          <w:ilvl w:val="0"/>
          <w:numId w:val="9"/>
        </w:numPr>
        <w:suppressAutoHyphens w:val="0"/>
        <w:spacing w:after="160" w:line="259" w:lineRule="auto"/>
        <w:contextualSpacing/>
      </w:pPr>
      <w:r>
        <w:t>нарушения координации движений;</w:t>
      </w:r>
    </w:p>
    <w:p w:rsidR="004941BA" w:rsidRDefault="004941BA" w:rsidP="004941BA">
      <w:pPr>
        <w:pStyle w:val="af9"/>
        <w:numPr>
          <w:ilvl w:val="0"/>
          <w:numId w:val="9"/>
        </w:numPr>
        <w:suppressAutoHyphens w:val="0"/>
        <w:spacing w:after="160" w:line="259" w:lineRule="auto"/>
        <w:contextualSpacing/>
      </w:pPr>
      <w:r>
        <w:t>постоянные головные боли.</w:t>
      </w:r>
    </w:p>
    <w:p w:rsidR="004941BA" w:rsidRDefault="004941BA" w:rsidP="004941BA">
      <w:pPr>
        <w:pStyle w:val="af9"/>
        <w:ind w:left="720"/>
      </w:pPr>
    </w:p>
    <w:p w:rsidR="004941BA" w:rsidRDefault="004941BA" w:rsidP="004941BA">
      <w:pPr>
        <w:pStyle w:val="2"/>
      </w:pPr>
      <w:r>
        <w:t>Разновидности исследований</w:t>
      </w:r>
    </w:p>
    <w:p w:rsidR="004941BA" w:rsidRDefault="004941BA" w:rsidP="004941BA">
      <w:r w:rsidRPr="00381A6B">
        <w:rPr>
          <w:b/>
        </w:rPr>
        <w:t>Дуплексное сканирование брахиоцефальных артерий</w:t>
      </w:r>
      <w:r>
        <w:t xml:space="preserve"> </w:t>
      </w:r>
      <w:r w:rsidRPr="00381A6B">
        <w:rPr>
          <w:b/>
        </w:rPr>
        <w:t>(БЦА)</w:t>
      </w:r>
      <w:r>
        <w:rPr>
          <w:b/>
        </w:rPr>
        <w:t xml:space="preserve"> </w:t>
      </w:r>
      <w:r>
        <w:t xml:space="preserve">также называют экстракраниальным. Оно направлено на изучение состояния вен и </w:t>
      </w:r>
      <w:r>
        <w:t>артерий, питающих головной мозг, но расположенных снаружи (в области шеи).</w:t>
      </w:r>
      <w:r>
        <w:t xml:space="preserve"> Такой тип обследования </w:t>
      </w:r>
      <w:r w:rsidRPr="00CF56CB">
        <w:rPr>
          <w:color w:val="FF0000"/>
        </w:rPr>
        <w:t>показан</w:t>
      </w:r>
      <w:r>
        <w:t xml:space="preserve"> при планировании хирургических операций на сердце, подозрениях на тромбоз яремных вен, синдроме головной боли, а также пациентам</w:t>
      </w:r>
      <w:r>
        <w:t>,</w:t>
      </w:r>
      <w:r>
        <w:t xml:space="preserve"> у которых потенциально могут развиваться нарушения </w:t>
      </w:r>
      <w:r w:rsidRPr="00381A6B">
        <w:rPr>
          <w:color w:val="FF0000"/>
        </w:rPr>
        <w:t>кровотока</w:t>
      </w:r>
      <w:r>
        <w:t xml:space="preserve"> в этой области (на фоне сахарного диабета, нарушений холестеринового обмена, свертывания крови, курения и т.д.)</w:t>
      </w:r>
      <w:r>
        <w:t>.</w:t>
      </w:r>
    </w:p>
    <w:p w:rsidR="004941BA" w:rsidRDefault="004941BA" w:rsidP="004941BA"/>
    <w:p w:rsidR="004941BA" w:rsidRDefault="004941BA" w:rsidP="004941BA">
      <w:r>
        <w:lastRenderedPageBreak/>
        <w:t xml:space="preserve">Изучение </w:t>
      </w:r>
      <w:r>
        <w:t xml:space="preserve">внутричерепных </w:t>
      </w:r>
      <w:r>
        <w:t xml:space="preserve">вен и артерий головы с помощью ультразвука и </w:t>
      </w:r>
      <w:r w:rsidRPr="00CF56CB">
        <w:rPr>
          <w:color w:val="FF0000"/>
        </w:rPr>
        <w:t>допплера</w:t>
      </w:r>
      <w:r>
        <w:t xml:space="preserve"> (</w:t>
      </w:r>
      <w:r w:rsidRPr="00CF56CB">
        <w:rPr>
          <w:color w:val="FF0000"/>
        </w:rPr>
        <w:t>УЗДГ</w:t>
      </w:r>
      <w:r>
        <w:t xml:space="preserve">) называют </w:t>
      </w:r>
      <w:r w:rsidRPr="00CF56CB">
        <w:rPr>
          <w:b/>
        </w:rPr>
        <w:t>транскраниальным дуплексным сканированием</w:t>
      </w:r>
      <w:r>
        <w:rPr>
          <w:b/>
        </w:rPr>
        <w:t xml:space="preserve"> </w:t>
      </w:r>
      <w:r w:rsidRPr="00CF56CB">
        <w:t>(</w:t>
      </w:r>
      <w:r w:rsidRPr="00CF56CB">
        <w:rPr>
          <w:color w:val="FF0000"/>
        </w:rPr>
        <w:t>ТКДС</w:t>
      </w:r>
      <w:r w:rsidRPr="00CF56CB">
        <w:t>).</w:t>
      </w:r>
      <w:r>
        <w:t xml:space="preserve"> Его проводят, если при УЗДС шеи были обнаружены области стеноза или окклюзии, которые потенциально способны нарушать церебральное кровообращение, при системных заболеваниях сосудов (артериальная гипертензия, васкулиты), при обнаружении патологий вещества головного мозга во время других обследований (КТ, МРТ), для динамического контроля лечения, оказываемого после перенесения инсульта, а также при клинических признаках нарушений мозгового кровообращения. </w:t>
      </w:r>
    </w:p>
    <w:p w:rsidR="004941BA" w:rsidRDefault="004941BA" w:rsidP="004941BA"/>
    <w:p w:rsidR="004941BA" w:rsidRDefault="004941BA" w:rsidP="004941BA">
      <w:pPr>
        <w:pStyle w:val="2"/>
      </w:pPr>
      <w:r>
        <w:t>Как проводится дуплексное сканирование</w:t>
      </w:r>
    </w:p>
    <w:p w:rsidR="004941BA" w:rsidRDefault="004941BA" w:rsidP="004941BA">
      <w:r w:rsidRPr="007D539A">
        <w:rPr>
          <w:b/>
        </w:rPr>
        <w:t>УЗГД сосудов головного мозга и шеи</w:t>
      </w:r>
      <w:r>
        <w:t xml:space="preserve"> не требует специфической подготовки. Накануне процедуры необходимо только отказаться от кофеин-содержащей продукции, никотина и алкоголя. </w:t>
      </w:r>
    </w:p>
    <w:p w:rsidR="004941BA" w:rsidRDefault="004941BA" w:rsidP="004941BA"/>
    <w:p w:rsidR="004941BA" w:rsidRDefault="004941BA" w:rsidP="004941BA">
      <w:r>
        <w:t xml:space="preserve">В Клинике Разумовского обследование проводят по предварительной записи. Пациент должен прийти в медучреждение в назначенное время. Брать с собой ничего не нужно. </w:t>
      </w:r>
    </w:p>
    <w:p w:rsidR="004941BA" w:rsidRDefault="004941BA" w:rsidP="004941BA">
      <w:pPr>
        <w:rPr>
          <w:color w:val="FF0000"/>
        </w:rPr>
      </w:pPr>
    </w:p>
    <w:p w:rsidR="004941BA" w:rsidRDefault="004941BA" w:rsidP="004941BA">
      <w:r w:rsidRPr="007D539A">
        <w:rPr>
          <w:color w:val="FF0000"/>
        </w:rPr>
        <w:t>Дуплекс</w:t>
      </w:r>
      <w:r>
        <w:t xml:space="preserve"> проводят в оборудованном кабинете. Пациент ложится на кушетку, под шею помещается валик. На кожу в зонах изучения будет нанесен гель на водной основе, проводящий ультразвук. Диагностика осуществляется с помощью датчика, который сонолог аккуратно перемещает по поверхности шеи и головы пациента. По завершении процеду</w:t>
      </w:r>
      <w:r>
        <w:t>ры выдается заключение, при необходимости</w:t>
      </w:r>
      <w:r>
        <w:t xml:space="preserve"> с видеозаписью или снимками изображений экрана. </w:t>
      </w:r>
    </w:p>
    <w:p w:rsidR="004941BA" w:rsidRDefault="004941BA" w:rsidP="004941BA"/>
    <w:p w:rsidR="004941BA" w:rsidRDefault="004941BA" w:rsidP="004941BA">
      <w:pPr>
        <w:pStyle w:val="2"/>
      </w:pPr>
      <w:r>
        <w:t>Результаты обследования</w:t>
      </w:r>
    </w:p>
    <w:p w:rsidR="004941BA" w:rsidRDefault="004941BA" w:rsidP="004941BA">
      <w:r>
        <w:t xml:space="preserve">Во время экстра- и </w:t>
      </w:r>
      <w:r w:rsidRPr="002C0BB7">
        <w:rPr>
          <w:b/>
        </w:rPr>
        <w:t>транскраниальной допплерографии сосудов головного мозга</w:t>
      </w:r>
      <w:r>
        <w:t xml:space="preserve"> и шеи могут быть обнаружены:</w:t>
      </w:r>
    </w:p>
    <w:p w:rsidR="004941BA" w:rsidRDefault="004941BA" w:rsidP="004941BA"/>
    <w:p w:rsidR="004941BA" w:rsidRDefault="004941BA" w:rsidP="004941BA">
      <w:pPr>
        <w:pStyle w:val="af9"/>
        <w:numPr>
          <w:ilvl w:val="0"/>
          <w:numId w:val="10"/>
        </w:numPr>
        <w:suppressAutoHyphens w:val="0"/>
        <w:spacing w:after="160" w:line="259" w:lineRule="auto"/>
        <w:contextualSpacing/>
      </w:pPr>
      <w:r>
        <w:t>причины возникновения клинических признаков патологий головного мозга:</w:t>
      </w:r>
    </w:p>
    <w:p w:rsidR="004941BA" w:rsidRDefault="004941BA" w:rsidP="004941BA">
      <w:pPr>
        <w:pStyle w:val="af9"/>
        <w:numPr>
          <w:ilvl w:val="0"/>
          <w:numId w:val="10"/>
        </w:numPr>
        <w:suppressAutoHyphens w:val="0"/>
        <w:spacing w:after="160" w:line="259" w:lineRule="auto"/>
        <w:contextualSpacing/>
      </w:pPr>
      <w:r>
        <w:t>стенозирующие (сдавливающие) и оклюзирующие (закрывающие просвет сосудов) патологии, их роль в нарушениях кровообращения</w:t>
      </w:r>
      <w:r w:rsidR="00C50019">
        <w:t xml:space="preserve"> и риски инсультов</w:t>
      </w:r>
      <w:r>
        <w:t>;</w:t>
      </w:r>
    </w:p>
    <w:p w:rsidR="004941BA" w:rsidRDefault="004941BA" w:rsidP="004941BA">
      <w:pPr>
        <w:pStyle w:val="af9"/>
        <w:numPr>
          <w:ilvl w:val="0"/>
          <w:numId w:val="10"/>
        </w:numPr>
        <w:suppressAutoHyphens w:val="0"/>
        <w:spacing w:after="160" w:line="259" w:lineRule="auto"/>
        <w:contextualSpacing/>
      </w:pPr>
      <w:r>
        <w:t>аномалии развития сосудов;</w:t>
      </w:r>
    </w:p>
    <w:p w:rsidR="004941BA" w:rsidRDefault="004941BA" w:rsidP="004941BA">
      <w:pPr>
        <w:pStyle w:val="af9"/>
        <w:numPr>
          <w:ilvl w:val="0"/>
          <w:numId w:val="10"/>
        </w:numPr>
        <w:suppressAutoHyphens w:val="0"/>
        <w:spacing w:after="160" w:line="259" w:lineRule="auto"/>
        <w:contextualSpacing/>
      </w:pPr>
      <w:r>
        <w:t>артериальные и венозные аневризмы;</w:t>
      </w:r>
    </w:p>
    <w:p w:rsidR="004941BA" w:rsidRDefault="004941BA" w:rsidP="004941BA">
      <w:pPr>
        <w:pStyle w:val="af9"/>
        <w:numPr>
          <w:ilvl w:val="0"/>
          <w:numId w:val="10"/>
        </w:numPr>
        <w:suppressAutoHyphens w:val="0"/>
        <w:spacing w:after="160" w:line="259" w:lineRule="auto"/>
        <w:contextualSpacing/>
      </w:pPr>
      <w:r>
        <w:t>церебральный вазоспазм;</w:t>
      </w:r>
    </w:p>
    <w:p w:rsidR="004941BA" w:rsidRDefault="004941BA" w:rsidP="004941BA">
      <w:pPr>
        <w:pStyle w:val="af9"/>
        <w:numPr>
          <w:ilvl w:val="0"/>
          <w:numId w:val="10"/>
        </w:numPr>
        <w:suppressAutoHyphens w:val="0"/>
        <w:spacing w:after="160" w:line="259" w:lineRule="auto"/>
        <w:contextualSpacing/>
      </w:pPr>
      <w:r>
        <w:t>нарушения циркуляции крови;</w:t>
      </w:r>
    </w:p>
    <w:p w:rsidR="004941BA" w:rsidRDefault="004941BA" w:rsidP="004941BA">
      <w:pPr>
        <w:pStyle w:val="af9"/>
        <w:numPr>
          <w:ilvl w:val="0"/>
          <w:numId w:val="10"/>
        </w:numPr>
        <w:suppressAutoHyphens w:val="0"/>
        <w:spacing w:after="160" w:line="259" w:lineRule="auto"/>
        <w:contextualSpacing/>
      </w:pPr>
      <w:r>
        <w:t>доклинические признаки системных заболеваний сосудов;</w:t>
      </w:r>
    </w:p>
    <w:p w:rsidR="004941BA" w:rsidRDefault="004941BA" w:rsidP="004941BA">
      <w:pPr>
        <w:pStyle w:val="af9"/>
        <w:numPr>
          <w:ilvl w:val="0"/>
          <w:numId w:val="10"/>
        </w:numPr>
        <w:suppressAutoHyphens w:val="0"/>
        <w:spacing w:after="160" w:line="259" w:lineRule="auto"/>
        <w:contextualSpacing/>
      </w:pPr>
      <w:r>
        <w:t>тромбоэмболия и атеросклероз.</w:t>
      </w:r>
    </w:p>
    <w:p w:rsidR="004941BA" w:rsidRDefault="004941BA" w:rsidP="004941BA">
      <w:r>
        <w:t xml:space="preserve">Дуплекс также используют для оценки резервных возможностей системы мозгового кровообращения и контроля эффективности назначенного лечения. </w:t>
      </w:r>
    </w:p>
    <w:p w:rsidR="004941BA" w:rsidRDefault="004941BA" w:rsidP="004941BA"/>
    <w:p w:rsidR="004941BA" w:rsidRDefault="004941BA" w:rsidP="004941BA">
      <w:r>
        <w:t>Чтобы записаться на дуплексное ультразвуковое обследование в Клинике Разумовского, необходимо позвонить по номеру телефона</w:t>
      </w:r>
      <w:r w:rsidR="00C50019">
        <w:t>,</w:t>
      </w:r>
      <w:r>
        <w:t xml:space="preserve"> указанному на сайте</w:t>
      </w:r>
      <w:r w:rsidR="00C50019">
        <w:t>,</w:t>
      </w:r>
      <w:bookmarkStart w:id="0" w:name="_GoBack"/>
      <w:bookmarkEnd w:id="0"/>
      <w:r>
        <w:t xml:space="preserve"> или заполнить электронную форму. Стоимость диагностических процедур можно узнать непосредственно у сотрудников клиники или из нашего </w:t>
      </w:r>
      <w:r w:rsidRPr="002C0BB7">
        <w:rPr>
          <w:color w:val="FF0000"/>
        </w:rPr>
        <w:t>прайса</w:t>
      </w:r>
      <w:r>
        <w:t xml:space="preserve">. Для </w:t>
      </w:r>
      <w:r w:rsidRPr="002C0BB7">
        <w:rPr>
          <w:b/>
        </w:rPr>
        <w:t>допплерографии сосудов головного мозга</w:t>
      </w:r>
      <w:r>
        <w:t xml:space="preserve"> мы используем современное оборудование эксперт-класса, что гарантирует пациенту полный комфорт при процедуре, безопасность и максимальную точность результатов.</w:t>
      </w:r>
    </w:p>
    <w:p w:rsidR="004941BA" w:rsidRPr="007D539A" w:rsidRDefault="004941BA" w:rsidP="004941BA"/>
    <w:p w:rsidR="004941BA" w:rsidRDefault="004941BA" w:rsidP="004941BA"/>
    <w:p w:rsidR="004941BA" w:rsidRPr="00CF56CB" w:rsidRDefault="004941BA" w:rsidP="004941BA"/>
    <w:p w:rsidR="004941BA" w:rsidRPr="00381A6B" w:rsidRDefault="004941BA" w:rsidP="004941BA"/>
    <w:p w:rsidR="004941BA" w:rsidRDefault="004941BA" w:rsidP="004941BA">
      <w:pPr>
        <w:rPr>
          <w:rFonts w:ascii="Arial" w:hAnsi="Arial" w:cs="Arial"/>
          <w:color w:val="333333"/>
          <w:sz w:val="21"/>
          <w:szCs w:val="21"/>
          <w:shd w:val="clear" w:color="auto" w:fill="FFFFFF"/>
        </w:rPr>
      </w:pPr>
    </w:p>
    <w:p w:rsidR="004941BA" w:rsidRDefault="004941BA" w:rsidP="004941BA">
      <w:pPr>
        <w:rPr>
          <w:rFonts w:ascii="Arial" w:hAnsi="Arial" w:cs="Arial"/>
          <w:color w:val="333333"/>
          <w:sz w:val="21"/>
          <w:szCs w:val="21"/>
          <w:shd w:val="clear" w:color="auto" w:fill="FFFFFF"/>
        </w:rPr>
      </w:pPr>
    </w:p>
    <w:p w:rsidR="004941BA" w:rsidRPr="0059137A" w:rsidRDefault="004941BA" w:rsidP="004941BA">
      <w:pPr>
        <w:shd w:val="clear" w:color="auto" w:fill="FFFFFF"/>
        <w:rPr>
          <w:rFonts w:ascii="yandex-sans" w:hAnsi="yandex-sans"/>
          <w:color w:val="000000"/>
          <w:sz w:val="23"/>
          <w:szCs w:val="23"/>
          <w:lang w:eastAsia="ru-RU"/>
        </w:rPr>
      </w:pPr>
    </w:p>
    <w:p w:rsidR="004941BA" w:rsidRDefault="004941BA" w:rsidP="004941BA"/>
    <w:p w:rsidR="004941BA" w:rsidRPr="004941BA" w:rsidRDefault="004941BA" w:rsidP="004941BA">
      <w:pPr>
        <w:rPr>
          <w:rFonts w:ascii="Calibri" w:hAnsi="Calibri" w:cs="Calibri"/>
          <w:bCs/>
        </w:rPr>
      </w:pPr>
    </w:p>
    <w:sectPr w:rsidR="004941BA" w:rsidRPr="004941BA">
      <w:headerReference w:type="default" r:id="rId8"/>
      <w:headerReference w:type="first" r:id="rId9"/>
      <w:pgSz w:w="11906" w:h="16838"/>
      <w:pgMar w:top="765" w:right="720" w:bottom="996" w:left="720" w:header="0"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17" w:rsidRDefault="00F50917">
      <w:r>
        <w:separator/>
      </w:r>
    </w:p>
  </w:endnote>
  <w:endnote w:type="continuationSeparator" w:id="0">
    <w:p w:rsidR="00F50917" w:rsidRDefault="00F5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eeSans">
    <w:panose1 w:val="00000000000000000000"/>
    <w:charset w:val="00"/>
    <w:family w:val="roman"/>
    <w:notTrueType/>
    <w:pitch w:val="default"/>
  </w:font>
  <w:font w:name="Lohit Hindi">
    <w:altName w:val="MS Gothic"/>
    <w:charset w:val="80"/>
    <w:family w:val="auto"/>
    <w:pitch w:val="default"/>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17" w:rsidRDefault="00F50917">
      <w:r>
        <w:separator/>
      </w:r>
    </w:p>
  </w:footnote>
  <w:footnote w:type="continuationSeparator" w:id="0">
    <w:p w:rsidR="00F50917" w:rsidRDefault="00F50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4A0" w:firstRow="1" w:lastRow="0" w:firstColumn="1" w:lastColumn="0" w:noHBand="0" w:noVBand="1"/>
    </w:tblPr>
    <w:tblGrid>
      <w:gridCol w:w="7176"/>
      <w:gridCol w:w="3343"/>
    </w:tblGrid>
    <w:tr w:rsidR="00ED0789">
      <w:tc>
        <w:tcPr>
          <w:tcW w:w="7176" w:type="dxa"/>
          <w:tcBorders>
            <w:top w:val="nil"/>
            <w:left w:val="nil"/>
            <w:bottom w:val="nil"/>
            <w:right w:val="nil"/>
          </w:tcBorders>
          <w:shd w:val="clear" w:color="auto" w:fill="FFFFFF"/>
        </w:tcPr>
        <w:p w:rsidR="00ED0789" w:rsidRDefault="00314B28">
          <w:pPr>
            <w:pStyle w:val="af6"/>
          </w:pPr>
          <w:r>
            <w:rPr>
              <w:noProof/>
              <w:lang w:eastAsia="ru-RU"/>
            </w:rPr>
            <w:drawing>
              <wp:inline distT="0" distB="0" distL="0" distR="0">
                <wp:extent cx="1390015" cy="695325"/>
                <wp:effectExtent l="0" t="0" r="0" b="0"/>
                <wp:docPr id="1" name="Picture" descr="C:\Users\Денис\AppData\Local\Microsoft\Windows\INetCache\Content.Word\alte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Денис\AppData\Local\Microsoft\Windows\INetCache\Content.Word\altera_logo.png"/>
                        <pic:cNvPicPr>
                          <a:picLocks noChangeAspect="1" noChangeArrowheads="1"/>
                        </pic:cNvPicPr>
                      </pic:nvPicPr>
                      <pic:blipFill>
                        <a:blip r:embed="rId1"/>
                        <a:stretch>
                          <a:fillRect/>
                        </a:stretch>
                      </pic:blipFill>
                      <pic:spPr bwMode="auto">
                        <a:xfrm>
                          <a:off x="0" y="0"/>
                          <a:ext cx="1390015" cy="695325"/>
                        </a:xfrm>
                        <a:prstGeom prst="rect">
                          <a:avLst/>
                        </a:prstGeom>
                        <a:noFill/>
                        <a:ln w="9525">
                          <a:noFill/>
                          <a:miter lim="800000"/>
                          <a:headEnd/>
                          <a:tailEnd/>
                        </a:ln>
                      </pic:spPr>
                    </pic:pic>
                  </a:graphicData>
                </a:graphic>
              </wp:inline>
            </w:drawing>
          </w:r>
        </w:p>
      </w:tc>
      <w:tc>
        <w:tcPr>
          <w:tcW w:w="3343" w:type="dxa"/>
          <w:tcBorders>
            <w:top w:val="nil"/>
            <w:left w:val="nil"/>
            <w:bottom w:val="nil"/>
            <w:right w:val="nil"/>
          </w:tcBorders>
          <w:shd w:val="clear" w:color="auto" w:fill="FFFFFF"/>
        </w:tcPr>
        <w:p w:rsidR="00ED0789" w:rsidRDefault="00ED0789">
          <w:pPr>
            <w:pStyle w:val="af6"/>
            <w:rPr>
              <w:rFonts w:ascii="Arial" w:hAnsi="Arial" w:cs="Arial"/>
              <w:sz w:val="16"/>
              <w:szCs w:val="16"/>
              <w:lang w:val="en-US"/>
            </w:rPr>
          </w:pPr>
        </w:p>
        <w:p w:rsidR="00ED0789" w:rsidRDefault="00314B28">
          <w:pPr>
            <w:pStyle w:val="af6"/>
            <w:ind w:left="708"/>
            <w:rPr>
              <w:rFonts w:ascii="Arial" w:hAnsi="Arial" w:cs="Arial"/>
              <w:sz w:val="16"/>
              <w:szCs w:val="16"/>
            </w:rPr>
          </w:pPr>
          <w:r>
            <w:rPr>
              <w:rFonts w:ascii="Arial" w:hAnsi="Arial" w:cs="Arial"/>
              <w:sz w:val="16"/>
              <w:szCs w:val="16"/>
            </w:rPr>
            <w:t>Компания «Альтера»</w:t>
          </w:r>
        </w:p>
        <w:p w:rsidR="00ED0789" w:rsidRDefault="00314B28">
          <w:pPr>
            <w:pStyle w:val="af6"/>
            <w:ind w:left="708"/>
            <w:rPr>
              <w:rFonts w:ascii="Arial" w:hAnsi="Arial" w:cs="Arial"/>
              <w:sz w:val="16"/>
              <w:szCs w:val="16"/>
            </w:rPr>
          </w:pPr>
          <w:r>
            <w:rPr>
              <w:rFonts w:ascii="Arial" w:hAnsi="Arial" w:cs="Arial"/>
              <w:sz w:val="16"/>
              <w:szCs w:val="16"/>
            </w:rPr>
            <w:t>+7 (812) 648-28-84</w:t>
          </w:r>
        </w:p>
        <w:p w:rsidR="00ED0789" w:rsidRDefault="00ED0789">
          <w:pPr>
            <w:pStyle w:val="af6"/>
            <w:ind w:left="708"/>
            <w:rPr>
              <w:rFonts w:ascii="Arial" w:hAnsi="Arial" w:cs="Arial"/>
              <w:b/>
              <w:sz w:val="16"/>
              <w:szCs w:val="16"/>
            </w:rPr>
          </w:pPr>
        </w:p>
        <w:p w:rsidR="00ED0789" w:rsidRDefault="00314B28">
          <w:pPr>
            <w:pStyle w:val="af6"/>
            <w:ind w:left="708"/>
            <w:rPr>
              <w:rFonts w:ascii="Arial" w:hAnsi="Arial" w:cs="Arial"/>
              <w:b/>
              <w:sz w:val="16"/>
              <w:szCs w:val="16"/>
              <w:lang w:val="en-US"/>
            </w:rPr>
          </w:pPr>
          <w:r>
            <w:rPr>
              <w:rFonts w:ascii="Arial" w:hAnsi="Arial" w:cs="Arial"/>
              <w:b/>
              <w:sz w:val="16"/>
              <w:szCs w:val="16"/>
              <w:lang w:val="en-US"/>
            </w:rPr>
            <w:t>promo</w:t>
          </w:r>
          <w:r>
            <w:rPr>
              <w:rFonts w:ascii="Arial" w:hAnsi="Arial" w:cs="Arial"/>
              <w:b/>
              <w:sz w:val="16"/>
              <w:szCs w:val="16"/>
            </w:rPr>
            <w:t>.</w:t>
          </w:r>
          <w:r>
            <w:rPr>
              <w:rFonts w:ascii="Arial" w:hAnsi="Arial" w:cs="Arial"/>
              <w:b/>
              <w:sz w:val="16"/>
              <w:szCs w:val="16"/>
              <w:lang w:val="en-US"/>
            </w:rPr>
            <w:t>altera-media.com</w:t>
          </w:r>
        </w:p>
      </w:tc>
    </w:tr>
  </w:tbl>
  <w:p w:rsidR="00ED0789" w:rsidRDefault="00ED078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4A0" w:firstRow="1" w:lastRow="0" w:firstColumn="1" w:lastColumn="0" w:noHBand="0" w:noVBand="1"/>
    </w:tblPr>
    <w:tblGrid>
      <w:gridCol w:w="7176"/>
      <w:gridCol w:w="3343"/>
    </w:tblGrid>
    <w:tr w:rsidR="00ED0789">
      <w:tc>
        <w:tcPr>
          <w:tcW w:w="7176" w:type="dxa"/>
          <w:tcBorders>
            <w:top w:val="nil"/>
            <w:left w:val="nil"/>
            <w:bottom w:val="nil"/>
            <w:right w:val="nil"/>
          </w:tcBorders>
          <w:shd w:val="clear" w:color="auto" w:fill="FFFFFF"/>
        </w:tcPr>
        <w:p w:rsidR="00ED0789" w:rsidRDefault="00314B28">
          <w:pPr>
            <w:pStyle w:val="af6"/>
          </w:pPr>
          <w:r>
            <w:rPr>
              <w:noProof/>
              <w:lang w:eastAsia="ru-RU"/>
            </w:rPr>
            <w:drawing>
              <wp:inline distT="0" distB="0" distL="0" distR="0">
                <wp:extent cx="1390015" cy="695325"/>
                <wp:effectExtent l="0" t="0" r="0" b="0"/>
                <wp:docPr id="2" name="Picture" descr="C:\Users\Денис\AppData\Local\Microsoft\Windows\INetCache\Content.Word\alte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Денис\AppData\Local\Microsoft\Windows\INetCache\Content.Word\altera_logo.png"/>
                        <pic:cNvPicPr>
                          <a:picLocks noChangeAspect="1" noChangeArrowheads="1"/>
                        </pic:cNvPicPr>
                      </pic:nvPicPr>
                      <pic:blipFill>
                        <a:blip r:embed="rId1"/>
                        <a:stretch>
                          <a:fillRect/>
                        </a:stretch>
                      </pic:blipFill>
                      <pic:spPr bwMode="auto">
                        <a:xfrm>
                          <a:off x="0" y="0"/>
                          <a:ext cx="1390015" cy="695325"/>
                        </a:xfrm>
                        <a:prstGeom prst="rect">
                          <a:avLst/>
                        </a:prstGeom>
                        <a:noFill/>
                        <a:ln w="9525">
                          <a:noFill/>
                          <a:miter lim="800000"/>
                          <a:headEnd/>
                          <a:tailEnd/>
                        </a:ln>
                      </pic:spPr>
                    </pic:pic>
                  </a:graphicData>
                </a:graphic>
              </wp:inline>
            </w:drawing>
          </w:r>
        </w:p>
      </w:tc>
      <w:tc>
        <w:tcPr>
          <w:tcW w:w="3343" w:type="dxa"/>
          <w:tcBorders>
            <w:top w:val="nil"/>
            <w:left w:val="nil"/>
            <w:bottom w:val="nil"/>
            <w:right w:val="nil"/>
          </w:tcBorders>
          <w:shd w:val="clear" w:color="auto" w:fill="FFFFFF"/>
        </w:tcPr>
        <w:p w:rsidR="00ED0789" w:rsidRDefault="00ED0789">
          <w:pPr>
            <w:pStyle w:val="af6"/>
            <w:rPr>
              <w:rFonts w:ascii="Arial" w:hAnsi="Arial" w:cs="Arial"/>
              <w:sz w:val="16"/>
              <w:szCs w:val="16"/>
              <w:lang w:val="en-US"/>
            </w:rPr>
          </w:pPr>
        </w:p>
        <w:p w:rsidR="00ED0789" w:rsidRDefault="00314B28">
          <w:pPr>
            <w:pStyle w:val="af6"/>
            <w:ind w:left="708"/>
            <w:rPr>
              <w:rFonts w:ascii="Arial" w:hAnsi="Arial" w:cs="Arial"/>
              <w:sz w:val="16"/>
              <w:szCs w:val="16"/>
            </w:rPr>
          </w:pPr>
          <w:r>
            <w:rPr>
              <w:rFonts w:ascii="Arial" w:hAnsi="Arial" w:cs="Arial"/>
              <w:sz w:val="16"/>
              <w:szCs w:val="16"/>
            </w:rPr>
            <w:t>Компания «Альтера»</w:t>
          </w:r>
        </w:p>
        <w:p w:rsidR="00ED0789" w:rsidRDefault="00314B28">
          <w:pPr>
            <w:pStyle w:val="af6"/>
            <w:ind w:left="708"/>
            <w:rPr>
              <w:rFonts w:ascii="Arial" w:hAnsi="Arial" w:cs="Arial"/>
              <w:sz w:val="16"/>
              <w:szCs w:val="16"/>
            </w:rPr>
          </w:pPr>
          <w:r>
            <w:rPr>
              <w:rFonts w:ascii="Arial" w:hAnsi="Arial" w:cs="Arial"/>
              <w:sz w:val="16"/>
              <w:szCs w:val="16"/>
            </w:rPr>
            <w:t>+7 (812) 648-28-84</w:t>
          </w:r>
        </w:p>
        <w:p w:rsidR="00ED0789" w:rsidRDefault="00ED0789">
          <w:pPr>
            <w:pStyle w:val="af6"/>
            <w:ind w:left="708"/>
            <w:rPr>
              <w:rFonts w:ascii="Arial" w:hAnsi="Arial" w:cs="Arial"/>
              <w:b/>
              <w:sz w:val="16"/>
              <w:szCs w:val="16"/>
            </w:rPr>
          </w:pPr>
        </w:p>
        <w:p w:rsidR="00ED0789" w:rsidRDefault="00314B28">
          <w:pPr>
            <w:pStyle w:val="af6"/>
            <w:ind w:left="708"/>
            <w:rPr>
              <w:rFonts w:ascii="Arial" w:hAnsi="Arial" w:cs="Arial"/>
              <w:b/>
              <w:sz w:val="16"/>
              <w:szCs w:val="16"/>
              <w:lang w:val="en-US"/>
            </w:rPr>
          </w:pPr>
          <w:r>
            <w:rPr>
              <w:rFonts w:ascii="Arial" w:hAnsi="Arial" w:cs="Arial"/>
              <w:b/>
              <w:sz w:val="16"/>
              <w:szCs w:val="16"/>
              <w:lang w:val="en-US"/>
            </w:rPr>
            <w:t>promo</w:t>
          </w:r>
          <w:r>
            <w:rPr>
              <w:rFonts w:ascii="Arial" w:hAnsi="Arial" w:cs="Arial"/>
              <w:b/>
              <w:sz w:val="16"/>
              <w:szCs w:val="16"/>
            </w:rPr>
            <w:t>.</w:t>
          </w:r>
          <w:r>
            <w:rPr>
              <w:rFonts w:ascii="Arial" w:hAnsi="Arial" w:cs="Arial"/>
              <w:b/>
              <w:sz w:val="16"/>
              <w:szCs w:val="16"/>
              <w:lang w:val="en-US"/>
            </w:rPr>
            <w:t>altera-media.com</w:t>
          </w:r>
        </w:p>
      </w:tc>
    </w:tr>
  </w:tbl>
  <w:p w:rsidR="00ED0789" w:rsidRDefault="00ED078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07C0"/>
    <w:multiLevelType w:val="multilevel"/>
    <w:tmpl w:val="2194A9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F10ECB"/>
    <w:multiLevelType w:val="hybridMultilevel"/>
    <w:tmpl w:val="7D2A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7028D"/>
    <w:multiLevelType w:val="multilevel"/>
    <w:tmpl w:val="13981C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AA034B5"/>
    <w:multiLevelType w:val="multilevel"/>
    <w:tmpl w:val="975AD7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CF46568"/>
    <w:multiLevelType w:val="multilevel"/>
    <w:tmpl w:val="324263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1FDD0B65"/>
    <w:multiLevelType w:val="multilevel"/>
    <w:tmpl w:val="BD70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B10A36"/>
    <w:multiLevelType w:val="multilevel"/>
    <w:tmpl w:val="C10EE1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79347E9"/>
    <w:multiLevelType w:val="hybridMultilevel"/>
    <w:tmpl w:val="EC46C2F8"/>
    <w:lvl w:ilvl="0" w:tplc="E048A6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822366"/>
    <w:multiLevelType w:val="hybridMultilevel"/>
    <w:tmpl w:val="65BA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221626"/>
    <w:multiLevelType w:val="hybridMultilevel"/>
    <w:tmpl w:val="AF444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0789"/>
    <w:rsid w:val="00052C82"/>
    <w:rsid w:val="0012526D"/>
    <w:rsid w:val="00127CFB"/>
    <w:rsid w:val="001C3E90"/>
    <w:rsid w:val="001E40E2"/>
    <w:rsid w:val="002D6D59"/>
    <w:rsid w:val="00314B28"/>
    <w:rsid w:val="003B0C60"/>
    <w:rsid w:val="00406C7C"/>
    <w:rsid w:val="004941BA"/>
    <w:rsid w:val="004D319A"/>
    <w:rsid w:val="00572687"/>
    <w:rsid w:val="005B2EDB"/>
    <w:rsid w:val="005D0EC7"/>
    <w:rsid w:val="00770354"/>
    <w:rsid w:val="007C5293"/>
    <w:rsid w:val="007D6FF6"/>
    <w:rsid w:val="008B6805"/>
    <w:rsid w:val="00977ABE"/>
    <w:rsid w:val="00B31F1D"/>
    <w:rsid w:val="00C50019"/>
    <w:rsid w:val="00C66B52"/>
    <w:rsid w:val="00CB4BC2"/>
    <w:rsid w:val="00EB3CFD"/>
    <w:rsid w:val="00ED0789"/>
    <w:rsid w:val="00EE7E4B"/>
    <w:rsid w:val="00F50917"/>
    <w:rsid w:val="00FF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1EF75-49A2-4368-8180-9E725E34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BB"/>
    <w:pPr>
      <w:suppressAutoHyphens/>
    </w:pPr>
    <w:rPr>
      <w:color w:val="00000A"/>
      <w:sz w:val="24"/>
      <w:szCs w:val="24"/>
      <w:lang w:eastAsia="zh-CN"/>
    </w:rPr>
  </w:style>
  <w:style w:type="paragraph" w:styleId="1">
    <w:name w:val="heading 1"/>
    <w:basedOn w:val="a"/>
    <w:qFormat/>
    <w:rsid w:val="002450BB"/>
    <w:pPr>
      <w:keepNext/>
      <w:suppressAutoHyphens w:val="0"/>
      <w:outlineLvl w:val="0"/>
    </w:pPr>
    <w:rPr>
      <w:rFonts w:ascii="Arial" w:hAnsi="Arial" w:cs="Arial"/>
      <w:b/>
      <w:szCs w:val="20"/>
    </w:rPr>
  </w:style>
  <w:style w:type="paragraph" w:styleId="2">
    <w:name w:val="heading 2"/>
    <w:basedOn w:val="a"/>
    <w:qFormat/>
    <w:rsid w:val="002450BB"/>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450BB"/>
    <w:rPr>
      <w:rFonts w:cs="Times New Roman"/>
    </w:rPr>
  </w:style>
  <w:style w:type="character" w:customStyle="1" w:styleId="WW8Num2z0">
    <w:name w:val="WW8Num2z0"/>
    <w:rsid w:val="002450BB"/>
    <w:rPr>
      <w:rFonts w:ascii="Symbol" w:hAnsi="Symbol" w:cs="Symbol"/>
    </w:rPr>
  </w:style>
  <w:style w:type="character" w:customStyle="1" w:styleId="WW8Num3z0">
    <w:name w:val="WW8Num3z0"/>
    <w:rsid w:val="002450BB"/>
    <w:rPr>
      <w:rFonts w:ascii="Symbol" w:hAnsi="Symbol" w:cs="Symbol"/>
    </w:rPr>
  </w:style>
  <w:style w:type="character" w:customStyle="1" w:styleId="WW8Num3z1">
    <w:name w:val="WW8Num3z1"/>
    <w:rsid w:val="002450BB"/>
    <w:rPr>
      <w:rFonts w:ascii="Courier New" w:hAnsi="Courier New" w:cs="Courier New"/>
    </w:rPr>
  </w:style>
  <w:style w:type="character" w:customStyle="1" w:styleId="WW8Num3z2">
    <w:name w:val="WW8Num3z2"/>
    <w:rsid w:val="002450BB"/>
    <w:rPr>
      <w:rFonts w:ascii="Wingdings" w:hAnsi="Wingdings" w:cs="Wingdings"/>
    </w:rPr>
  </w:style>
  <w:style w:type="character" w:customStyle="1" w:styleId="WW8Num4z0">
    <w:name w:val="WW8Num4z0"/>
    <w:rsid w:val="002450BB"/>
    <w:rPr>
      <w:rFonts w:ascii="Symbol" w:hAnsi="Symbol" w:cs="Symbol"/>
    </w:rPr>
  </w:style>
  <w:style w:type="character" w:customStyle="1" w:styleId="WW8Num4z1">
    <w:name w:val="WW8Num4z1"/>
    <w:rsid w:val="002450BB"/>
    <w:rPr>
      <w:rFonts w:ascii="Courier New" w:hAnsi="Courier New" w:cs="Courier New"/>
    </w:rPr>
  </w:style>
  <w:style w:type="character" w:customStyle="1" w:styleId="WW8Num4z2">
    <w:name w:val="WW8Num4z2"/>
    <w:rsid w:val="002450BB"/>
    <w:rPr>
      <w:rFonts w:ascii="Wingdings" w:hAnsi="Wingdings" w:cs="Wingdings"/>
    </w:rPr>
  </w:style>
  <w:style w:type="character" w:customStyle="1" w:styleId="WW8Num5z0">
    <w:name w:val="WW8Num5z0"/>
    <w:rsid w:val="002450BB"/>
    <w:rPr>
      <w:rFonts w:cs="Times New Roman"/>
    </w:rPr>
  </w:style>
  <w:style w:type="character" w:customStyle="1" w:styleId="WW8Num8z0">
    <w:name w:val="WW8Num8z0"/>
    <w:rsid w:val="002450BB"/>
    <w:rPr>
      <w:b/>
    </w:rPr>
  </w:style>
  <w:style w:type="character" w:customStyle="1" w:styleId="WW8Num9z0">
    <w:name w:val="WW8Num9z0"/>
    <w:rsid w:val="002450BB"/>
    <w:rPr>
      <w:rFonts w:ascii="Symbol" w:hAnsi="Symbol" w:cs="Symbol"/>
    </w:rPr>
  </w:style>
  <w:style w:type="character" w:customStyle="1" w:styleId="WW8Num9z1">
    <w:name w:val="WW8Num9z1"/>
    <w:rsid w:val="002450BB"/>
    <w:rPr>
      <w:rFonts w:ascii="Courier New" w:hAnsi="Courier New" w:cs="Courier New"/>
    </w:rPr>
  </w:style>
  <w:style w:type="character" w:customStyle="1" w:styleId="WW8Num9z2">
    <w:name w:val="WW8Num9z2"/>
    <w:rsid w:val="002450BB"/>
    <w:rPr>
      <w:rFonts w:ascii="Wingdings" w:hAnsi="Wingdings" w:cs="Wingdings"/>
    </w:rPr>
  </w:style>
  <w:style w:type="character" w:customStyle="1" w:styleId="WW8Num10z0">
    <w:name w:val="WW8Num10z0"/>
    <w:rsid w:val="002450BB"/>
    <w:rPr>
      <w:rFonts w:ascii="Symbol" w:hAnsi="Symbol" w:cs="Symbol"/>
    </w:rPr>
  </w:style>
  <w:style w:type="character" w:customStyle="1" w:styleId="WW8Num10z1">
    <w:name w:val="WW8Num10z1"/>
    <w:rsid w:val="002450BB"/>
    <w:rPr>
      <w:rFonts w:ascii="Courier New" w:hAnsi="Courier New" w:cs="Courier New"/>
    </w:rPr>
  </w:style>
  <w:style w:type="character" w:customStyle="1" w:styleId="WW8Num10z2">
    <w:name w:val="WW8Num10z2"/>
    <w:rsid w:val="002450BB"/>
    <w:rPr>
      <w:rFonts w:ascii="Wingdings" w:hAnsi="Wingdings" w:cs="Wingdings"/>
    </w:rPr>
  </w:style>
  <w:style w:type="character" w:customStyle="1" w:styleId="WW8Num11z0">
    <w:name w:val="WW8Num11z0"/>
    <w:rsid w:val="002450BB"/>
    <w:rPr>
      <w:rFonts w:ascii="Wingdings" w:hAnsi="Wingdings" w:cs="Wingdings"/>
    </w:rPr>
  </w:style>
  <w:style w:type="character" w:customStyle="1" w:styleId="WW8Num11z1">
    <w:name w:val="WW8Num11z1"/>
    <w:rsid w:val="002450BB"/>
    <w:rPr>
      <w:rFonts w:ascii="Courier New" w:hAnsi="Courier New" w:cs="Courier New"/>
    </w:rPr>
  </w:style>
  <w:style w:type="character" w:customStyle="1" w:styleId="WW8Num11z3">
    <w:name w:val="WW8Num11z3"/>
    <w:rsid w:val="002450BB"/>
    <w:rPr>
      <w:rFonts w:ascii="Symbol" w:hAnsi="Symbol" w:cs="Symbol"/>
    </w:rPr>
  </w:style>
  <w:style w:type="character" w:customStyle="1" w:styleId="WW8Num12z0">
    <w:name w:val="WW8Num12z0"/>
    <w:rsid w:val="002450BB"/>
    <w:rPr>
      <w:rFonts w:ascii="Symbol" w:hAnsi="Symbol" w:cs="Symbol"/>
    </w:rPr>
  </w:style>
  <w:style w:type="character" w:customStyle="1" w:styleId="WW8Num12z1">
    <w:name w:val="WW8Num12z1"/>
    <w:rsid w:val="002450BB"/>
    <w:rPr>
      <w:rFonts w:ascii="Courier New" w:hAnsi="Courier New" w:cs="Courier New"/>
    </w:rPr>
  </w:style>
  <w:style w:type="character" w:customStyle="1" w:styleId="WW8Num12z2">
    <w:name w:val="WW8Num12z2"/>
    <w:rsid w:val="002450BB"/>
    <w:rPr>
      <w:rFonts w:ascii="Wingdings" w:hAnsi="Wingdings" w:cs="Wingdings"/>
    </w:rPr>
  </w:style>
  <w:style w:type="character" w:customStyle="1" w:styleId="WW8Num14z0">
    <w:name w:val="WW8Num14z0"/>
    <w:rsid w:val="002450BB"/>
    <w:rPr>
      <w:rFonts w:ascii="Symbol" w:hAnsi="Symbol" w:cs="Symbol"/>
    </w:rPr>
  </w:style>
  <w:style w:type="character" w:customStyle="1" w:styleId="WW8Num14z1">
    <w:name w:val="WW8Num14z1"/>
    <w:rsid w:val="002450BB"/>
    <w:rPr>
      <w:rFonts w:ascii="Courier New" w:hAnsi="Courier New" w:cs="Courier New"/>
    </w:rPr>
  </w:style>
  <w:style w:type="character" w:customStyle="1" w:styleId="WW8Num14z2">
    <w:name w:val="WW8Num14z2"/>
    <w:rsid w:val="002450BB"/>
    <w:rPr>
      <w:rFonts w:ascii="Wingdings" w:hAnsi="Wingdings" w:cs="Wingdings"/>
    </w:rPr>
  </w:style>
  <w:style w:type="character" w:customStyle="1" w:styleId="WW8Num15z0">
    <w:name w:val="WW8Num15z0"/>
    <w:rsid w:val="002450BB"/>
    <w:rPr>
      <w:b/>
    </w:rPr>
  </w:style>
  <w:style w:type="character" w:customStyle="1" w:styleId="WW8Num16z0">
    <w:name w:val="WW8Num16z0"/>
    <w:rsid w:val="002450BB"/>
    <w:rPr>
      <w:rFonts w:ascii="Symbol" w:hAnsi="Symbol" w:cs="Symbol"/>
      <w:sz w:val="20"/>
    </w:rPr>
  </w:style>
  <w:style w:type="character" w:customStyle="1" w:styleId="WW8Num16z1">
    <w:name w:val="WW8Num16z1"/>
    <w:rsid w:val="002450BB"/>
    <w:rPr>
      <w:rFonts w:ascii="Courier New" w:hAnsi="Courier New" w:cs="Courier New"/>
      <w:sz w:val="20"/>
    </w:rPr>
  </w:style>
  <w:style w:type="character" w:customStyle="1" w:styleId="WW8Num16z2">
    <w:name w:val="WW8Num16z2"/>
    <w:rsid w:val="002450BB"/>
    <w:rPr>
      <w:rFonts w:ascii="Wingdings" w:hAnsi="Wingdings" w:cs="Wingdings"/>
      <w:sz w:val="20"/>
    </w:rPr>
  </w:style>
  <w:style w:type="character" w:customStyle="1" w:styleId="20">
    <w:name w:val="Основной шрифт абзаца2"/>
    <w:rsid w:val="002450BB"/>
  </w:style>
  <w:style w:type="character" w:customStyle="1" w:styleId="10">
    <w:name w:val="Заголовок 1 Знак"/>
    <w:rsid w:val="002450BB"/>
    <w:rPr>
      <w:rFonts w:ascii="Arial" w:hAnsi="Arial" w:cs="Arial"/>
      <w:b/>
      <w:sz w:val="24"/>
    </w:rPr>
  </w:style>
  <w:style w:type="character" w:customStyle="1" w:styleId="Absatz-Standardschriftart">
    <w:name w:val="Absatz-Standardschriftart"/>
    <w:rsid w:val="002450BB"/>
  </w:style>
  <w:style w:type="character" w:customStyle="1" w:styleId="WW-Absatz-Standardschriftart">
    <w:name w:val="WW-Absatz-Standardschriftart"/>
    <w:rsid w:val="002450BB"/>
  </w:style>
  <w:style w:type="character" w:customStyle="1" w:styleId="WW-Absatz-Standardschriftart1">
    <w:name w:val="WW-Absatz-Standardschriftart1"/>
    <w:rsid w:val="002450BB"/>
  </w:style>
  <w:style w:type="character" w:customStyle="1" w:styleId="11">
    <w:name w:val="Основной шрифт абзаца1"/>
    <w:rsid w:val="002450BB"/>
  </w:style>
  <w:style w:type="character" w:styleId="a3">
    <w:name w:val="Strong"/>
    <w:qFormat/>
    <w:rsid w:val="002450BB"/>
    <w:rPr>
      <w:rFonts w:cs="Times New Roman"/>
      <w:b/>
    </w:rPr>
  </w:style>
  <w:style w:type="character" w:customStyle="1" w:styleId="a4">
    <w:name w:val="Символ нумерации"/>
    <w:rsid w:val="002450BB"/>
  </w:style>
  <w:style w:type="character" w:customStyle="1" w:styleId="-">
    <w:name w:val="Интернет-ссылка"/>
    <w:rsid w:val="002450BB"/>
    <w:rPr>
      <w:rFonts w:cs="Times New Roman"/>
      <w:color w:val="000080"/>
      <w:u w:val="single"/>
    </w:rPr>
  </w:style>
  <w:style w:type="character" w:customStyle="1" w:styleId="a5">
    <w:name w:val="Основной текст Знак"/>
    <w:rsid w:val="002450BB"/>
    <w:rPr>
      <w:sz w:val="24"/>
      <w:szCs w:val="24"/>
    </w:rPr>
  </w:style>
  <w:style w:type="character" w:customStyle="1" w:styleId="a6">
    <w:name w:val="Название Знак"/>
    <w:rsid w:val="002450BB"/>
    <w:rPr>
      <w:rFonts w:ascii="Arial" w:hAnsi="Arial" w:cs="Arial"/>
      <w:b/>
      <w:sz w:val="24"/>
    </w:rPr>
  </w:style>
  <w:style w:type="character" w:customStyle="1" w:styleId="a7">
    <w:name w:val="Верхний колонтитул Знак"/>
    <w:rsid w:val="002450BB"/>
    <w:rPr>
      <w:sz w:val="24"/>
      <w:lang w:bidi="ar-SA"/>
    </w:rPr>
  </w:style>
  <w:style w:type="character" w:customStyle="1" w:styleId="a8">
    <w:name w:val="Нижний колонтитул Знак"/>
    <w:rsid w:val="002450BB"/>
    <w:rPr>
      <w:sz w:val="24"/>
      <w:lang w:bidi="ar-SA"/>
    </w:rPr>
  </w:style>
  <w:style w:type="character" w:customStyle="1" w:styleId="a9">
    <w:name w:val="Текст выноски Знак"/>
    <w:rsid w:val="002450BB"/>
    <w:rPr>
      <w:rFonts w:ascii="Tahoma" w:hAnsi="Tahoma" w:cs="Tahoma"/>
      <w:sz w:val="16"/>
      <w:lang w:bidi="ar-SA"/>
    </w:rPr>
  </w:style>
  <w:style w:type="character" w:styleId="aa">
    <w:name w:val="page number"/>
    <w:rsid w:val="002450BB"/>
    <w:rPr>
      <w:rFonts w:cs="Times New Roman"/>
    </w:rPr>
  </w:style>
  <w:style w:type="character" w:customStyle="1" w:styleId="21">
    <w:name w:val="Заголовок 2 Знак"/>
    <w:rsid w:val="002450BB"/>
    <w:rPr>
      <w:rFonts w:ascii="Cambria" w:eastAsia="Times New Roman" w:hAnsi="Cambria" w:cs="Times New Roman"/>
      <w:b/>
      <w:bCs/>
      <w:i/>
      <w:iCs/>
      <w:sz w:val="28"/>
      <w:szCs w:val="28"/>
    </w:rPr>
  </w:style>
  <w:style w:type="character" w:styleId="ab">
    <w:name w:val="Intense Emphasis"/>
    <w:qFormat/>
    <w:rsid w:val="002450BB"/>
    <w:rPr>
      <w:b/>
      <w:bCs/>
      <w:i/>
      <w:iCs/>
      <w:color w:val="4F81BD"/>
    </w:rPr>
  </w:style>
  <w:style w:type="character" w:customStyle="1" w:styleId="ListLabel1">
    <w:name w:val="ListLabel 1"/>
    <w:rPr>
      <w:rFonts w:cs="Symbol"/>
      <w:sz w:val="20"/>
    </w:rPr>
  </w:style>
  <w:style w:type="character" w:customStyle="1" w:styleId="ListLabel2">
    <w:name w:val="ListLabel 2"/>
    <w:rPr>
      <w:rFonts w:cs="Courier New"/>
      <w:sz w:val="20"/>
    </w:rPr>
  </w:style>
  <w:style w:type="character" w:customStyle="1" w:styleId="ListLabel3">
    <w:name w:val="ListLabel 3"/>
    <w:rPr>
      <w:rFonts w:cs="Wingdings"/>
      <w:sz w:val="20"/>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ac">
    <w:name w:val="Маркеры списка"/>
    <w:rPr>
      <w:rFonts w:ascii="OpenSymbol" w:eastAsia="OpenSymbol" w:hAnsi="OpenSymbol" w:cs="OpenSymbol"/>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OpenSymbol"/>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OpenSymbol"/>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OpenSymbol"/>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OpenSymbol"/>
    </w:rPr>
  </w:style>
  <w:style w:type="paragraph" w:customStyle="1" w:styleId="ad">
    <w:name w:val="Заголовок"/>
    <w:basedOn w:val="a"/>
    <w:next w:val="ae"/>
    <w:rsid w:val="002450BB"/>
    <w:pPr>
      <w:keepNext/>
      <w:suppressAutoHyphens w:val="0"/>
      <w:spacing w:before="240" w:after="120"/>
      <w:jc w:val="center"/>
    </w:pPr>
    <w:rPr>
      <w:rFonts w:ascii="Arial" w:eastAsia="MS Mincho" w:hAnsi="Arial" w:cs="Tahoma"/>
      <w:b/>
      <w:sz w:val="28"/>
      <w:szCs w:val="28"/>
    </w:rPr>
  </w:style>
  <w:style w:type="paragraph" w:styleId="ae">
    <w:name w:val="Body Text"/>
    <w:basedOn w:val="a"/>
    <w:rsid w:val="002450BB"/>
    <w:pPr>
      <w:spacing w:after="120" w:line="288" w:lineRule="auto"/>
    </w:pPr>
  </w:style>
  <w:style w:type="paragraph" w:styleId="af">
    <w:name w:val="List"/>
    <w:basedOn w:val="ae"/>
    <w:rsid w:val="002450BB"/>
    <w:rPr>
      <w:rFonts w:cs="Tahoma"/>
    </w:rPr>
  </w:style>
  <w:style w:type="paragraph" w:styleId="af0">
    <w:name w:val="Title"/>
    <w:basedOn w:val="a"/>
    <w:pPr>
      <w:suppressLineNumbers/>
      <w:spacing w:before="120" w:after="120"/>
    </w:pPr>
    <w:rPr>
      <w:rFonts w:cs="FreeSans"/>
      <w:i/>
      <w:iCs/>
    </w:rPr>
  </w:style>
  <w:style w:type="paragraph" w:styleId="af1">
    <w:name w:val="index heading"/>
    <w:basedOn w:val="a"/>
    <w:pPr>
      <w:suppressLineNumbers/>
    </w:pPr>
    <w:rPr>
      <w:rFonts w:cs="FreeSans"/>
    </w:rPr>
  </w:style>
  <w:style w:type="paragraph" w:customStyle="1" w:styleId="af2">
    <w:name w:val="Заглавие"/>
    <w:basedOn w:val="a"/>
    <w:pPr>
      <w:suppressLineNumbers/>
      <w:spacing w:before="120" w:after="120"/>
    </w:pPr>
    <w:rPr>
      <w:rFonts w:cs="FreeSans"/>
      <w:i/>
      <w:iCs/>
    </w:rPr>
  </w:style>
  <w:style w:type="paragraph" w:customStyle="1" w:styleId="12">
    <w:name w:val="Указатель1"/>
    <w:basedOn w:val="a"/>
    <w:rsid w:val="002450BB"/>
    <w:pPr>
      <w:suppressLineNumbers/>
    </w:pPr>
    <w:rPr>
      <w:rFonts w:cs="Tahoma"/>
    </w:rPr>
  </w:style>
  <w:style w:type="paragraph" w:styleId="af3">
    <w:name w:val="caption"/>
    <w:basedOn w:val="a"/>
    <w:qFormat/>
    <w:rsid w:val="002450BB"/>
    <w:pPr>
      <w:suppressLineNumbers/>
      <w:spacing w:before="120" w:after="120"/>
    </w:pPr>
    <w:rPr>
      <w:rFonts w:cs="Lohit Hindi"/>
      <w:i/>
      <w:iCs/>
    </w:rPr>
  </w:style>
  <w:style w:type="paragraph" w:customStyle="1" w:styleId="13">
    <w:name w:val="Название1"/>
    <w:basedOn w:val="a"/>
    <w:rsid w:val="002450BB"/>
    <w:pPr>
      <w:suppressLineNumbers/>
      <w:spacing w:before="120" w:after="120"/>
    </w:pPr>
    <w:rPr>
      <w:rFonts w:cs="Tahoma"/>
      <w:i/>
      <w:iCs/>
    </w:rPr>
  </w:style>
  <w:style w:type="paragraph" w:customStyle="1" w:styleId="af4">
    <w:name w:val="Содержимое таблицы"/>
    <w:basedOn w:val="a"/>
    <w:rsid w:val="002450BB"/>
    <w:pPr>
      <w:suppressLineNumbers/>
    </w:pPr>
  </w:style>
  <w:style w:type="paragraph" w:customStyle="1" w:styleId="af5">
    <w:name w:val="Заголовок таблицы"/>
    <w:basedOn w:val="af4"/>
    <w:rsid w:val="002450BB"/>
    <w:pPr>
      <w:jc w:val="center"/>
    </w:pPr>
    <w:rPr>
      <w:b/>
      <w:bCs/>
    </w:rPr>
  </w:style>
  <w:style w:type="paragraph" w:styleId="af6">
    <w:name w:val="header"/>
    <w:basedOn w:val="a"/>
    <w:rsid w:val="002450BB"/>
    <w:rPr>
      <w:szCs w:val="20"/>
    </w:rPr>
  </w:style>
  <w:style w:type="paragraph" w:styleId="af7">
    <w:name w:val="footer"/>
    <w:basedOn w:val="a"/>
    <w:rsid w:val="002450BB"/>
    <w:rPr>
      <w:szCs w:val="20"/>
    </w:rPr>
  </w:style>
  <w:style w:type="paragraph" w:styleId="af8">
    <w:name w:val="Balloon Text"/>
    <w:basedOn w:val="a"/>
    <w:rsid w:val="002450BB"/>
    <w:rPr>
      <w:rFonts w:ascii="Tahoma" w:hAnsi="Tahoma" w:cs="Tahoma"/>
      <w:sz w:val="16"/>
      <w:szCs w:val="20"/>
    </w:rPr>
  </w:style>
  <w:style w:type="paragraph" w:styleId="af9">
    <w:name w:val="List Paragraph"/>
    <w:basedOn w:val="a"/>
    <w:uiPriority w:val="34"/>
    <w:qFormat/>
    <w:rsid w:val="002450BB"/>
    <w:pPr>
      <w:ind w:left="708"/>
    </w:pPr>
  </w:style>
  <w:style w:type="paragraph" w:customStyle="1" w:styleId="msonormalcxspmiddle">
    <w:name w:val="msonormalcxspmiddle"/>
    <w:basedOn w:val="a"/>
    <w:rsid w:val="002450BB"/>
    <w:pPr>
      <w:widowControl w:val="0"/>
      <w:spacing w:before="280" w:after="280"/>
    </w:pPr>
    <w:rPr>
      <w:rFonts w:cs="Tahoma"/>
      <w:lang w:bidi="hi-IN"/>
    </w:rPr>
  </w:style>
  <w:style w:type="paragraph" w:customStyle="1" w:styleId="afa">
    <w:name w:val="Текст в заданном формате"/>
    <w:basedOn w:val="a"/>
  </w:style>
  <w:style w:type="character" w:styleId="afb">
    <w:name w:val="Emphasis"/>
    <w:uiPriority w:val="20"/>
    <w:qFormat/>
    <w:rsid w:val="003B0C60"/>
    <w:rPr>
      <w:i/>
      <w:iCs/>
    </w:rPr>
  </w:style>
  <w:style w:type="character" w:styleId="afc">
    <w:name w:val="Hyperlink"/>
    <w:basedOn w:val="a0"/>
    <w:uiPriority w:val="99"/>
    <w:unhideWhenUsed/>
    <w:rsid w:val="00C66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1449">
      <w:bodyDiv w:val="1"/>
      <w:marLeft w:val="0"/>
      <w:marRight w:val="0"/>
      <w:marTop w:val="0"/>
      <w:marBottom w:val="0"/>
      <w:divBdr>
        <w:top w:val="none" w:sz="0" w:space="0" w:color="auto"/>
        <w:left w:val="none" w:sz="0" w:space="0" w:color="auto"/>
        <w:bottom w:val="none" w:sz="0" w:space="0" w:color="auto"/>
        <w:right w:val="none" w:sz="0" w:space="0" w:color="auto"/>
      </w:divBdr>
    </w:div>
    <w:div w:id="779297624">
      <w:bodyDiv w:val="1"/>
      <w:marLeft w:val="0"/>
      <w:marRight w:val="0"/>
      <w:marTop w:val="0"/>
      <w:marBottom w:val="0"/>
      <w:divBdr>
        <w:top w:val="none" w:sz="0" w:space="0" w:color="auto"/>
        <w:left w:val="none" w:sz="0" w:space="0" w:color="auto"/>
        <w:bottom w:val="none" w:sz="0" w:space="0" w:color="auto"/>
        <w:right w:val="none" w:sz="0" w:space="0" w:color="auto"/>
      </w:divBdr>
    </w:div>
    <w:div w:id="813957567">
      <w:bodyDiv w:val="1"/>
      <w:marLeft w:val="0"/>
      <w:marRight w:val="0"/>
      <w:marTop w:val="0"/>
      <w:marBottom w:val="0"/>
      <w:divBdr>
        <w:top w:val="none" w:sz="0" w:space="0" w:color="auto"/>
        <w:left w:val="none" w:sz="0" w:space="0" w:color="auto"/>
        <w:bottom w:val="none" w:sz="0" w:space="0" w:color="auto"/>
        <w:right w:val="none" w:sz="0" w:space="0" w:color="auto"/>
      </w:divBdr>
    </w:div>
    <w:div w:id="1025790371">
      <w:bodyDiv w:val="1"/>
      <w:marLeft w:val="0"/>
      <w:marRight w:val="0"/>
      <w:marTop w:val="0"/>
      <w:marBottom w:val="0"/>
      <w:divBdr>
        <w:top w:val="none" w:sz="0" w:space="0" w:color="auto"/>
        <w:left w:val="none" w:sz="0" w:space="0" w:color="auto"/>
        <w:bottom w:val="none" w:sz="0" w:space="0" w:color="auto"/>
        <w:right w:val="none" w:sz="0" w:space="0" w:color="auto"/>
      </w:divBdr>
    </w:div>
    <w:div w:id="1074666809">
      <w:bodyDiv w:val="1"/>
      <w:marLeft w:val="0"/>
      <w:marRight w:val="0"/>
      <w:marTop w:val="0"/>
      <w:marBottom w:val="0"/>
      <w:divBdr>
        <w:top w:val="none" w:sz="0" w:space="0" w:color="auto"/>
        <w:left w:val="none" w:sz="0" w:space="0" w:color="auto"/>
        <w:bottom w:val="none" w:sz="0" w:space="0" w:color="auto"/>
        <w:right w:val="none" w:sz="0" w:space="0" w:color="auto"/>
      </w:divBdr>
    </w:div>
    <w:div w:id="1112867156">
      <w:bodyDiv w:val="1"/>
      <w:marLeft w:val="0"/>
      <w:marRight w:val="0"/>
      <w:marTop w:val="0"/>
      <w:marBottom w:val="0"/>
      <w:divBdr>
        <w:top w:val="none" w:sz="0" w:space="0" w:color="auto"/>
        <w:left w:val="none" w:sz="0" w:space="0" w:color="auto"/>
        <w:bottom w:val="none" w:sz="0" w:space="0" w:color="auto"/>
        <w:right w:val="none" w:sz="0" w:space="0" w:color="auto"/>
      </w:divBdr>
    </w:div>
    <w:div w:id="1279798558">
      <w:bodyDiv w:val="1"/>
      <w:marLeft w:val="0"/>
      <w:marRight w:val="0"/>
      <w:marTop w:val="0"/>
      <w:marBottom w:val="0"/>
      <w:divBdr>
        <w:top w:val="none" w:sz="0" w:space="0" w:color="auto"/>
        <w:left w:val="none" w:sz="0" w:space="0" w:color="auto"/>
        <w:bottom w:val="none" w:sz="0" w:space="0" w:color="auto"/>
        <w:right w:val="none" w:sz="0" w:space="0" w:color="auto"/>
      </w:divBdr>
    </w:div>
    <w:div w:id="1353727586">
      <w:bodyDiv w:val="1"/>
      <w:marLeft w:val="0"/>
      <w:marRight w:val="0"/>
      <w:marTop w:val="0"/>
      <w:marBottom w:val="0"/>
      <w:divBdr>
        <w:top w:val="none" w:sz="0" w:space="0" w:color="auto"/>
        <w:left w:val="none" w:sz="0" w:space="0" w:color="auto"/>
        <w:bottom w:val="none" w:sz="0" w:space="0" w:color="auto"/>
        <w:right w:val="none" w:sz="0" w:space="0" w:color="auto"/>
      </w:divBdr>
    </w:div>
    <w:div w:id="1405881875">
      <w:bodyDiv w:val="1"/>
      <w:marLeft w:val="0"/>
      <w:marRight w:val="0"/>
      <w:marTop w:val="0"/>
      <w:marBottom w:val="0"/>
      <w:divBdr>
        <w:top w:val="none" w:sz="0" w:space="0" w:color="auto"/>
        <w:left w:val="none" w:sz="0" w:space="0" w:color="auto"/>
        <w:bottom w:val="none" w:sz="0" w:space="0" w:color="auto"/>
        <w:right w:val="none" w:sz="0" w:space="0" w:color="auto"/>
      </w:divBdr>
    </w:div>
    <w:div w:id="1411806472">
      <w:bodyDiv w:val="1"/>
      <w:marLeft w:val="0"/>
      <w:marRight w:val="0"/>
      <w:marTop w:val="0"/>
      <w:marBottom w:val="0"/>
      <w:divBdr>
        <w:top w:val="none" w:sz="0" w:space="0" w:color="auto"/>
        <w:left w:val="none" w:sz="0" w:space="0" w:color="auto"/>
        <w:bottom w:val="none" w:sz="0" w:space="0" w:color="auto"/>
        <w:right w:val="none" w:sz="0" w:space="0" w:color="auto"/>
      </w:divBdr>
    </w:div>
    <w:div w:id="1479767504">
      <w:bodyDiv w:val="1"/>
      <w:marLeft w:val="0"/>
      <w:marRight w:val="0"/>
      <w:marTop w:val="0"/>
      <w:marBottom w:val="0"/>
      <w:divBdr>
        <w:top w:val="none" w:sz="0" w:space="0" w:color="auto"/>
        <w:left w:val="none" w:sz="0" w:space="0" w:color="auto"/>
        <w:bottom w:val="none" w:sz="0" w:space="0" w:color="auto"/>
        <w:right w:val="none" w:sz="0" w:space="0" w:color="auto"/>
      </w:divBdr>
    </w:div>
    <w:div w:id="1575970853">
      <w:bodyDiv w:val="1"/>
      <w:marLeft w:val="0"/>
      <w:marRight w:val="0"/>
      <w:marTop w:val="0"/>
      <w:marBottom w:val="0"/>
      <w:divBdr>
        <w:top w:val="none" w:sz="0" w:space="0" w:color="auto"/>
        <w:left w:val="none" w:sz="0" w:space="0" w:color="auto"/>
        <w:bottom w:val="none" w:sz="0" w:space="0" w:color="auto"/>
        <w:right w:val="none" w:sz="0" w:space="0" w:color="auto"/>
      </w:divBdr>
    </w:div>
    <w:div w:id="1725829073">
      <w:bodyDiv w:val="1"/>
      <w:marLeft w:val="0"/>
      <w:marRight w:val="0"/>
      <w:marTop w:val="0"/>
      <w:marBottom w:val="0"/>
      <w:divBdr>
        <w:top w:val="none" w:sz="0" w:space="0" w:color="auto"/>
        <w:left w:val="none" w:sz="0" w:space="0" w:color="auto"/>
        <w:bottom w:val="none" w:sz="0" w:space="0" w:color="auto"/>
        <w:right w:val="none" w:sz="0" w:space="0" w:color="auto"/>
      </w:divBdr>
    </w:div>
    <w:div w:id="1912500869">
      <w:bodyDiv w:val="1"/>
      <w:marLeft w:val="0"/>
      <w:marRight w:val="0"/>
      <w:marTop w:val="0"/>
      <w:marBottom w:val="0"/>
      <w:divBdr>
        <w:top w:val="none" w:sz="0" w:space="0" w:color="auto"/>
        <w:left w:val="none" w:sz="0" w:space="0" w:color="auto"/>
        <w:bottom w:val="none" w:sz="0" w:space="0" w:color="auto"/>
        <w:right w:val="none" w:sz="0" w:space="0" w:color="auto"/>
      </w:divBdr>
    </w:div>
    <w:div w:id="1976443470">
      <w:bodyDiv w:val="1"/>
      <w:marLeft w:val="0"/>
      <w:marRight w:val="0"/>
      <w:marTop w:val="0"/>
      <w:marBottom w:val="0"/>
      <w:divBdr>
        <w:top w:val="none" w:sz="0" w:space="0" w:color="auto"/>
        <w:left w:val="none" w:sz="0" w:space="0" w:color="auto"/>
        <w:bottom w:val="none" w:sz="0" w:space="0" w:color="auto"/>
        <w:right w:val="none" w:sz="0" w:space="0" w:color="auto"/>
      </w:divBdr>
    </w:div>
    <w:div w:id="213262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klinika.spb.ru/metody-diagnostiki/dupleksnoe-skanirovanie-sosudov-golovy-i-sh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1010</Words>
  <Characters>7531</Characters>
  <Application>Microsoft Office Word</Application>
  <DocSecurity>0</DocSecurity>
  <Lines>163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Василек-2</cp:lastModifiedBy>
  <cp:revision>39</cp:revision>
  <cp:lastPrinted>2017-01-12T13:29:00Z</cp:lastPrinted>
  <dcterms:created xsi:type="dcterms:W3CDTF">2015-02-10T21:15:00Z</dcterms:created>
  <dcterms:modified xsi:type="dcterms:W3CDTF">2019-09-08T12:44:00Z</dcterms:modified>
  <dc:language>ru-RU</dc:language>
</cp:coreProperties>
</file>