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45" w:rsidRPr="00941774" w:rsidRDefault="00FD35C7" w:rsidP="00941774">
      <w:pPr>
        <w:pStyle w:val="1"/>
        <w:rPr>
          <w:color w:val="auto"/>
        </w:rPr>
      </w:pPr>
      <w:bookmarkStart w:id="0" w:name="_GoBack"/>
      <w:r w:rsidRPr="00941774">
        <w:rPr>
          <w:color w:val="auto"/>
        </w:rPr>
        <w:t>Артрит локтевого сустава симптомы и лечение</w:t>
      </w:r>
    </w:p>
    <w:p w:rsidR="00FD35C7" w:rsidRDefault="00FD35C7" w:rsidP="00D959B8">
      <w:pPr>
        <w:pStyle w:val="a3"/>
      </w:pPr>
      <w:r>
        <w:t>Локтевые суставы являются подвижными соединениями плечевых костей с лучевыми и локтевыми</w:t>
      </w:r>
      <w:r w:rsidR="00C4075B">
        <w:t xml:space="preserve"> костными структурами</w:t>
      </w:r>
      <w:r>
        <w:t xml:space="preserve">. </w:t>
      </w:r>
      <w:r w:rsidR="00D959B8">
        <w:t>Отличаются сложным анатомическим строением, часто подвергаются воздействию воспалительны</w:t>
      </w:r>
      <w:r w:rsidR="00C4075B">
        <w:t>х процессов, в том числе артритов</w:t>
      </w:r>
      <w:r w:rsidR="00D959B8">
        <w:t xml:space="preserve">. </w:t>
      </w:r>
      <w:r w:rsidR="00591982">
        <w:t>Основным симптомом является боль в локте, а также</w:t>
      </w:r>
      <w:r w:rsidR="00D959B8">
        <w:t xml:space="preserve"> нарушения </w:t>
      </w:r>
      <w:r w:rsidR="00591982">
        <w:t xml:space="preserve">его </w:t>
      </w:r>
      <w:r w:rsidR="00D959B8">
        <w:t>подвижности. Чем раньше начинается лечение, тем благоприятнее прогноз для пациента.</w:t>
      </w:r>
    </w:p>
    <w:p w:rsidR="00D959B8" w:rsidRDefault="00D959B8" w:rsidP="00D959B8">
      <w:pPr>
        <w:pStyle w:val="a3"/>
      </w:pPr>
    </w:p>
    <w:p w:rsidR="00DD3D96" w:rsidRPr="00B76254" w:rsidRDefault="00855EF3" w:rsidP="00B76254">
      <w:pPr>
        <w:pStyle w:val="2"/>
        <w:rPr>
          <w:color w:val="auto"/>
        </w:rPr>
      </w:pPr>
      <w:r w:rsidRPr="00B76254">
        <w:rPr>
          <w:color w:val="auto"/>
        </w:rPr>
        <w:t>Что это такое</w:t>
      </w:r>
    </w:p>
    <w:p w:rsidR="00C4075B" w:rsidRDefault="00855EF3" w:rsidP="00D959B8">
      <w:pPr>
        <w:pStyle w:val="a3"/>
      </w:pPr>
      <w:r>
        <w:t xml:space="preserve">Артрит локтевого сустава встречается у 9-11% пациентов, которые обращают с жалобами на чувство болезненности. Болезнь имеет тенденцию к быстрому распространению на область других суставов и преобразованию артритов в полиартриты. </w:t>
      </w:r>
      <w:r w:rsidR="00FF6F5E">
        <w:t xml:space="preserve">На начальной стадии болезнь может никак не проявляться, пациенты часто обращаются за оказанием помощи на поздних стадиях, когда болезнь трансформируется в хроническую форму. </w:t>
      </w:r>
    </w:p>
    <w:p w:rsidR="00C4075B" w:rsidRDefault="00C4075B" w:rsidP="00D959B8">
      <w:pPr>
        <w:pStyle w:val="a3"/>
      </w:pPr>
    </w:p>
    <w:p w:rsidR="00855EF3" w:rsidRDefault="00FF6F5E" w:rsidP="00D959B8">
      <w:pPr>
        <w:pStyle w:val="a3"/>
      </w:pPr>
      <w:r>
        <w:t xml:space="preserve">Важно вовремя распознать артрит локтевого сустава: изначально </w:t>
      </w:r>
      <w:r w:rsidR="00DD5F8D">
        <w:t>возникают дискомфортные</w:t>
      </w:r>
      <w:r w:rsidR="005B3495">
        <w:t xml:space="preserve"> и болевые</w:t>
      </w:r>
      <w:r w:rsidR="00DD5F8D">
        <w:t xml:space="preserve"> ощущения</w:t>
      </w:r>
      <w:r w:rsidR="007E19F0">
        <w:t xml:space="preserve"> даже в состоянии покоя</w:t>
      </w:r>
      <w:r>
        <w:t xml:space="preserve">, рука может реагировать на изменения погоды, в особенности на холод. Группу риска составляют люди старше 60 лет, в анамнезе которых есть травматические поражения локтевых суставов. </w:t>
      </w:r>
    </w:p>
    <w:p w:rsidR="002318FF" w:rsidRDefault="002318FF" w:rsidP="00D959B8">
      <w:pPr>
        <w:pStyle w:val="a3"/>
      </w:pPr>
    </w:p>
    <w:p w:rsidR="002318FF" w:rsidRPr="002318FF" w:rsidRDefault="002318FF" w:rsidP="002318FF">
      <w:pPr>
        <w:pStyle w:val="2"/>
        <w:rPr>
          <w:color w:val="auto"/>
        </w:rPr>
      </w:pPr>
      <w:r w:rsidRPr="002318FF">
        <w:rPr>
          <w:color w:val="auto"/>
        </w:rPr>
        <w:t xml:space="preserve">Причины </w:t>
      </w:r>
    </w:p>
    <w:p w:rsidR="002318FF" w:rsidRDefault="002318FF" w:rsidP="00D959B8">
      <w:pPr>
        <w:pStyle w:val="a3"/>
      </w:pPr>
      <w:r>
        <w:t xml:space="preserve">Локтевой артрит </w:t>
      </w:r>
      <w:r w:rsidR="009D1059">
        <w:t>мо</w:t>
      </w:r>
      <w:r w:rsidR="00C4075B">
        <w:t xml:space="preserve">жет развиваться под воздействием </w:t>
      </w:r>
      <w:r w:rsidR="009D1059">
        <w:t xml:space="preserve">большого числа причин и предрасполагающих факторов. Перед врачом стоит непростая задача – выявить первопричину нарушения и направить усилия на ее ликвидацию.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9D1059" w:rsidTr="009D1059">
        <w:tc>
          <w:tcPr>
            <w:tcW w:w="4248" w:type="dxa"/>
          </w:tcPr>
          <w:p w:rsidR="00F258EA" w:rsidRDefault="00F258EA" w:rsidP="00D959B8">
            <w:pPr>
              <w:pStyle w:val="a3"/>
            </w:pPr>
          </w:p>
          <w:p w:rsidR="009D1059" w:rsidRDefault="009D1059" w:rsidP="00D959B8">
            <w:pPr>
              <w:pStyle w:val="a3"/>
            </w:pPr>
            <w:r>
              <w:t>Н</w:t>
            </w:r>
            <w:r>
              <w:t>аследственная</w:t>
            </w:r>
            <w:r>
              <w:t xml:space="preserve"> </w:t>
            </w:r>
            <w:r>
              <w:t>предрасположенность</w:t>
            </w:r>
          </w:p>
        </w:tc>
        <w:tc>
          <w:tcPr>
            <w:tcW w:w="5097" w:type="dxa"/>
          </w:tcPr>
          <w:p w:rsidR="009D1059" w:rsidRDefault="009D1059" w:rsidP="00D959B8">
            <w:pPr>
              <w:pStyle w:val="a3"/>
            </w:pPr>
            <w:r>
              <w:t xml:space="preserve">- </w:t>
            </w:r>
            <w:r>
              <w:t>Чаще всего локтевой артрит наследуют представительницы прекрасного пола, которым передается определенный ген.</w:t>
            </w:r>
          </w:p>
        </w:tc>
      </w:tr>
      <w:tr w:rsidR="009D1059" w:rsidTr="009D1059">
        <w:tc>
          <w:tcPr>
            <w:tcW w:w="4248" w:type="dxa"/>
          </w:tcPr>
          <w:p w:rsidR="00F258EA" w:rsidRDefault="00F258EA" w:rsidP="00D959B8">
            <w:pPr>
              <w:pStyle w:val="a3"/>
            </w:pPr>
          </w:p>
          <w:p w:rsidR="009D1059" w:rsidRDefault="009D1059" w:rsidP="00D959B8">
            <w:pPr>
              <w:pStyle w:val="a3"/>
            </w:pPr>
            <w:r>
              <w:t xml:space="preserve">Воздействие </w:t>
            </w:r>
            <w:r>
              <w:t>Болезни Бюргера</w:t>
            </w:r>
          </w:p>
        </w:tc>
        <w:tc>
          <w:tcPr>
            <w:tcW w:w="5097" w:type="dxa"/>
          </w:tcPr>
          <w:p w:rsidR="009D1059" w:rsidRDefault="009D1059" w:rsidP="00D959B8">
            <w:pPr>
              <w:pStyle w:val="a3"/>
            </w:pPr>
            <w:r>
              <w:t>- Заболевание,</w:t>
            </w:r>
            <w:r>
              <w:t xml:space="preserve"> при котором воспалительные процессы поражают сначала мелкие сосуды и затем начинают воздействовать на крупные.</w:t>
            </w:r>
          </w:p>
        </w:tc>
      </w:tr>
      <w:tr w:rsidR="009D1059" w:rsidTr="009D1059">
        <w:tc>
          <w:tcPr>
            <w:tcW w:w="4248" w:type="dxa"/>
          </w:tcPr>
          <w:p w:rsidR="00F258EA" w:rsidRDefault="00F258EA" w:rsidP="00D959B8">
            <w:pPr>
              <w:pStyle w:val="a3"/>
            </w:pPr>
          </w:p>
          <w:p w:rsidR="009D1059" w:rsidRDefault="009D1059" w:rsidP="00D959B8">
            <w:pPr>
              <w:pStyle w:val="a3"/>
            </w:pPr>
            <w:r>
              <w:t>Коллагеноз</w:t>
            </w:r>
          </w:p>
        </w:tc>
        <w:tc>
          <w:tcPr>
            <w:tcW w:w="5097" w:type="dxa"/>
          </w:tcPr>
          <w:p w:rsidR="009D1059" w:rsidRDefault="009D1059" w:rsidP="009D1059">
            <w:pPr>
              <w:pStyle w:val="a3"/>
            </w:pPr>
            <w:r>
              <w:t>- Поражает</w:t>
            </w:r>
            <w:r>
              <w:t xml:space="preserve"> соединительные ткани</w:t>
            </w:r>
            <w:r w:rsidR="00C4075B">
              <w:t>.</w:t>
            </w:r>
            <w:r>
              <w:t xml:space="preserve"> </w:t>
            </w:r>
          </w:p>
          <w:p w:rsidR="009D1059" w:rsidRDefault="009D1059" w:rsidP="009D1059">
            <w:pPr>
              <w:pStyle w:val="a3"/>
            </w:pPr>
            <w:r>
              <w:t>- В дальнейшем повышается вероятность развития р</w:t>
            </w:r>
            <w:r>
              <w:t xml:space="preserve">евматизма, системного </w:t>
            </w:r>
            <w:proofErr w:type="spellStart"/>
            <w:r>
              <w:t>васкулита</w:t>
            </w:r>
            <w:proofErr w:type="spellEnd"/>
            <w:r>
              <w:t xml:space="preserve"> и т.д.</w:t>
            </w:r>
          </w:p>
        </w:tc>
      </w:tr>
      <w:tr w:rsidR="009D1059" w:rsidTr="009D1059">
        <w:tc>
          <w:tcPr>
            <w:tcW w:w="4248" w:type="dxa"/>
          </w:tcPr>
          <w:p w:rsidR="00F258EA" w:rsidRDefault="00F258EA" w:rsidP="00D959B8">
            <w:pPr>
              <w:pStyle w:val="a3"/>
            </w:pPr>
          </w:p>
          <w:p w:rsidR="009D1059" w:rsidRDefault="009D1059" w:rsidP="00D959B8">
            <w:pPr>
              <w:pStyle w:val="a3"/>
            </w:pPr>
            <w:r>
              <w:t xml:space="preserve">Геморрагические </w:t>
            </w:r>
            <w:proofErr w:type="spellStart"/>
            <w:r>
              <w:t>васкулиты</w:t>
            </w:r>
            <w:proofErr w:type="spellEnd"/>
          </w:p>
        </w:tc>
        <w:tc>
          <w:tcPr>
            <w:tcW w:w="5097" w:type="dxa"/>
          </w:tcPr>
          <w:p w:rsidR="009D1059" w:rsidRDefault="009D1059" w:rsidP="009D1059">
            <w:pPr>
              <w:pStyle w:val="a3"/>
            </w:pPr>
            <w:r>
              <w:t>- Патологические состояния</w:t>
            </w:r>
            <w:r>
              <w:t>,</w:t>
            </w:r>
            <w:r>
              <w:t xml:space="preserve"> которые поражаю</w:t>
            </w:r>
            <w:r>
              <w:t>т суставы, кожные капилляры, почки, желудочно-кишечный тракт.</w:t>
            </w:r>
          </w:p>
        </w:tc>
      </w:tr>
      <w:tr w:rsidR="009D1059" w:rsidTr="009D1059">
        <w:tc>
          <w:tcPr>
            <w:tcW w:w="4248" w:type="dxa"/>
          </w:tcPr>
          <w:p w:rsidR="00F258EA" w:rsidRDefault="00F258EA" w:rsidP="00D959B8">
            <w:pPr>
              <w:pStyle w:val="a3"/>
            </w:pPr>
          </w:p>
          <w:p w:rsidR="009D1059" w:rsidRDefault="009D1059" w:rsidP="00D959B8">
            <w:pPr>
              <w:pStyle w:val="a3"/>
            </w:pPr>
            <w:proofErr w:type="spellStart"/>
            <w:r>
              <w:t>Остеоартрозы</w:t>
            </w:r>
            <w:proofErr w:type="spellEnd"/>
          </w:p>
        </w:tc>
        <w:tc>
          <w:tcPr>
            <w:tcW w:w="5097" w:type="dxa"/>
          </w:tcPr>
          <w:p w:rsidR="009D1059" w:rsidRDefault="009D1059" w:rsidP="009D1059">
            <w:pPr>
              <w:pStyle w:val="a3"/>
            </w:pPr>
            <w:r>
              <w:t>- Болезнь, сопровождающаяся</w:t>
            </w:r>
            <w:r>
              <w:t xml:space="preserve"> поражением суставных хрящей, </w:t>
            </w:r>
            <w:proofErr w:type="spellStart"/>
            <w:r>
              <w:t>субхондральной</w:t>
            </w:r>
            <w:proofErr w:type="spellEnd"/>
            <w:r>
              <w:t xml:space="preserve"> кости, связок, околосуставной сумки, мышц и капсул.</w:t>
            </w:r>
          </w:p>
        </w:tc>
      </w:tr>
      <w:tr w:rsidR="009D1059" w:rsidTr="009D1059">
        <w:tc>
          <w:tcPr>
            <w:tcW w:w="4248" w:type="dxa"/>
          </w:tcPr>
          <w:p w:rsidR="00F258EA" w:rsidRDefault="00F258EA" w:rsidP="00D959B8">
            <w:pPr>
              <w:pStyle w:val="a3"/>
            </w:pPr>
          </w:p>
          <w:p w:rsidR="009D1059" w:rsidRDefault="009D1059" w:rsidP="00D959B8">
            <w:pPr>
              <w:pStyle w:val="a3"/>
            </w:pPr>
            <w:r>
              <w:t xml:space="preserve">Воздействие </w:t>
            </w:r>
            <w:r>
              <w:t>Болезни Бехтерева</w:t>
            </w:r>
          </w:p>
        </w:tc>
        <w:tc>
          <w:tcPr>
            <w:tcW w:w="5097" w:type="dxa"/>
          </w:tcPr>
          <w:p w:rsidR="009D1059" w:rsidRDefault="00715C77" w:rsidP="00715C77">
            <w:pPr>
              <w:pStyle w:val="a3"/>
            </w:pPr>
            <w:r>
              <w:t>- Хроническое воспалительное заболевание</w:t>
            </w:r>
            <w:r w:rsidR="009D1059">
              <w:t>, пораж</w:t>
            </w:r>
            <w:r>
              <w:t>ающее</w:t>
            </w:r>
            <w:r w:rsidR="009D1059">
              <w:t xml:space="preserve"> межпоз</w:t>
            </w:r>
            <w:r w:rsidR="009D1059">
              <w:t>вонковые суставы и провоцирующая</w:t>
            </w:r>
            <w:r w:rsidR="009D1059">
              <w:t xml:space="preserve"> их сращивание.</w:t>
            </w:r>
          </w:p>
        </w:tc>
      </w:tr>
      <w:tr w:rsidR="00A93496" w:rsidTr="009D1059">
        <w:tc>
          <w:tcPr>
            <w:tcW w:w="4248" w:type="dxa"/>
          </w:tcPr>
          <w:p w:rsidR="00A93496" w:rsidRDefault="00A93496" w:rsidP="00D959B8">
            <w:pPr>
              <w:pStyle w:val="a3"/>
            </w:pPr>
          </w:p>
          <w:p w:rsidR="00A93496" w:rsidRDefault="00A93496" w:rsidP="00D959B8">
            <w:pPr>
              <w:pStyle w:val="a3"/>
            </w:pPr>
            <w:r>
              <w:t>Микрокристаллические артриты</w:t>
            </w:r>
          </w:p>
        </w:tc>
        <w:tc>
          <w:tcPr>
            <w:tcW w:w="5097" w:type="dxa"/>
          </w:tcPr>
          <w:p w:rsidR="00A93496" w:rsidRDefault="00A93496" w:rsidP="009D1059">
            <w:pPr>
              <w:pStyle w:val="a3"/>
            </w:pPr>
            <w:r>
              <w:t xml:space="preserve">- Суставная патология, спровоцированная отложением солей </w:t>
            </w:r>
            <w:proofErr w:type="spellStart"/>
            <w:r>
              <w:t>уратного</w:t>
            </w:r>
            <w:proofErr w:type="spellEnd"/>
            <w:r>
              <w:t xml:space="preserve"> происхождения (вызывают подагру), либо </w:t>
            </w:r>
            <w:proofErr w:type="spellStart"/>
            <w:r>
              <w:t>пирофосфата</w:t>
            </w:r>
            <w:proofErr w:type="spellEnd"/>
            <w:r>
              <w:t xml:space="preserve"> кальция.</w:t>
            </w:r>
          </w:p>
        </w:tc>
      </w:tr>
      <w:tr w:rsidR="00A93496" w:rsidTr="009D1059">
        <w:tc>
          <w:tcPr>
            <w:tcW w:w="4248" w:type="dxa"/>
          </w:tcPr>
          <w:p w:rsidR="00A93496" w:rsidRDefault="00A93496" w:rsidP="00D959B8">
            <w:pPr>
              <w:pStyle w:val="a3"/>
            </w:pPr>
          </w:p>
          <w:p w:rsidR="00A93496" w:rsidRDefault="00A93496" w:rsidP="00D959B8">
            <w:pPr>
              <w:pStyle w:val="a3"/>
            </w:pPr>
          </w:p>
          <w:p w:rsidR="00A93496" w:rsidRDefault="00A93496" w:rsidP="00D959B8">
            <w:pPr>
              <w:pStyle w:val="a3"/>
            </w:pPr>
            <w:proofErr w:type="spellStart"/>
            <w:r>
              <w:t>Псориатические</w:t>
            </w:r>
            <w:proofErr w:type="spellEnd"/>
            <w:r>
              <w:t xml:space="preserve"> артриты </w:t>
            </w:r>
          </w:p>
        </w:tc>
        <w:tc>
          <w:tcPr>
            <w:tcW w:w="5097" w:type="dxa"/>
          </w:tcPr>
          <w:p w:rsidR="00A93496" w:rsidRDefault="00A93496" w:rsidP="009D1059">
            <w:pPr>
              <w:pStyle w:val="a3"/>
            </w:pPr>
            <w:r>
              <w:t>- Часто наблюдаются при поражении псориазом ногтевых пластин и кожных покровов.</w:t>
            </w:r>
          </w:p>
          <w:p w:rsidR="00A93496" w:rsidRDefault="00CE2521" w:rsidP="009D1059">
            <w:pPr>
              <w:pStyle w:val="a3"/>
            </w:pPr>
            <w:r>
              <w:t xml:space="preserve">- Развитие </w:t>
            </w:r>
            <w:proofErr w:type="spellStart"/>
            <w:r>
              <w:t>псориатической</w:t>
            </w:r>
            <w:proofErr w:type="spellEnd"/>
            <w:r>
              <w:t xml:space="preserve"> </w:t>
            </w:r>
            <w:proofErr w:type="spellStart"/>
            <w:r>
              <w:t>арт</w:t>
            </w:r>
            <w:r w:rsidR="00A93496">
              <w:t>ропатии</w:t>
            </w:r>
            <w:proofErr w:type="spellEnd"/>
            <w:r w:rsidR="00A93496">
              <w:t xml:space="preserve"> может наблюдаться спустя долгие годы после первого эпизода псориаза. </w:t>
            </w:r>
          </w:p>
        </w:tc>
      </w:tr>
      <w:tr w:rsidR="00DE3D4D" w:rsidTr="009D1059">
        <w:tc>
          <w:tcPr>
            <w:tcW w:w="4248" w:type="dxa"/>
          </w:tcPr>
          <w:p w:rsidR="00DE3D4D" w:rsidRDefault="00DE3D4D" w:rsidP="00D959B8">
            <w:pPr>
              <w:pStyle w:val="a3"/>
            </w:pPr>
          </w:p>
          <w:p w:rsidR="00DE3D4D" w:rsidRDefault="00DE3D4D" w:rsidP="00D959B8">
            <w:pPr>
              <w:pStyle w:val="a3"/>
            </w:pPr>
            <w:r>
              <w:t xml:space="preserve">Реактивные артриты </w:t>
            </w:r>
          </w:p>
        </w:tc>
        <w:tc>
          <w:tcPr>
            <w:tcW w:w="5097" w:type="dxa"/>
          </w:tcPr>
          <w:p w:rsidR="00DE3D4D" w:rsidRDefault="00DE3D4D" w:rsidP="009D1059">
            <w:pPr>
              <w:pStyle w:val="a3"/>
            </w:pPr>
            <w:r>
              <w:t>- Локтевой артрит может разви</w:t>
            </w:r>
            <w:r w:rsidR="00CA14C5">
              <w:t xml:space="preserve">ться после перенесенных инфекционно-воспалительных </w:t>
            </w:r>
            <w:r w:rsidR="00CA14C5">
              <w:lastRenderedPageBreak/>
              <w:t>п</w:t>
            </w:r>
            <w:r w:rsidR="00875579">
              <w:t>р</w:t>
            </w:r>
            <w:r w:rsidR="00CA14C5">
              <w:t>оцессов</w:t>
            </w:r>
            <w:r>
              <w:t xml:space="preserve">, включая заболевания, передающиеся половым путем, а также кишечные расстройства. </w:t>
            </w:r>
          </w:p>
        </w:tc>
      </w:tr>
    </w:tbl>
    <w:p w:rsidR="00FF6F5E" w:rsidRDefault="00FF6F5E" w:rsidP="00D959B8">
      <w:pPr>
        <w:pStyle w:val="a3"/>
      </w:pPr>
    </w:p>
    <w:p w:rsidR="00FF6F5E" w:rsidRDefault="00FF6F5E" w:rsidP="00D959B8">
      <w:pPr>
        <w:pStyle w:val="a3"/>
      </w:pPr>
      <w:r>
        <w:t>Среди предрасполагающих факторов, которые могут спровоцировать нарушение выделяют</w:t>
      </w:r>
      <w:r w:rsidR="00E74601">
        <w:t xml:space="preserve"> воздействие</w:t>
      </w:r>
      <w:r>
        <w:t>:</w:t>
      </w:r>
    </w:p>
    <w:p w:rsidR="00FF6F5E" w:rsidRDefault="009A593B" w:rsidP="00C817BB">
      <w:pPr>
        <w:pStyle w:val="a3"/>
        <w:numPr>
          <w:ilvl w:val="0"/>
          <w:numId w:val="1"/>
        </w:numPr>
      </w:pPr>
      <w:r>
        <w:t xml:space="preserve">Неблагоприятных бытовых условий: повышенной влажности, антисанитарии. 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 xml:space="preserve">Туберкулеза, провоцирующего туберкулезный артрит. </w:t>
      </w:r>
    </w:p>
    <w:p w:rsidR="00757D50" w:rsidRDefault="003C3163" w:rsidP="00C817BB">
      <w:pPr>
        <w:pStyle w:val="a3"/>
        <w:numPr>
          <w:ilvl w:val="0"/>
          <w:numId w:val="1"/>
        </w:numPr>
      </w:pPr>
      <w:r>
        <w:t>Хронических патологий, поражающих</w:t>
      </w:r>
      <w:r w:rsidR="00757D50">
        <w:t xml:space="preserve"> верхние дыхательные пути: </w:t>
      </w:r>
      <w:r w:rsidR="00944866">
        <w:t xml:space="preserve">гаймориты, фронтиты, тонзиллиты и т.д. 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>Пиелонефрита.</w:t>
      </w:r>
    </w:p>
    <w:p w:rsidR="00D13A1B" w:rsidRDefault="00D13A1B" w:rsidP="00C817BB">
      <w:pPr>
        <w:pStyle w:val="a3"/>
        <w:numPr>
          <w:ilvl w:val="0"/>
          <w:numId w:val="1"/>
        </w:numPr>
      </w:pPr>
      <w:r>
        <w:t xml:space="preserve">Дисбактериоза. </w:t>
      </w:r>
    </w:p>
    <w:p w:rsidR="00C62D1D" w:rsidRDefault="00C62D1D" w:rsidP="00C817BB">
      <w:pPr>
        <w:pStyle w:val="a3"/>
        <w:numPr>
          <w:ilvl w:val="0"/>
          <w:numId w:val="1"/>
        </w:numPr>
      </w:pPr>
      <w:r>
        <w:t xml:space="preserve">Ревматоидного артрита локтевого сустава. </w:t>
      </w:r>
    </w:p>
    <w:p w:rsidR="00495A33" w:rsidRDefault="00495A33" w:rsidP="00C817BB">
      <w:pPr>
        <w:pStyle w:val="a3"/>
        <w:numPr>
          <w:ilvl w:val="0"/>
          <w:numId w:val="1"/>
        </w:numPr>
      </w:pPr>
      <w:r>
        <w:t xml:space="preserve">Инфекционных возбудителей: вирусов, бактерий, грибов, которые провоцируют инфекционный локтевой артрит. 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>Сахарного диабета.</w:t>
      </w:r>
    </w:p>
    <w:p w:rsidR="009A593B" w:rsidRDefault="009A593B" w:rsidP="00C817BB">
      <w:pPr>
        <w:pStyle w:val="a3"/>
        <w:numPr>
          <w:ilvl w:val="0"/>
          <w:numId w:val="1"/>
        </w:numPr>
      </w:pPr>
      <w:r>
        <w:t xml:space="preserve">Регулярных, чрезмерных физических нагрузок, провоцирующих развитие микротравм. </w:t>
      </w:r>
    </w:p>
    <w:p w:rsidR="00E74601" w:rsidRDefault="009A593B" w:rsidP="00C817BB">
      <w:pPr>
        <w:pStyle w:val="a3"/>
        <w:numPr>
          <w:ilvl w:val="0"/>
          <w:numId w:val="1"/>
        </w:numPr>
      </w:pPr>
      <w:r>
        <w:t>Травматических повреждений: переломов, ушибов, вывихов, растяжений</w:t>
      </w:r>
      <w:r w:rsidR="00AC5EF0">
        <w:t>, ожо</w:t>
      </w:r>
      <w:r w:rsidR="00E74601">
        <w:t>гов, обморожений</w:t>
      </w:r>
      <w:r>
        <w:t>.</w:t>
      </w:r>
      <w:r w:rsidR="00715C77">
        <w:t xml:space="preserve"> Травмы удары падения сбои провоцируют воспалительные реакции, что может привести к локтевому артриту. </w:t>
      </w:r>
    </w:p>
    <w:p w:rsidR="00D13A1B" w:rsidRDefault="00D13A1B" w:rsidP="00C817BB">
      <w:pPr>
        <w:pStyle w:val="a3"/>
        <w:numPr>
          <w:ilvl w:val="0"/>
          <w:numId w:val="1"/>
        </w:numPr>
      </w:pPr>
      <w:r>
        <w:t>Пищевых отравлений.</w:t>
      </w:r>
    </w:p>
    <w:p w:rsidR="00E74601" w:rsidRDefault="00E74601" w:rsidP="00C817BB">
      <w:pPr>
        <w:pStyle w:val="a3"/>
        <w:numPr>
          <w:ilvl w:val="0"/>
          <w:numId w:val="1"/>
        </w:numPr>
      </w:pPr>
      <w:r>
        <w:t>Сифилиса, гонореи.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 xml:space="preserve">Цистита. </w:t>
      </w:r>
    </w:p>
    <w:p w:rsidR="00644FBB" w:rsidRDefault="00644FBB" w:rsidP="00C817BB">
      <w:pPr>
        <w:pStyle w:val="a3"/>
        <w:numPr>
          <w:ilvl w:val="0"/>
          <w:numId w:val="1"/>
        </w:numPr>
      </w:pPr>
      <w:r>
        <w:t xml:space="preserve">Аутоиммунных нарушений, спровоцированных стрессами, регулярными психоэмоциональными перенапряжениями. 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>Энтероколита.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>Уретрита.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>Обменных нарушений.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>Вирусного гепатита.</w:t>
      </w:r>
    </w:p>
    <w:p w:rsidR="00E74601" w:rsidRDefault="00E74601" w:rsidP="00C817BB">
      <w:pPr>
        <w:pStyle w:val="a3"/>
        <w:numPr>
          <w:ilvl w:val="0"/>
          <w:numId w:val="1"/>
        </w:numPr>
      </w:pPr>
      <w:r>
        <w:t xml:space="preserve">Бруцеллеза, которым можно заразиться от домашних животных. 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>Кори.</w:t>
      </w:r>
    </w:p>
    <w:p w:rsidR="00C817BB" w:rsidRDefault="00C817BB" w:rsidP="00C817BB">
      <w:pPr>
        <w:pStyle w:val="a3"/>
        <w:numPr>
          <w:ilvl w:val="0"/>
          <w:numId w:val="1"/>
        </w:numPr>
      </w:pPr>
      <w:proofErr w:type="spellStart"/>
      <w:r>
        <w:t>Автаминозов</w:t>
      </w:r>
      <w:proofErr w:type="spellEnd"/>
      <w:r>
        <w:t xml:space="preserve">. 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 xml:space="preserve">Аллергических реакций. 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 xml:space="preserve">Подагры – патологического состояния, при котором в суставах скапливаются избытки соли. 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 xml:space="preserve">Псориаза, провоцирующего </w:t>
      </w:r>
      <w:proofErr w:type="spellStart"/>
      <w:r>
        <w:t>псориатический</w:t>
      </w:r>
      <w:proofErr w:type="spellEnd"/>
      <w:r>
        <w:t xml:space="preserve"> артрит. 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 xml:space="preserve">Сепсиса. </w:t>
      </w:r>
    </w:p>
    <w:p w:rsidR="00C817BB" w:rsidRDefault="00C817BB" w:rsidP="00C817BB">
      <w:pPr>
        <w:pStyle w:val="a3"/>
        <w:numPr>
          <w:ilvl w:val="0"/>
          <w:numId w:val="1"/>
        </w:numPr>
      </w:pPr>
      <w:r>
        <w:t xml:space="preserve">Новообразований злокачественного происхождения. </w:t>
      </w:r>
    </w:p>
    <w:p w:rsidR="00C817BB" w:rsidRDefault="00C817BB" w:rsidP="00D959B8">
      <w:pPr>
        <w:pStyle w:val="a3"/>
      </w:pPr>
    </w:p>
    <w:p w:rsidR="000B15ED" w:rsidRDefault="000B15ED" w:rsidP="00D959B8">
      <w:pPr>
        <w:pStyle w:val="a3"/>
      </w:pPr>
      <w:r>
        <w:t xml:space="preserve">С учетом </w:t>
      </w:r>
      <w:proofErr w:type="spellStart"/>
      <w:r>
        <w:t>первопричинного</w:t>
      </w:r>
      <w:proofErr w:type="spellEnd"/>
      <w:r>
        <w:t xml:space="preserve"> фактора локтевые артриты могут иметь первичную или вторичную природу происхождения. </w:t>
      </w:r>
      <w:r w:rsidR="007F6C72">
        <w:t>При гнойном типе болезни наблюдается воздействие инфекционного возбудителя на суставную поверхность. Опасность присоединения инфекции увеличивается при нарушен</w:t>
      </w:r>
      <w:r w:rsidR="009A593B">
        <w:t xml:space="preserve">ии целостности кожных покровов, например, в результате травматических поражений. </w:t>
      </w:r>
    </w:p>
    <w:p w:rsidR="00DE3D4D" w:rsidRDefault="00DE3D4D" w:rsidP="00D959B8">
      <w:pPr>
        <w:pStyle w:val="a3"/>
      </w:pPr>
    </w:p>
    <w:p w:rsidR="00DE3D4D" w:rsidRPr="00AE58E4" w:rsidRDefault="00AE58E4" w:rsidP="00AE58E4">
      <w:pPr>
        <w:pStyle w:val="2"/>
        <w:rPr>
          <w:color w:val="auto"/>
        </w:rPr>
      </w:pPr>
      <w:r w:rsidRPr="00AE58E4">
        <w:rPr>
          <w:color w:val="auto"/>
        </w:rPr>
        <w:t>Симптомы</w:t>
      </w:r>
    </w:p>
    <w:p w:rsidR="00AE58E4" w:rsidRDefault="00AE58E4" w:rsidP="00D959B8">
      <w:pPr>
        <w:pStyle w:val="a3"/>
      </w:pPr>
      <w:r>
        <w:t xml:space="preserve">Артрит локтя проявляется в виде жалоб на боль, которая возникает в результате сдавливания нервных окончаний. </w:t>
      </w:r>
      <w:r w:rsidR="009342CE">
        <w:t xml:space="preserve">Нарушена подвижность локтя повышенная температура, другие проявления интоксикации. </w:t>
      </w:r>
      <w:r>
        <w:t>Помимо артралгии возникают жалобы на:</w:t>
      </w:r>
    </w:p>
    <w:p w:rsidR="00AE58E4" w:rsidRDefault="00AE58E4" w:rsidP="00AE58E4">
      <w:pPr>
        <w:pStyle w:val="a3"/>
        <w:numPr>
          <w:ilvl w:val="0"/>
          <w:numId w:val="2"/>
        </w:numPr>
      </w:pPr>
      <w:r>
        <w:t>Общее недомогание.</w:t>
      </w:r>
    </w:p>
    <w:p w:rsidR="00AE58E4" w:rsidRDefault="00AE58E4" w:rsidP="00AE58E4">
      <w:pPr>
        <w:pStyle w:val="a3"/>
        <w:numPr>
          <w:ilvl w:val="0"/>
          <w:numId w:val="2"/>
        </w:numPr>
      </w:pPr>
      <w:r>
        <w:t>Тошноту, рвоту.</w:t>
      </w:r>
    </w:p>
    <w:p w:rsidR="00AE58E4" w:rsidRDefault="00AE58E4" w:rsidP="00AE58E4">
      <w:pPr>
        <w:pStyle w:val="a3"/>
        <w:numPr>
          <w:ilvl w:val="0"/>
          <w:numId w:val="2"/>
        </w:numPr>
      </w:pPr>
      <w:r>
        <w:t xml:space="preserve">Повышение температуры </w:t>
      </w:r>
      <w:r w:rsidR="009A6B20">
        <w:t xml:space="preserve">кожи в месте поражения и </w:t>
      </w:r>
      <w:r>
        <w:t>тела.</w:t>
      </w:r>
    </w:p>
    <w:p w:rsidR="00AE58E4" w:rsidRDefault="00AE58E4" w:rsidP="00AE58E4">
      <w:pPr>
        <w:pStyle w:val="a3"/>
        <w:numPr>
          <w:ilvl w:val="0"/>
          <w:numId w:val="2"/>
        </w:numPr>
      </w:pPr>
      <w:r>
        <w:t>Ломоту в мышцах</w:t>
      </w:r>
      <w:r w:rsidR="00E0609D">
        <w:t xml:space="preserve"> и пораженных локтевых суставах</w:t>
      </w:r>
      <w:r>
        <w:t xml:space="preserve">. </w:t>
      </w:r>
    </w:p>
    <w:p w:rsidR="00AE58E4" w:rsidRDefault="00AE58E4" w:rsidP="00AE58E4">
      <w:pPr>
        <w:pStyle w:val="a3"/>
        <w:numPr>
          <w:ilvl w:val="0"/>
          <w:numId w:val="2"/>
        </w:numPr>
      </w:pPr>
      <w:r>
        <w:t xml:space="preserve">Отеки, спровоцированные избыточным скоплением </w:t>
      </w:r>
      <w:proofErr w:type="gramStart"/>
      <w:r>
        <w:t>жидкости</w:t>
      </w:r>
      <w:proofErr w:type="gramEnd"/>
      <w:r>
        <w:t xml:space="preserve"> </w:t>
      </w:r>
      <w:r w:rsidR="00122F33">
        <w:t xml:space="preserve">образованной </w:t>
      </w:r>
      <w:r>
        <w:t>в суставных капсулах.</w:t>
      </w:r>
    </w:p>
    <w:p w:rsidR="00AE58E4" w:rsidRDefault="00AE58E4" w:rsidP="00D959B8">
      <w:pPr>
        <w:pStyle w:val="a3"/>
      </w:pPr>
    </w:p>
    <w:p w:rsidR="00AE58E4" w:rsidRDefault="009A6B20" w:rsidP="00D959B8">
      <w:pPr>
        <w:pStyle w:val="a3"/>
      </w:pPr>
      <w:r>
        <w:t>К</w:t>
      </w:r>
      <w:r w:rsidR="00AE58E4">
        <w:t>ожные покровы приобретают красноватый оттенок, наблюдается значительное нарушение подвижности суставов. Независимо от вида локтевого артрита</w:t>
      </w:r>
      <w:r w:rsidR="00E65469">
        <w:t xml:space="preserve"> и степени поражения тканей</w:t>
      </w:r>
      <w:r w:rsidR="00AE58E4">
        <w:t xml:space="preserve"> у разных пациентов будет наблюдаться схожая клиническая картина болезни. </w:t>
      </w:r>
    </w:p>
    <w:p w:rsidR="00AE58E4" w:rsidRDefault="00AE58E4" w:rsidP="00D959B8">
      <w:pPr>
        <w:pStyle w:val="a3"/>
      </w:pPr>
    </w:p>
    <w:p w:rsidR="00AE58E4" w:rsidRDefault="00AE58E4" w:rsidP="00D959B8">
      <w:pPr>
        <w:pStyle w:val="a3"/>
      </w:pPr>
      <w:r>
        <w:t>В зависимости от проявляющихся симптомов артрита локтевого сустава лечение может подбирать только квалифицированный врач, учитывая природу происхождения болезни и резу</w:t>
      </w:r>
      <w:r w:rsidR="0019551B">
        <w:t>льтаты комплексной диагностики артрита на локте (при помощи анализа крови, МРТ, рентгена, КТ)</w:t>
      </w:r>
      <w:r>
        <w:t xml:space="preserve">. </w:t>
      </w:r>
    </w:p>
    <w:p w:rsidR="00ED2B48" w:rsidRDefault="00ED2B48" w:rsidP="00D959B8">
      <w:pPr>
        <w:pStyle w:val="a3"/>
      </w:pPr>
    </w:p>
    <w:p w:rsidR="00ED2B48" w:rsidRPr="00ED2B48" w:rsidRDefault="00ED2B48" w:rsidP="00ED2B48">
      <w:pPr>
        <w:pStyle w:val="2"/>
        <w:rPr>
          <w:color w:val="auto"/>
        </w:rPr>
      </w:pPr>
      <w:r w:rsidRPr="00ED2B48">
        <w:rPr>
          <w:color w:val="auto"/>
        </w:rPr>
        <w:t xml:space="preserve">Лечение </w:t>
      </w:r>
    </w:p>
    <w:p w:rsidR="00ED2B48" w:rsidRDefault="00ED2B48" w:rsidP="00D959B8">
      <w:pPr>
        <w:pStyle w:val="a3"/>
      </w:pPr>
      <w:r>
        <w:t>После того как врач опросил пациента о симптомах артрита локтевого сустава и лечение подобрано от пациента требуется точное и регулярное выполнение все</w:t>
      </w:r>
      <w:r w:rsidR="003C3163">
        <w:t>х указаний специалиста</w:t>
      </w:r>
      <w:r>
        <w:t xml:space="preserve">. </w:t>
      </w:r>
      <w:r w:rsidR="003C3163">
        <w:t>О</w:t>
      </w:r>
      <w:r>
        <w:t>бщая схема терапии подразумевает комплексное воздействие и включает в себя использование:</w:t>
      </w:r>
    </w:p>
    <w:p w:rsidR="00ED2B48" w:rsidRDefault="00ED2B48" w:rsidP="00ED2B48">
      <w:pPr>
        <w:pStyle w:val="a3"/>
        <w:numPr>
          <w:ilvl w:val="0"/>
          <w:numId w:val="3"/>
        </w:numPr>
      </w:pPr>
      <w:r>
        <w:t>Определенных групп медикаментов.</w:t>
      </w:r>
    </w:p>
    <w:p w:rsidR="00ED2B48" w:rsidRDefault="00ED2B48" w:rsidP="00ED2B48">
      <w:pPr>
        <w:pStyle w:val="a3"/>
        <w:numPr>
          <w:ilvl w:val="0"/>
          <w:numId w:val="3"/>
        </w:numPr>
      </w:pPr>
      <w:r>
        <w:t xml:space="preserve">Элементов физиотерапии. </w:t>
      </w:r>
    </w:p>
    <w:p w:rsidR="00ED2B48" w:rsidRDefault="00ED2B48" w:rsidP="00ED2B48">
      <w:pPr>
        <w:pStyle w:val="a3"/>
        <w:numPr>
          <w:ilvl w:val="0"/>
          <w:numId w:val="3"/>
        </w:numPr>
      </w:pPr>
      <w:r>
        <w:t>Массажа</w:t>
      </w:r>
      <w:r w:rsidR="003C3163">
        <w:t xml:space="preserve"> и лечебной физкульту</w:t>
      </w:r>
      <w:r w:rsidR="0019551B">
        <w:t>ры</w:t>
      </w:r>
      <w:r>
        <w:t>.</w:t>
      </w:r>
    </w:p>
    <w:p w:rsidR="00ED2B48" w:rsidRDefault="00ED2B48" w:rsidP="00ED2B48">
      <w:pPr>
        <w:pStyle w:val="a3"/>
        <w:numPr>
          <w:ilvl w:val="0"/>
          <w:numId w:val="3"/>
        </w:numPr>
      </w:pPr>
      <w:r>
        <w:t xml:space="preserve">Средств народной медицины. </w:t>
      </w:r>
    </w:p>
    <w:p w:rsidR="00FE4E20" w:rsidRDefault="00251D89" w:rsidP="00ED2B48">
      <w:pPr>
        <w:pStyle w:val="a3"/>
        <w:numPr>
          <w:ilvl w:val="0"/>
          <w:numId w:val="3"/>
        </w:numPr>
      </w:pPr>
      <w:r>
        <w:t xml:space="preserve">Облегчить неприятные симптомы можно с помощью правильного питания. </w:t>
      </w:r>
    </w:p>
    <w:p w:rsidR="00ED2B48" w:rsidRDefault="00ED2B48" w:rsidP="00D959B8">
      <w:pPr>
        <w:pStyle w:val="a3"/>
      </w:pPr>
    </w:p>
    <w:p w:rsidR="00ED2B48" w:rsidRDefault="00ED2B48" w:rsidP="00D959B8">
      <w:pPr>
        <w:pStyle w:val="a3"/>
      </w:pPr>
      <w:r>
        <w:t xml:space="preserve">Хирургическое вмешательство задействуют нечасто, только при наличии объективных показаний, неэффективности консервативной терапии. </w:t>
      </w:r>
    </w:p>
    <w:p w:rsidR="00581B65" w:rsidRDefault="00581B65" w:rsidP="00D959B8">
      <w:pPr>
        <w:pStyle w:val="a3"/>
      </w:pPr>
    </w:p>
    <w:p w:rsidR="00581B65" w:rsidRPr="00FE4E20" w:rsidRDefault="00581B65" w:rsidP="00FE4E20">
      <w:pPr>
        <w:pStyle w:val="3"/>
        <w:rPr>
          <w:color w:val="auto"/>
        </w:rPr>
      </w:pPr>
      <w:r w:rsidRPr="00FE4E20">
        <w:rPr>
          <w:color w:val="auto"/>
        </w:rPr>
        <w:t>Медикаментозное лечение</w:t>
      </w:r>
    </w:p>
    <w:p w:rsidR="00581B65" w:rsidRDefault="00EE024F" w:rsidP="00D959B8">
      <w:pPr>
        <w:pStyle w:val="a3"/>
      </w:pPr>
      <w:r>
        <w:t>Медикаментозное лечение артрита локтевого сустава</w:t>
      </w:r>
      <w:r w:rsidR="00FE4E20">
        <w:t xml:space="preserve"> направлено на уменьшение боли и воспалительных реакций. Врачи рекомендуют прием следующих групп медикаментов:</w:t>
      </w:r>
    </w:p>
    <w:p w:rsidR="00FE4E20" w:rsidRDefault="00FE4E20" w:rsidP="00FE4E20">
      <w:pPr>
        <w:pStyle w:val="a3"/>
        <w:numPr>
          <w:ilvl w:val="0"/>
          <w:numId w:val="4"/>
        </w:numPr>
      </w:pPr>
      <w:r>
        <w:t xml:space="preserve">Нестероидных противовоспалительных средств: </w:t>
      </w:r>
      <w:proofErr w:type="spellStart"/>
      <w:r>
        <w:t>Нимесулида</w:t>
      </w:r>
      <w:proofErr w:type="spellEnd"/>
      <w:r>
        <w:t xml:space="preserve">, </w:t>
      </w:r>
      <w:proofErr w:type="spellStart"/>
      <w:r>
        <w:t>Пироксикама</w:t>
      </w:r>
      <w:proofErr w:type="spellEnd"/>
      <w:r>
        <w:t xml:space="preserve">, </w:t>
      </w:r>
      <w:proofErr w:type="spellStart"/>
      <w:r>
        <w:t>Ревмоксикама</w:t>
      </w:r>
      <w:proofErr w:type="spellEnd"/>
      <w:r>
        <w:t xml:space="preserve">, </w:t>
      </w:r>
      <w:proofErr w:type="spellStart"/>
      <w:r>
        <w:t>Диклофенака</w:t>
      </w:r>
      <w:proofErr w:type="spellEnd"/>
      <w:r>
        <w:t>.</w:t>
      </w:r>
    </w:p>
    <w:p w:rsidR="00FE4E20" w:rsidRDefault="00FE4E20" w:rsidP="00FE4E20">
      <w:pPr>
        <w:pStyle w:val="a3"/>
        <w:numPr>
          <w:ilvl w:val="0"/>
          <w:numId w:val="4"/>
        </w:numPr>
      </w:pPr>
      <w:proofErr w:type="spellStart"/>
      <w:r>
        <w:t>Хондропротекторов</w:t>
      </w:r>
      <w:proofErr w:type="spellEnd"/>
      <w:r>
        <w:t xml:space="preserve">, которые способствует восстановлению хрящевых тканей. Используют препараты, активными компонентами которых выступают глюкозамин и </w:t>
      </w:r>
      <w:proofErr w:type="spellStart"/>
      <w:r>
        <w:t>хондроитин</w:t>
      </w:r>
      <w:proofErr w:type="spellEnd"/>
      <w:r>
        <w:t>.</w:t>
      </w:r>
    </w:p>
    <w:p w:rsidR="00FE4E20" w:rsidRDefault="00FE4E20" w:rsidP="00FE4E20">
      <w:pPr>
        <w:pStyle w:val="a3"/>
        <w:numPr>
          <w:ilvl w:val="0"/>
          <w:numId w:val="4"/>
        </w:numPr>
      </w:pPr>
      <w:r>
        <w:t xml:space="preserve">При неэффективности указанных групп лекарств может потребоваться внутрисуставное введение кортикостероидов. </w:t>
      </w:r>
    </w:p>
    <w:p w:rsidR="00FE4E20" w:rsidRDefault="00FE4E20" w:rsidP="00D959B8">
      <w:pPr>
        <w:pStyle w:val="a3"/>
      </w:pPr>
    </w:p>
    <w:p w:rsidR="00FE4E20" w:rsidRDefault="00FE4E20" w:rsidP="00D959B8">
      <w:pPr>
        <w:pStyle w:val="a3"/>
      </w:pPr>
      <w:r>
        <w:t xml:space="preserve">В зависимости от </w:t>
      </w:r>
      <w:proofErr w:type="spellStart"/>
      <w:r>
        <w:t>первопричинных</w:t>
      </w:r>
      <w:proofErr w:type="spellEnd"/>
      <w:r>
        <w:t xml:space="preserve"> факторов, вызывающих воспаление дополнительно пациенту может быть использовано использование антибактериальных, </w:t>
      </w:r>
      <w:proofErr w:type="spellStart"/>
      <w:r>
        <w:t>противомикотических</w:t>
      </w:r>
      <w:proofErr w:type="spellEnd"/>
      <w:r>
        <w:t xml:space="preserve">, иммуностимулирующих лекарств. </w:t>
      </w:r>
    </w:p>
    <w:p w:rsidR="00FE4E20" w:rsidRDefault="00FE4E20" w:rsidP="00D959B8">
      <w:pPr>
        <w:pStyle w:val="a3"/>
      </w:pPr>
    </w:p>
    <w:p w:rsidR="00FE4E20" w:rsidRPr="00FE4E20" w:rsidRDefault="00FE4E20" w:rsidP="00FE4E20">
      <w:pPr>
        <w:pStyle w:val="3"/>
        <w:rPr>
          <w:color w:val="auto"/>
        </w:rPr>
      </w:pPr>
      <w:r w:rsidRPr="00FE4E20">
        <w:rPr>
          <w:color w:val="auto"/>
        </w:rPr>
        <w:t xml:space="preserve">Мази </w:t>
      </w:r>
    </w:p>
    <w:p w:rsidR="00FE4E20" w:rsidRDefault="00FE4E20" w:rsidP="00D959B8">
      <w:pPr>
        <w:pStyle w:val="a3"/>
      </w:pPr>
      <w:r>
        <w:t xml:space="preserve">Использование средств для наружного нанесения в виде мазей, кремов, гелей используют при артрите локтевого сустава в качестве вспомогательного средства. Для усиления противовоспалительного и обезболивающего эффекта задействование лекарств для наружного нанесения дополняют пероральным приемом капсул, таблеток или порошков. Преимуществом мазей, кремов, гелей является тот факт, что активные компоненты не проникают в системный кровоток и не оказывают воздействия на функционирование внутренних органов, в том числе, желудочно-кишечного тракта. </w:t>
      </w:r>
    </w:p>
    <w:p w:rsidR="00FE4E20" w:rsidRDefault="00FE4E20" w:rsidP="00D959B8">
      <w:pPr>
        <w:pStyle w:val="a3"/>
      </w:pPr>
    </w:p>
    <w:p w:rsidR="00FE4E20" w:rsidRDefault="00FE4E20" w:rsidP="00D959B8">
      <w:pPr>
        <w:pStyle w:val="a3"/>
      </w:pPr>
      <w:r>
        <w:t xml:space="preserve">Врач может рекомендовать такие мази при артрите локтевого сустава: </w:t>
      </w:r>
      <w:proofErr w:type="spellStart"/>
      <w:r w:rsidR="006F2445">
        <w:t>Диклак</w:t>
      </w:r>
      <w:proofErr w:type="spellEnd"/>
      <w:r w:rsidR="006F2445">
        <w:t xml:space="preserve"> гель, </w:t>
      </w:r>
      <w:proofErr w:type="spellStart"/>
      <w:r w:rsidR="006F2445">
        <w:t>Вольтарен</w:t>
      </w:r>
      <w:proofErr w:type="spellEnd"/>
      <w:r w:rsidR="006F2445">
        <w:t xml:space="preserve"> </w:t>
      </w:r>
      <w:proofErr w:type="spellStart"/>
      <w:r w:rsidR="006F2445">
        <w:t>Эмульгель</w:t>
      </w:r>
      <w:proofErr w:type="spellEnd"/>
      <w:r w:rsidR="006F2445">
        <w:t xml:space="preserve">, </w:t>
      </w:r>
      <w:proofErr w:type="spellStart"/>
      <w:r w:rsidR="006F2445">
        <w:t>Фастум</w:t>
      </w:r>
      <w:proofErr w:type="spellEnd"/>
      <w:r w:rsidR="006F2445">
        <w:t xml:space="preserve"> гель, </w:t>
      </w:r>
      <w:proofErr w:type="spellStart"/>
      <w:r w:rsidR="006F2445">
        <w:t>Денебол</w:t>
      </w:r>
      <w:proofErr w:type="spellEnd"/>
      <w:r w:rsidR="006F2445">
        <w:t xml:space="preserve">, Меновазин, </w:t>
      </w:r>
      <w:proofErr w:type="spellStart"/>
      <w:r w:rsidR="006F2445">
        <w:t>Долобене</w:t>
      </w:r>
      <w:proofErr w:type="spellEnd"/>
      <w:r w:rsidR="006F2445">
        <w:t xml:space="preserve">, </w:t>
      </w:r>
      <w:proofErr w:type="spellStart"/>
      <w:r w:rsidR="006F2445">
        <w:t>Капсикам</w:t>
      </w:r>
      <w:proofErr w:type="spellEnd"/>
      <w:r w:rsidR="006F2445">
        <w:t xml:space="preserve"> и т.д. перед началом использования препарата необходимо внимательно изучить инструкцию. </w:t>
      </w:r>
    </w:p>
    <w:p w:rsidR="006F2445" w:rsidRDefault="006F2445" w:rsidP="00D959B8">
      <w:pPr>
        <w:pStyle w:val="a3"/>
      </w:pPr>
    </w:p>
    <w:p w:rsidR="006F2445" w:rsidRPr="006F2445" w:rsidRDefault="006F2445" w:rsidP="006F2445">
      <w:pPr>
        <w:pStyle w:val="3"/>
        <w:rPr>
          <w:color w:val="auto"/>
        </w:rPr>
      </w:pPr>
      <w:r w:rsidRPr="006F2445">
        <w:rPr>
          <w:color w:val="auto"/>
        </w:rPr>
        <w:t>Народные средства</w:t>
      </w:r>
    </w:p>
    <w:p w:rsidR="006F2445" w:rsidRDefault="00063D20" w:rsidP="00D959B8">
      <w:pPr>
        <w:pStyle w:val="a3"/>
      </w:pPr>
      <w:r>
        <w:t xml:space="preserve">Народные средства – вспомогательный элемент лечения, который задействуют по согласованию с врачом. Пациенту рекомендовано делать компрессы, примочки, накладывать мази на основе </w:t>
      </w:r>
      <w:r>
        <w:lastRenderedPageBreak/>
        <w:t xml:space="preserve">продуктов пчеловодства, скипидара, йода, морской соли. Также используют отвары растений: лопуха, календулы, мелиссы, окопника. </w:t>
      </w:r>
    </w:p>
    <w:p w:rsidR="00063D20" w:rsidRDefault="00063D20" w:rsidP="00D959B8">
      <w:pPr>
        <w:pStyle w:val="a3"/>
      </w:pPr>
    </w:p>
    <w:p w:rsidR="006F2445" w:rsidRPr="006F2445" w:rsidRDefault="006F2445" w:rsidP="006F2445">
      <w:pPr>
        <w:pStyle w:val="3"/>
        <w:rPr>
          <w:color w:val="auto"/>
        </w:rPr>
      </w:pPr>
      <w:r w:rsidRPr="006F2445">
        <w:rPr>
          <w:color w:val="auto"/>
        </w:rPr>
        <w:t>Оперативное вмешательство</w:t>
      </w:r>
    </w:p>
    <w:p w:rsidR="006F2445" w:rsidRDefault="006F2445" w:rsidP="00D959B8">
      <w:pPr>
        <w:pStyle w:val="a3"/>
      </w:pPr>
      <w:r>
        <w:t>При необходимости задействования хирургического вмешательства хирург может принять решение о проведение одной из следующих процедур:</w:t>
      </w:r>
    </w:p>
    <w:p w:rsidR="006F2445" w:rsidRDefault="006F2445" w:rsidP="006F2445">
      <w:pPr>
        <w:pStyle w:val="a3"/>
        <w:numPr>
          <w:ilvl w:val="0"/>
          <w:numId w:val="5"/>
        </w:numPr>
      </w:pPr>
      <w:proofErr w:type="spellStart"/>
      <w:r>
        <w:t>Артроскопии</w:t>
      </w:r>
      <w:proofErr w:type="spellEnd"/>
      <w:r>
        <w:t>.</w:t>
      </w:r>
    </w:p>
    <w:p w:rsidR="006F2445" w:rsidRDefault="006F2445" w:rsidP="006F2445">
      <w:pPr>
        <w:pStyle w:val="a3"/>
        <w:numPr>
          <w:ilvl w:val="0"/>
          <w:numId w:val="5"/>
        </w:numPr>
      </w:pPr>
      <w:proofErr w:type="spellStart"/>
      <w:r>
        <w:t>Эндопротезирования</w:t>
      </w:r>
      <w:proofErr w:type="spellEnd"/>
      <w:r>
        <w:t>.</w:t>
      </w:r>
    </w:p>
    <w:p w:rsidR="006F2445" w:rsidRDefault="006F2445" w:rsidP="006F2445">
      <w:pPr>
        <w:pStyle w:val="a3"/>
        <w:numPr>
          <w:ilvl w:val="0"/>
          <w:numId w:val="5"/>
        </w:numPr>
      </w:pPr>
      <w:r>
        <w:t>Артропластики.</w:t>
      </w:r>
    </w:p>
    <w:p w:rsidR="006F2445" w:rsidRDefault="006F2445" w:rsidP="006F2445">
      <w:pPr>
        <w:pStyle w:val="a3"/>
        <w:numPr>
          <w:ilvl w:val="0"/>
          <w:numId w:val="5"/>
        </w:numPr>
      </w:pPr>
      <w:proofErr w:type="spellStart"/>
      <w:r>
        <w:t>Рецекции</w:t>
      </w:r>
      <w:proofErr w:type="spellEnd"/>
      <w:r>
        <w:t>.</w:t>
      </w:r>
    </w:p>
    <w:p w:rsidR="006F2445" w:rsidRDefault="006F2445" w:rsidP="006F2445">
      <w:pPr>
        <w:pStyle w:val="a3"/>
        <w:numPr>
          <w:ilvl w:val="0"/>
          <w:numId w:val="5"/>
        </w:numPr>
      </w:pPr>
      <w:proofErr w:type="spellStart"/>
      <w:r>
        <w:t>Синовэктомии</w:t>
      </w:r>
      <w:proofErr w:type="spellEnd"/>
      <w:r>
        <w:t>.</w:t>
      </w:r>
    </w:p>
    <w:p w:rsidR="006F2445" w:rsidRDefault="006F2445" w:rsidP="006F2445">
      <w:pPr>
        <w:pStyle w:val="a3"/>
        <w:numPr>
          <w:ilvl w:val="0"/>
          <w:numId w:val="5"/>
        </w:numPr>
      </w:pPr>
      <w:proofErr w:type="spellStart"/>
      <w:r>
        <w:t>Артролиза</w:t>
      </w:r>
      <w:proofErr w:type="spellEnd"/>
      <w:r>
        <w:t xml:space="preserve">. </w:t>
      </w:r>
    </w:p>
    <w:p w:rsidR="006F2445" w:rsidRDefault="006F2445" w:rsidP="00D959B8">
      <w:pPr>
        <w:pStyle w:val="a3"/>
      </w:pPr>
    </w:p>
    <w:p w:rsidR="006F2445" w:rsidRDefault="006F2445" w:rsidP="00D959B8">
      <w:pPr>
        <w:pStyle w:val="a3"/>
      </w:pPr>
    </w:p>
    <w:p w:rsidR="006F2445" w:rsidRDefault="006F2445" w:rsidP="00D959B8">
      <w:pPr>
        <w:pStyle w:val="a3"/>
      </w:pPr>
      <w:r>
        <w:t xml:space="preserve">Основной целью оперативного лечения является прекращение процесс разрушения пораженного сустава при локтевом артрозе. </w:t>
      </w:r>
    </w:p>
    <w:p w:rsidR="006F2445" w:rsidRDefault="006F2445" w:rsidP="00D959B8">
      <w:pPr>
        <w:pStyle w:val="a3"/>
      </w:pPr>
    </w:p>
    <w:p w:rsidR="006F2445" w:rsidRDefault="006F2445" w:rsidP="00D959B8">
      <w:pPr>
        <w:pStyle w:val="a3"/>
      </w:pPr>
      <w:r>
        <w:t>ЛФК</w:t>
      </w:r>
    </w:p>
    <w:p w:rsidR="006F2445" w:rsidRDefault="006F2445" w:rsidP="00D959B8">
      <w:pPr>
        <w:pStyle w:val="a3"/>
      </w:pPr>
      <w:r>
        <w:t>Лечение артрита локтевого сустава обязательно дополняют лечебной гимнастикой. Подходящие упражнения помогает подобрать врач-</w:t>
      </w:r>
      <w:proofErr w:type="spellStart"/>
      <w:r>
        <w:t>реабилитолог</w:t>
      </w:r>
      <w:proofErr w:type="spellEnd"/>
      <w:r>
        <w:t xml:space="preserve"> индивидуально для каждого пациента. На начальном этапе пациенту рекомендовано занимать по 15-20 минут. Если выполнение того или иного упражнения вызывает интенсивную боль, занятия следует приостановить и проконсультироваться с врачом. </w:t>
      </w:r>
      <w:r w:rsidR="00044877">
        <w:t xml:space="preserve">Можно выполнять движения с применением различных мазей с согревающим эффектом (например, </w:t>
      </w:r>
      <w:proofErr w:type="spellStart"/>
      <w:r w:rsidR="00044877">
        <w:t>Капсикама</w:t>
      </w:r>
      <w:proofErr w:type="spellEnd"/>
      <w:r w:rsidR="00044877">
        <w:t xml:space="preserve">). </w:t>
      </w:r>
    </w:p>
    <w:p w:rsidR="006F2445" w:rsidRDefault="006F2445" w:rsidP="00D959B8">
      <w:pPr>
        <w:pStyle w:val="a3"/>
      </w:pPr>
    </w:p>
    <w:p w:rsidR="006F2445" w:rsidRPr="00063D20" w:rsidRDefault="006F2445" w:rsidP="00063D20">
      <w:pPr>
        <w:pStyle w:val="3"/>
        <w:rPr>
          <w:color w:val="auto"/>
        </w:rPr>
      </w:pPr>
      <w:r w:rsidRPr="00063D20">
        <w:rPr>
          <w:color w:val="auto"/>
        </w:rPr>
        <w:t>Физиотерапия</w:t>
      </w:r>
    </w:p>
    <w:p w:rsidR="006F2445" w:rsidRDefault="00063D20" w:rsidP="00D959B8">
      <w:pPr>
        <w:pStyle w:val="a3"/>
      </w:pPr>
      <w:r>
        <w:t xml:space="preserve">Среди элементов физиотерапии предпочтение отдают </w:t>
      </w:r>
      <w:proofErr w:type="spellStart"/>
      <w:r>
        <w:t>магнитотерапии</w:t>
      </w:r>
      <w:proofErr w:type="spellEnd"/>
      <w:r>
        <w:t xml:space="preserve">, электрофорезу, лазерному лечению, ультразвуковой терапии, </w:t>
      </w:r>
      <w:proofErr w:type="spellStart"/>
      <w:r>
        <w:t>грязе</w:t>
      </w:r>
      <w:proofErr w:type="spellEnd"/>
      <w:r>
        <w:t xml:space="preserve">- и </w:t>
      </w:r>
      <w:proofErr w:type="spellStart"/>
      <w:r>
        <w:t>парафинолечению</w:t>
      </w:r>
      <w:proofErr w:type="spellEnd"/>
      <w:r>
        <w:t xml:space="preserve">. Такие процедуры оказывают длительное противовоспалительное и обезболивающее действие, восстанавливают двигательную активность пораженных суставов. </w:t>
      </w:r>
    </w:p>
    <w:p w:rsidR="00063D20" w:rsidRDefault="00063D20" w:rsidP="00D959B8">
      <w:pPr>
        <w:pStyle w:val="a3"/>
      </w:pPr>
    </w:p>
    <w:p w:rsidR="006F2445" w:rsidRPr="00063D20" w:rsidRDefault="006F2445" w:rsidP="00063D20">
      <w:pPr>
        <w:pStyle w:val="2"/>
        <w:rPr>
          <w:color w:val="auto"/>
        </w:rPr>
      </w:pPr>
      <w:r w:rsidRPr="00063D20">
        <w:rPr>
          <w:color w:val="auto"/>
        </w:rPr>
        <w:t xml:space="preserve">Профилактика </w:t>
      </w:r>
    </w:p>
    <w:p w:rsidR="006F2445" w:rsidRDefault="00063D20" w:rsidP="00D959B8">
      <w:pPr>
        <w:pStyle w:val="a3"/>
      </w:pPr>
      <w:r>
        <w:t xml:space="preserve">Для профилактики развития локтевого артрита рекомендовано своевременно лечить возникающие заболевания (псориаз, ЗППП, </w:t>
      </w:r>
      <w:proofErr w:type="spellStart"/>
      <w:r>
        <w:t>васкулиты</w:t>
      </w:r>
      <w:proofErr w:type="spellEnd"/>
      <w:r>
        <w:t xml:space="preserve"> и т.д.), следить за рационом питания, соблюдать технику безопасности при занятиях спортом. При первых симптомах нарушений воздерживаться от самолечения и обращаться за оказанием квалифицированной помощи. </w:t>
      </w:r>
    </w:p>
    <w:p w:rsidR="006F2445" w:rsidRDefault="006F2445" w:rsidP="00D959B8">
      <w:pPr>
        <w:pStyle w:val="a3"/>
      </w:pPr>
    </w:p>
    <w:p w:rsidR="00FE4E20" w:rsidRDefault="00FE4E20" w:rsidP="00D959B8">
      <w:pPr>
        <w:pStyle w:val="a3"/>
      </w:pPr>
    </w:p>
    <w:bookmarkEnd w:id="0"/>
    <w:p w:rsidR="00EE024F" w:rsidRDefault="00EE024F" w:rsidP="00D959B8">
      <w:pPr>
        <w:pStyle w:val="a3"/>
      </w:pPr>
    </w:p>
    <w:sectPr w:rsidR="00EE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071"/>
    <w:multiLevelType w:val="hybridMultilevel"/>
    <w:tmpl w:val="2EC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043E"/>
    <w:multiLevelType w:val="hybridMultilevel"/>
    <w:tmpl w:val="DB58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BFE"/>
    <w:multiLevelType w:val="hybridMultilevel"/>
    <w:tmpl w:val="8662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6EA0"/>
    <w:multiLevelType w:val="hybridMultilevel"/>
    <w:tmpl w:val="8EAE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252F0"/>
    <w:multiLevelType w:val="hybridMultilevel"/>
    <w:tmpl w:val="0F50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74"/>
    <w:rsid w:val="00044877"/>
    <w:rsid w:val="00063D20"/>
    <w:rsid w:val="000B15ED"/>
    <w:rsid w:val="00122F33"/>
    <w:rsid w:val="0019551B"/>
    <w:rsid w:val="002318FF"/>
    <w:rsid w:val="00251D89"/>
    <w:rsid w:val="003C3163"/>
    <w:rsid w:val="00495A33"/>
    <w:rsid w:val="004F1F0D"/>
    <w:rsid w:val="004F50CB"/>
    <w:rsid w:val="00581B65"/>
    <w:rsid w:val="00591982"/>
    <w:rsid w:val="005B3495"/>
    <w:rsid w:val="00644FBB"/>
    <w:rsid w:val="006F2445"/>
    <w:rsid w:val="00715C77"/>
    <w:rsid w:val="00757D50"/>
    <w:rsid w:val="007E19F0"/>
    <w:rsid w:val="007F6C72"/>
    <w:rsid w:val="008111CC"/>
    <w:rsid w:val="00855EF3"/>
    <w:rsid w:val="00875579"/>
    <w:rsid w:val="009342CE"/>
    <w:rsid w:val="00941774"/>
    <w:rsid w:val="00944866"/>
    <w:rsid w:val="009A593B"/>
    <w:rsid w:val="009A6B20"/>
    <w:rsid w:val="009D1059"/>
    <w:rsid w:val="00A93496"/>
    <w:rsid w:val="00AC5EF0"/>
    <w:rsid w:val="00AE58E4"/>
    <w:rsid w:val="00AF75C4"/>
    <w:rsid w:val="00B76254"/>
    <w:rsid w:val="00C4075B"/>
    <w:rsid w:val="00C62D1D"/>
    <w:rsid w:val="00C817BB"/>
    <w:rsid w:val="00CA14C5"/>
    <w:rsid w:val="00CE2521"/>
    <w:rsid w:val="00D13A1B"/>
    <w:rsid w:val="00D959B8"/>
    <w:rsid w:val="00DD3D96"/>
    <w:rsid w:val="00DD5F8D"/>
    <w:rsid w:val="00DE3D4D"/>
    <w:rsid w:val="00E0609D"/>
    <w:rsid w:val="00E35374"/>
    <w:rsid w:val="00E65469"/>
    <w:rsid w:val="00E74601"/>
    <w:rsid w:val="00E97F86"/>
    <w:rsid w:val="00EA56A9"/>
    <w:rsid w:val="00ED2B48"/>
    <w:rsid w:val="00EE024F"/>
    <w:rsid w:val="00F258EA"/>
    <w:rsid w:val="00FD35C7"/>
    <w:rsid w:val="00FE4E2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8E746-4675-410F-87E4-3CB21463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1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E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9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18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1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9D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4E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1038</Words>
  <Characters>8348</Characters>
  <Application>Microsoft Office Word</Application>
  <DocSecurity>0</DocSecurity>
  <Lines>214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Sky</dc:creator>
  <cp:keywords/>
  <dc:description/>
  <cp:lastModifiedBy>Elin Sky</cp:lastModifiedBy>
  <cp:revision>48</cp:revision>
  <dcterms:created xsi:type="dcterms:W3CDTF">2018-05-24T13:04:00Z</dcterms:created>
  <dcterms:modified xsi:type="dcterms:W3CDTF">2018-05-24T19:49:00Z</dcterms:modified>
</cp:coreProperties>
</file>