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2F" w:rsidRDefault="002A51FE">
      <w:pPr>
        <w:rPr>
          <w:lang w:val="en-US"/>
        </w:rPr>
      </w:pPr>
      <w:r>
        <w:fldChar w:fldCharType="begin"/>
      </w:r>
      <w:r>
        <w:instrText xml:space="preserve"> HYPERLINK "http://ladogapsk.ru/catalog/outdoor-lighting/supports.html" </w:instrText>
      </w:r>
      <w:r>
        <w:fldChar w:fldCharType="separate"/>
      </w:r>
      <w:r>
        <w:rPr>
          <w:rStyle w:val="a3"/>
          <w:highlight w:val="cyan"/>
        </w:rPr>
        <w:t>http://ladogapsk.ru/catalog/outdoor-lighting/supports.html</w:t>
      </w:r>
      <w:r>
        <w:fldChar w:fldCharType="end"/>
      </w:r>
    </w:p>
    <w:p w:rsidR="002A51FE" w:rsidRDefault="002A51FE">
      <w:r>
        <w:t xml:space="preserve">Для крепления уличных осветительных приборов используется </w:t>
      </w:r>
      <w:r>
        <w:rPr>
          <w:b/>
        </w:rPr>
        <w:t xml:space="preserve">опора </w:t>
      </w:r>
      <w:proofErr w:type="spellStart"/>
      <w:r>
        <w:rPr>
          <w:b/>
        </w:rPr>
        <w:t>огк</w:t>
      </w:r>
      <w:proofErr w:type="spellEnd"/>
      <w:r w:rsidR="00E13B04">
        <w:t>, изготовленная из высококачественного металла.</w:t>
      </w:r>
      <w:r>
        <w:rPr>
          <w:b/>
        </w:rPr>
        <w:t xml:space="preserve"> </w:t>
      </w:r>
      <w:r w:rsidR="00E13B04">
        <w:rPr>
          <w:b/>
        </w:rPr>
        <w:t>О</w:t>
      </w:r>
      <w:r>
        <w:rPr>
          <w:b/>
        </w:rPr>
        <w:t xml:space="preserve">пора </w:t>
      </w:r>
      <w:proofErr w:type="spellStart"/>
      <w:r>
        <w:rPr>
          <w:b/>
        </w:rPr>
        <w:t>нфг</w:t>
      </w:r>
      <w:proofErr w:type="spellEnd"/>
      <w:r w:rsidR="00E13B04">
        <w:t xml:space="preserve"> – э</w:t>
      </w:r>
      <w:r>
        <w:t xml:space="preserve">то стационарное оборудование, которое монтируется </w:t>
      </w:r>
      <w:r w:rsidR="007417C6">
        <w:t>на стальное фланцевое соединение с его фиксаций в заранее подготовленном фундаменте.</w:t>
      </w:r>
    </w:p>
    <w:p w:rsidR="007417C6" w:rsidRDefault="007417C6">
      <w:r>
        <w:rPr>
          <w:b/>
        </w:rPr>
        <w:t xml:space="preserve">Опора </w:t>
      </w:r>
      <w:proofErr w:type="spellStart"/>
      <w:r>
        <w:rPr>
          <w:b/>
        </w:rPr>
        <w:t>огк</w:t>
      </w:r>
      <w:proofErr w:type="spellEnd"/>
      <w:r w:rsidRPr="00E13B04">
        <w:t xml:space="preserve"> –</w:t>
      </w:r>
      <w:r>
        <w:rPr>
          <w:b/>
        </w:rPr>
        <w:t xml:space="preserve"> </w:t>
      </w:r>
      <w:r>
        <w:t>сфера использования</w:t>
      </w:r>
    </w:p>
    <w:p w:rsidR="007417C6" w:rsidRDefault="00BC15E9">
      <w:r>
        <w:t>Опоры</w:t>
      </w:r>
      <w:r w:rsidR="007417C6">
        <w:t xml:space="preserve"> для установки уличных фонарей применяются для обустройства:</w:t>
      </w:r>
    </w:p>
    <w:p w:rsidR="007417C6" w:rsidRDefault="007417C6" w:rsidP="007417C6">
      <w:pPr>
        <w:pStyle w:val="a4"/>
        <w:numPr>
          <w:ilvl w:val="0"/>
          <w:numId w:val="3"/>
        </w:numPr>
      </w:pPr>
      <w:r>
        <w:t>загородных шоссе и городских улиц;</w:t>
      </w:r>
    </w:p>
    <w:p w:rsidR="007417C6" w:rsidRDefault="007417C6" w:rsidP="007417C6">
      <w:pPr>
        <w:pStyle w:val="a4"/>
        <w:numPr>
          <w:ilvl w:val="0"/>
          <w:numId w:val="3"/>
        </w:numPr>
      </w:pPr>
      <w:r>
        <w:t>транспортных развязок;</w:t>
      </w:r>
    </w:p>
    <w:p w:rsidR="007417C6" w:rsidRDefault="007417C6" w:rsidP="007417C6">
      <w:pPr>
        <w:pStyle w:val="a4"/>
        <w:numPr>
          <w:ilvl w:val="0"/>
          <w:numId w:val="3"/>
        </w:numPr>
      </w:pPr>
      <w:r>
        <w:t>стоянок;</w:t>
      </w:r>
    </w:p>
    <w:p w:rsidR="007417C6" w:rsidRDefault="007417C6" w:rsidP="007417C6">
      <w:pPr>
        <w:pStyle w:val="a4"/>
        <w:numPr>
          <w:ilvl w:val="0"/>
          <w:numId w:val="3"/>
        </w:numPr>
      </w:pPr>
      <w:r>
        <w:t>мостов;</w:t>
      </w:r>
    </w:p>
    <w:p w:rsidR="007417C6" w:rsidRDefault="007417C6" w:rsidP="007417C6">
      <w:pPr>
        <w:pStyle w:val="a4"/>
        <w:numPr>
          <w:ilvl w:val="0"/>
          <w:numId w:val="3"/>
        </w:numPr>
      </w:pPr>
      <w:r>
        <w:t>придомовых территорий;</w:t>
      </w:r>
    </w:p>
    <w:p w:rsidR="007417C6" w:rsidRDefault="00E13B04" w:rsidP="007417C6">
      <w:pPr>
        <w:pStyle w:val="a4"/>
        <w:numPr>
          <w:ilvl w:val="0"/>
          <w:numId w:val="3"/>
        </w:numPr>
      </w:pPr>
      <w:r>
        <w:t>парков</w:t>
      </w:r>
      <w:r w:rsidR="007417C6">
        <w:t>, скверов и других общественных территорий.</w:t>
      </w:r>
    </w:p>
    <w:p w:rsidR="007417C6" w:rsidRDefault="007417C6" w:rsidP="007417C6">
      <w:r>
        <w:rPr>
          <w:b/>
        </w:rPr>
        <w:t xml:space="preserve">Опоры освещения </w:t>
      </w:r>
      <w:proofErr w:type="spellStart"/>
      <w:r>
        <w:rPr>
          <w:b/>
        </w:rPr>
        <w:t>огк</w:t>
      </w:r>
      <w:proofErr w:type="spellEnd"/>
      <w:r>
        <w:rPr>
          <w:b/>
        </w:rPr>
        <w:t xml:space="preserve"> </w:t>
      </w:r>
      <w:r>
        <w:t xml:space="preserve">устанавливаются в районах со слабой агрессивной средой </w:t>
      </w:r>
      <w:r w:rsidR="00BC15E9">
        <w:t>воздействия, что регулируется</w:t>
      </w:r>
      <w:r>
        <w:t xml:space="preserve"> СНиП 2.03.11</w:t>
      </w:r>
      <w:r>
        <w:rPr>
          <w:lang w:val="uk-UA"/>
        </w:rPr>
        <w:t xml:space="preserve">. </w:t>
      </w:r>
      <w:r>
        <w:t>Для укрепления структуры опор и увеличения их устойч</w:t>
      </w:r>
      <w:r w:rsidR="00BC15E9">
        <w:t>ивости к низким температурам,</w:t>
      </w:r>
      <w:r>
        <w:t xml:space="preserve"> металлическая основа изготавливается из стали 09Г2С. Монтаж оборудования возможен в агрессивных климатических зонах только после согласования с производителем и утверждения будущего проекта.</w:t>
      </w:r>
    </w:p>
    <w:p w:rsidR="007417C6" w:rsidRDefault="007417C6" w:rsidP="007417C6">
      <w:pPr>
        <w:rPr>
          <w:b/>
        </w:rPr>
      </w:pPr>
      <w:r>
        <w:t xml:space="preserve">Что представляет собой </w:t>
      </w:r>
      <w:r>
        <w:rPr>
          <w:b/>
        </w:rPr>
        <w:t xml:space="preserve">опора </w:t>
      </w:r>
      <w:proofErr w:type="spellStart"/>
      <w:r>
        <w:rPr>
          <w:b/>
        </w:rPr>
        <w:t>нфг</w:t>
      </w:r>
      <w:proofErr w:type="spellEnd"/>
    </w:p>
    <w:p w:rsidR="007417C6" w:rsidRDefault="007417C6" w:rsidP="007417C6">
      <w:r>
        <w:t xml:space="preserve">Металлические стойки для элементов освещения изготавливаются из листовой стали. </w:t>
      </w:r>
      <w:r w:rsidR="00764B12">
        <w:t xml:space="preserve">В результате </w:t>
      </w:r>
      <w:proofErr w:type="gramStart"/>
      <w:r w:rsidR="00764B12">
        <w:t>гибки</w:t>
      </w:r>
      <w:proofErr w:type="gramEnd"/>
      <w:r w:rsidR="00764B12">
        <w:t xml:space="preserve"> создается коническая граненая опора</w:t>
      </w:r>
      <w:r w:rsidR="00705218">
        <w:t xml:space="preserve"> с продольным сварным швом. С одной стороны приварено фланцевое соединение для крепления к бетонной основе. Для закрепления используются винты М10. Надежная фиксация позволяет обеспечить высокую устойчивость к ветровым нагрузкам. </w:t>
      </w:r>
      <w:r w:rsidR="00705218">
        <w:rPr>
          <w:b/>
        </w:rPr>
        <w:t xml:space="preserve">Опора </w:t>
      </w:r>
      <w:proofErr w:type="spellStart"/>
      <w:r w:rsidR="00705218">
        <w:rPr>
          <w:b/>
        </w:rPr>
        <w:t>нфг</w:t>
      </w:r>
      <w:proofErr w:type="spellEnd"/>
      <w:r w:rsidR="00705218">
        <w:rPr>
          <w:b/>
        </w:rPr>
        <w:t xml:space="preserve"> </w:t>
      </w:r>
      <w:r w:rsidR="00705218">
        <w:t xml:space="preserve">полностью защищена от воздействия коррозии с помощью горячего </w:t>
      </w:r>
      <w:proofErr w:type="spellStart"/>
      <w:r w:rsidR="00705218">
        <w:t>цинкования</w:t>
      </w:r>
      <w:proofErr w:type="spellEnd"/>
      <w:r w:rsidR="00705218">
        <w:t>.</w:t>
      </w:r>
    </w:p>
    <w:p w:rsidR="00705218" w:rsidRDefault="00274F70" w:rsidP="007417C6">
      <w:pPr>
        <w:rPr>
          <w:b/>
        </w:rPr>
      </w:pPr>
      <w:r w:rsidRPr="00274F70">
        <w:rPr>
          <w:b/>
        </w:rPr>
        <w:t>Основные преимущества</w:t>
      </w:r>
      <w:r w:rsidR="00F15D7D">
        <w:rPr>
          <w:b/>
        </w:rPr>
        <w:t xml:space="preserve"> и способ монтажа</w:t>
      </w:r>
    </w:p>
    <w:p w:rsidR="00F15D7D" w:rsidRDefault="00F15D7D" w:rsidP="007417C6">
      <w:r>
        <w:t xml:space="preserve">Защитное покрытие опор позволяет обеспечить коррозийную стойкость </w:t>
      </w:r>
      <w:r w:rsidR="00BC15E9">
        <w:t xml:space="preserve">на срок </w:t>
      </w:r>
      <w:r>
        <w:t>не менее 20 лет. Среди других преимуще</w:t>
      </w:r>
      <w:proofErr w:type="gramStart"/>
      <w:r>
        <w:t>ств ст</w:t>
      </w:r>
      <w:proofErr w:type="gramEnd"/>
      <w:r>
        <w:t>оит отметить:</w:t>
      </w:r>
    </w:p>
    <w:p w:rsidR="00F15D7D" w:rsidRDefault="00F15D7D" w:rsidP="00F15D7D">
      <w:pPr>
        <w:pStyle w:val="a4"/>
        <w:numPr>
          <w:ilvl w:val="0"/>
          <w:numId w:val="4"/>
        </w:numPr>
      </w:pPr>
      <w:r>
        <w:t>эстетичный внешний вид;</w:t>
      </w:r>
    </w:p>
    <w:p w:rsidR="00F15D7D" w:rsidRDefault="00F15D7D" w:rsidP="00F15D7D">
      <w:pPr>
        <w:pStyle w:val="a4"/>
        <w:numPr>
          <w:ilvl w:val="0"/>
          <w:numId w:val="4"/>
        </w:numPr>
      </w:pPr>
      <w:r>
        <w:t>высокая устойчивость к внешнему воздействию;</w:t>
      </w:r>
    </w:p>
    <w:p w:rsidR="00F15D7D" w:rsidRDefault="00F15D7D" w:rsidP="00F15D7D">
      <w:pPr>
        <w:pStyle w:val="a4"/>
        <w:numPr>
          <w:ilvl w:val="0"/>
          <w:numId w:val="4"/>
        </w:numPr>
      </w:pPr>
      <w:r>
        <w:t>легкость конструкции;</w:t>
      </w:r>
    </w:p>
    <w:p w:rsidR="00F15D7D" w:rsidRDefault="00E13B04" w:rsidP="00F15D7D">
      <w:pPr>
        <w:pStyle w:val="a4"/>
        <w:numPr>
          <w:ilvl w:val="0"/>
          <w:numId w:val="4"/>
        </w:numPr>
      </w:pPr>
      <w:r>
        <w:t>изготовление</w:t>
      </w:r>
      <w:r w:rsidR="00F15D7D">
        <w:t xml:space="preserve"> по индивидуальным параметрам заказчика.</w:t>
      </w:r>
    </w:p>
    <w:p w:rsidR="00F15D7D" w:rsidRPr="00F15D7D" w:rsidRDefault="008B69CD" w:rsidP="00F15D7D">
      <w:r>
        <w:t xml:space="preserve">Монтаж опор осуществляется на подготовленный фундамент, где устанавливается закладной элемент. Формирование фундамента и подбор закладного элемента осуществляется </w:t>
      </w:r>
      <w:r w:rsidR="00BC15E9">
        <w:t>с учетом</w:t>
      </w:r>
      <w:r>
        <w:t xml:space="preserve"> </w:t>
      </w:r>
      <w:r w:rsidR="00BC15E9">
        <w:t>климатических</w:t>
      </w:r>
      <w:r>
        <w:t xml:space="preserve"> условий, особенностей грунта и проведенных расчетов. </w:t>
      </w:r>
      <w:r w:rsidR="00BC15E9">
        <w:t>Закладная деталь</w:t>
      </w:r>
      <w:r>
        <w:t xml:space="preserve"> обеспечивает возможность подземного подвода кабелей через </w:t>
      </w:r>
      <w:r w:rsidR="00E13B04">
        <w:t xml:space="preserve">специальные </w:t>
      </w:r>
      <w:r>
        <w:t>окна.</w:t>
      </w:r>
    </w:p>
    <w:p w:rsidR="00274F70" w:rsidRDefault="008B69CD" w:rsidP="007417C6">
      <w:r>
        <w:t>В верхней части опоры предусмотрены специальные резьбовые соединения. На них производится установка кронштейна с осветительным прибором. Надежное крепление кронштейнов выполняется при помощи болтов, которые идут в комплекте.</w:t>
      </w:r>
    </w:p>
    <w:p w:rsidR="008B69CD" w:rsidRDefault="008B69CD" w:rsidP="007417C6">
      <w:r>
        <w:lastRenderedPageBreak/>
        <w:t xml:space="preserve">По высоте можно подобрать оборудование различной высоты. Для освещения больших площадей используется </w:t>
      </w:r>
      <w:r>
        <w:rPr>
          <w:b/>
        </w:rPr>
        <w:t xml:space="preserve">опора </w:t>
      </w:r>
      <w:proofErr w:type="spellStart"/>
      <w:r>
        <w:rPr>
          <w:b/>
        </w:rPr>
        <w:t>огк</w:t>
      </w:r>
      <w:proofErr w:type="spellEnd"/>
      <w:r>
        <w:rPr>
          <w:b/>
        </w:rPr>
        <w:t xml:space="preserve"> 10</w:t>
      </w:r>
      <w:r>
        <w:t xml:space="preserve">, которая имеет высоту 10 метров. В зависимости от района установки можно подобрать </w:t>
      </w:r>
      <w:r>
        <w:rPr>
          <w:b/>
        </w:rPr>
        <w:t xml:space="preserve">опору 8 </w:t>
      </w:r>
      <w:r>
        <w:t xml:space="preserve">или </w:t>
      </w:r>
      <w:r>
        <w:rPr>
          <w:b/>
        </w:rPr>
        <w:t>опору 6</w:t>
      </w:r>
      <w:r>
        <w:t>, которые имеют высоту 8 и 6 метров соответственно.</w:t>
      </w:r>
    </w:p>
    <w:p w:rsidR="00E13B04" w:rsidRPr="00E13B04" w:rsidRDefault="00E13B04" w:rsidP="007417C6">
      <w:pPr>
        <w:rPr>
          <w:b/>
        </w:rPr>
      </w:pPr>
      <w:r w:rsidRPr="00E13B04">
        <w:rPr>
          <w:b/>
        </w:rPr>
        <w:t>Ревизионный лючок и фланцевое соединение</w:t>
      </w:r>
    </w:p>
    <w:p w:rsidR="002A51FE" w:rsidRDefault="008B69CD" w:rsidP="006132B4">
      <w:pPr>
        <w:rPr>
          <w:highlight w:val="cyan"/>
        </w:rPr>
      </w:pPr>
      <w:r>
        <w:t xml:space="preserve">В каждой опоре, независимо от ее высоты </w:t>
      </w:r>
      <w:r w:rsidR="00E13B04">
        <w:t>предусмотрен</w:t>
      </w:r>
      <w:r>
        <w:t xml:space="preserve"> ревизионный лючок с планкой. Он используется для разводки кабелей.</w:t>
      </w:r>
      <w:r w:rsidR="00E13B04">
        <w:t xml:space="preserve"> Для их усиления используется обрамление. Фланцевый крепеж обеспечивает не только надежное соединение опоры с фундаментом, но и облегчает ее транспортировку и монтаж.</w:t>
      </w:r>
      <w:bookmarkStart w:id="0" w:name="_GoBack"/>
      <w:bookmarkEnd w:id="0"/>
    </w:p>
    <w:p w:rsidR="002A51FE" w:rsidRPr="002A51FE" w:rsidRDefault="002A51FE"/>
    <w:sectPr w:rsidR="002A51FE" w:rsidRPr="002A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2355B"/>
    <w:multiLevelType w:val="hybridMultilevel"/>
    <w:tmpl w:val="EA9E77C2"/>
    <w:lvl w:ilvl="0" w:tplc="D0C0F90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E453D"/>
    <w:multiLevelType w:val="hybridMultilevel"/>
    <w:tmpl w:val="D730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552B3"/>
    <w:multiLevelType w:val="hybridMultilevel"/>
    <w:tmpl w:val="C1DC8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2D"/>
    <w:rsid w:val="00274F70"/>
    <w:rsid w:val="002A51FE"/>
    <w:rsid w:val="006132B4"/>
    <w:rsid w:val="00705218"/>
    <w:rsid w:val="007417C6"/>
    <w:rsid w:val="00764B12"/>
    <w:rsid w:val="00895E2F"/>
    <w:rsid w:val="008B69CD"/>
    <w:rsid w:val="00BC15E9"/>
    <w:rsid w:val="00BF142D"/>
    <w:rsid w:val="00E13B04"/>
    <w:rsid w:val="00F1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51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5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51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5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5437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2</cp:revision>
  <dcterms:created xsi:type="dcterms:W3CDTF">2019-11-10T16:33:00Z</dcterms:created>
  <dcterms:modified xsi:type="dcterms:W3CDTF">2019-11-10T16:33:00Z</dcterms:modified>
</cp:coreProperties>
</file>