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CEC" w:rsidRDefault="00A95CEC">
      <w:r>
        <w:fldChar w:fldCharType="begin"/>
      </w:r>
      <w:r>
        <w:instrText xml:space="preserve"> HYPERLINK "http://ladogapsk.ru/catalog/outdoor-lighting/oporyi-ogs/sfg/" </w:instrText>
      </w:r>
      <w:r>
        <w:fldChar w:fldCharType="separate"/>
      </w:r>
      <w:r>
        <w:rPr>
          <w:rStyle w:val="a4"/>
          <w:highlight w:val="cyan"/>
        </w:rPr>
        <w:t>http://ladogapsk.ru/catalog/outdoor-lighting/oporyi-ogs/sfg/</w:t>
      </w:r>
      <w:r>
        <w:fldChar w:fldCharType="end"/>
      </w:r>
      <w:r>
        <w:rPr>
          <w:highlight w:val="cyan"/>
        </w:rPr>
        <w:t xml:space="preserve"> </w:t>
      </w:r>
    </w:p>
    <w:p w:rsidR="00A95CEC" w:rsidRDefault="00A95CEC">
      <w:r>
        <w:t xml:space="preserve">Металлическая </w:t>
      </w:r>
      <w:r>
        <w:rPr>
          <w:b/>
        </w:rPr>
        <w:t xml:space="preserve">опора </w:t>
      </w:r>
      <w:proofErr w:type="spellStart"/>
      <w:r>
        <w:rPr>
          <w:b/>
        </w:rPr>
        <w:t>сфг</w:t>
      </w:r>
      <w:proofErr w:type="spellEnd"/>
      <w:r>
        <w:rPr>
          <w:b/>
        </w:rPr>
        <w:t xml:space="preserve"> </w:t>
      </w:r>
      <w:r w:rsidR="00CF00D6">
        <w:t xml:space="preserve">и </w:t>
      </w:r>
      <w:r w:rsidR="00CF00D6">
        <w:rPr>
          <w:b/>
        </w:rPr>
        <w:t xml:space="preserve">опора </w:t>
      </w:r>
      <w:proofErr w:type="spellStart"/>
      <w:r w:rsidR="00CF00D6">
        <w:rPr>
          <w:b/>
        </w:rPr>
        <w:t>огс</w:t>
      </w:r>
      <w:proofErr w:type="spellEnd"/>
      <w:r w:rsidR="00CF00D6">
        <w:rPr>
          <w:b/>
        </w:rPr>
        <w:t xml:space="preserve"> </w:t>
      </w:r>
      <w:r>
        <w:t xml:space="preserve">служит в качестве надежной основы для создания уличного освещения больших территорий и улиц. </w:t>
      </w:r>
      <w:r w:rsidR="00CF00D6">
        <w:t>Благодаря резьбовому креплению на них монтируются кронштейны с осветительными приборами. Прочность и надежность конструкции обеспечивает максимальную устойчивость к статическим ветровым нагрузкам.</w:t>
      </w:r>
    </w:p>
    <w:p w:rsidR="00CF00D6" w:rsidRPr="00CF00D6" w:rsidRDefault="00CF00D6">
      <w:pPr>
        <w:rPr>
          <w:b/>
        </w:rPr>
      </w:pPr>
      <w:r>
        <w:rPr>
          <w:b/>
        </w:rPr>
        <w:t xml:space="preserve">Опора </w:t>
      </w:r>
      <w:proofErr w:type="spellStart"/>
      <w:r>
        <w:rPr>
          <w:b/>
        </w:rPr>
        <w:t>сфг</w:t>
      </w:r>
      <w:proofErr w:type="spellEnd"/>
      <w:r w:rsidRPr="00CF00D6">
        <w:rPr>
          <w:b/>
        </w:rPr>
        <w:t xml:space="preserve"> – сфера использования</w:t>
      </w:r>
    </w:p>
    <w:p w:rsidR="00CF00D6" w:rsidRDefault="00CF00D6">
      <w:r>
        <w:t>Подвешивание осветительного оборудования на высоту делает опоры востребованными для обеспечения необходимым количеством света в ночное время различных территорий:</w:t>
      </w:r>
    </w:p>
    <w:p w:rsidR="00CF00D6" w:rsidRDefault="00CF00D6" w:rsidP="00CF00D6">
      <w:pPr>
        <w:pStyle w:val="a3"/>
        <w:numPr>
          <w:ilvl w:val="0"/>
          <w:numId w:val="3"/>
        </w:numPr>
      </w:pPr>
      <w:r>
        <w:t>парков;</w:t>
      </w:r>
    </w:p>
    <w:p w:rsidR="00CF00D6" w:rsidRDefault="00CF00D6" w:rsidP="00CF00D6">
      <w:pPr>
        <w:pStyle w:val="a3"/>
        <w:numPr>
          <w:ilvl w:val="0"/>
          <w:numId w:val="3"/>
        </w:numPr>
      </w:pPr>
      <w:r>
        <w:t>скверов;</w:t>
      </w:r>
    </w:p>
    <w:p w:rsidR="00CF00D6" w:rsidRDefault="00CF00D6" w:rsidP="00CF00D6">
      <w:pPr>
        <w:pStyle w:val="a3"/>
        <w:numPr>
          <w:ilvl w:val="0"/>
          <w:numId w:val="3"/>
        </w:numPr>
      </w:pPr>
      <w:r>
        <w:t>аллей;</w:t>
      </w:r>
    </w:p>
    <w:p w:rsidR="00CF00D6" w:rsidRDefault="00CF00D6" w:rsidP="00CF00D6">
      <w:pPr>
        <w:pStyle w:val="a3"/>
        <w:numPr>
          <w:ilvl w:val="0"/>
          <w:numId w:val="3"/>
        </w:numPr>
      </w:pPr>
      <w:r>
        <w:t>автомобильных дорог, шоссе и магистралей;</w:t>
      </w:r>
    </w:p>
    <w:p w:rsidR="00CF00D6" w:rsidRDefault="00CF00D6" w:rsidP="00CF00D6">
      <w:pPr>
        <w:pStyle w:val="a3"/>
        <w:numPr>
          <w:ilvl w:val="0"/>
          <w:numId w:val="3"/>
        </w:numPr>
      </w:pPr>
      <w:r>
        <w:t>городских улиц;</w:t>
      </w:r>
    </w:p>
    <w:p w:rsidR="00CF00D6" w:rsidRDefault="00CF00D6" w:rsidP="00CF00D6">
      <w:pPr>
        <w:pStyle w:val="a3"/>
        <w:numPr>
          <w:ilvl w:val="0"/>
          <w:numId w:val="3"/>
        </w:numPr>
      </w:pPr>
      <w:r>
        <w:t>площадей.</w:t>
      </w:r>
    </w:p>
    <w:p w:rsidR="00CF00D6" w:rsidRDefault="00CF00D6" w:rsidP="00CF00D6">
      <w:r>
        <w:rPr>
          <w:b/>
        </w:rPr>
        <w:t xml:space="preserve">Опора </w:t>
      </w:r>
      <w:proofErr w:type="spellStart"/>
      <w:r>
        <w:rPr>
          <w:b/>
        </w:rPr>
        <w:t>сфг</w:t>
      </w:r>
      <w:proofErr w:type="spellEnd"/>
      <w:r>
        <w:rPr>
          <w:b/>
        </w:rPr>
        <w:t xml:space="preserve"> 400 </w:t>
      </w:r>
      <w:r>
        <w:t>может использоваться не только в качестве установки светильников и для подвеса СИП, но и как конструкция для монтажа рекламных конструкций.</w:t>
      </w:r>
      <w:r w:rsidR="000A3B81">
        <w:t xml:space="preserve"> Ее можно устанавливать вдоль же</w:t>
      </w:r>
      <w:r w:rsidR="007D7C5E">
        <w:t>лезнодорож</w:t>
      </w:r>
      <w:r w:rsidR="0007522A">
        <w:t>ных путей, на автозаправках и других местах.</w:t>
      </w:r>
    </w:p>
    <w:p w:rsidR="00CF00D6" w:rsidRPr="00CF00D6" w:rsidRDefault="00912157" w:rsidP="00CF00D6">
      <w:pPr>
        <w:rPr>
          <w:b/>
        </w:rPr>
      </w:pPr>
      <w:r>
        <w:rPr>
          <w:b/>
        </w:rPr>
        <w:t xml:space="preserve">Опора </w:t>
      </w:r>
      <w:proofErr w:type="spellStart"/>
      <w:r>
        <w:rPr>
          <w:b/>
        </w:rPr>
        <w:t>огс</w:t>
      </w:r>
      <w:proofErr w:type="spellEnd"/>
      <w:r>
        <w:rPr>
          <w:b/>
        </w:rPr>
        <w:t xml:space="preserve"> – о</w:t>
      </w:r>
      <w:r w:rsidR="00CF00D6" w:rsidRPr="00CF00D6">
        <w:rPr>
          <w:b/>
        </w:rPr>
        <w:t xml:space="preserve">собенности </w:t>
      </w:r>
      <w:r w:rsidR="00CE382C">
        <w:rPr>
          <w:b/>
        </w:rPr>
        <w:t>изготовления и монтаж</w:t>
      </w:r>
    </w:p>
    <w:p w:rsidR="000A3B81" w:rsidRDefault="00912157" w:rsidP="00CF00D6">
      <w:r>
        <w:t xml:space="preserve">Изготавливается </w:t>
      </w:r>
      <w:r>
        <w:rPr>
          <w:b/>
        </w:rPr>
        <w:t xml:space="preserve">опора </w:t>
      </w:r>
      <w:proofErr w:type="spellStart"/>
      <w:r>
        <w:rPr>
          <w:b/>
        </w:rPr>
        <w:t>огс</w:t>
      </w:r>
      <w:proofErr w:type="spellEnd"/>
      <w:r>
        <w:rPr>
          <w:b/>
        </w:rPr>
        <w:t xml:space="preserve"> </w:t>
      </w:r>
      <w:r>
        <w:t xml:space="preserve">методом </w:t>
      </w:r>
      <w:proofErr w:type="gramStart"/>
      <w:r>
        <w:t>гибки</w:t>
      </w:r>
      <w:proofErr w:type="gramEnd"/>
      <w:r>
        <w:t xml:space="preserve"> стального листа. В месте соединения выполняется продольный сварной шов. </w:t>
      </w:r>
      <w:r w:rsidR="0007522A">
        <w:t>Для защиты от коррозии опоры</w:t>
      </w:r>
      <w:r w:rsidR="000A3B81">
        <w:t xml:space="preserve"> изготавливаются методом горячего </w:t>
      </w:r>
      <w:proofErr w:type="spellStart"/>
      <w:r w:rsidR="000A3B81">
        <w:t>цинкования</w:t>
      </w:r>
      <w:proofErr w:type="spellEnd"/>
      <w:r w:rsidR="000A3B81">
        <w:t>. Это обеспечивает длительный период эксплуатации, свыше 20 лет. В нижней части предусмотрено</w:t>
      </w:r>
      <w:r>
        <w:t xml:space="preserve"> фланцевое соединение. Оно имеет отверстия под крепежные болты, которые фиксируют опору к заранее подготовленному фун</w:t>
      </w:r>
      <w:r w:rsidR="000A3B81">
        <w:t>даменту.</w:t>
      </w:r>
    </w:p>
    <w:p w:rsidR="00CF00D6" w:rsidRDefault="00912157" w:rsidP="00CF00D6">
      <w:r>
        <w:t>В бетонной основе предусмотрен закладной элемент. В нем есть специальные окна, через которые пропускается силовой кабель. Это обеспечивает возможность протягивать провода воздушным или подземным путем. Закладные элементы поставляют</w:t>
      </w:r>
      <w:r w:rsidR="0007522A">
        <w:t>ся</w:t>
      </w:r>
      <w:r>
        <w:t xml:space="preserve"> отдельно и делятся на два вида:</w:t>
      </w:r>
    </w:p>
    <w:p w:rsidR="00912157" w:rsidRDefault="00912157" w:rsidP="00912157">
      <w:pPr>
        <w:pStyle w:val="a3"/>
        <w:numPr>
          <w:ilvl w:val="0"/>
          <w:numId w:val="4"/>
        </w:numPr>
      </w:pPr>
      <w:r>
        <w:t>трубные;</w:t>
      </w:r>
    </w:p>
    <w:p w:rsidR="00912157" w:rsidRDefault="00912157" w:rsidP="00912157">
      <w:pPr>
        <w:pStyle w:val="a3"/>
        <w:numPr>
          <w:ilvl w:val="0"/>
          <w:numId w:val="4"/>
        </w:numPr>
      </w:pPr>
      <w:r>
        <w:t>анкерные.</w:t>
      </w:r>
    </w:p>
    <w:p w:rsidR="00912157" w:rsidRDefault="00895E00" w:rsidP="00912157">
      <w:r>
        <w:t xml:space="preserve">Во время проектирования фундамента под </w:t>
      </w:r>
      <w:r>
        <w:rPr>
          <w:b/>
        </w:rPr>
        <w:t xml:space="preserve">опору </w:t>
      </w:r>
      <w:proofErr w:type="spellStart"/>
      <w:r>
        <w:rPr>
          <w:b/>
        </w:rPr>
        <w:t>сфг</w:t>
      </w:r>
      <w:proofErr w:type="spellEnd"/>
      <w:r>
        <w:rPr>
          <w:b/>
        </w:rPr>
        <w:t xml:space="preserve"> </w:t>
      </w:r>
      <w:r>
        <w:t>проводится расчет для выбора количества и марки бетонной смеси. При этом учитывают</w:t>
      </w:r>
      <w:r w:rsidR="0007522A">
        <w:t xml:space="preserve"> параметры грунта и особенности</w:t>
      </w:r>
      <w:r>
        <w:t xml:space="preserve"> климата.</w:t>
      </w:r>
    </w:p>
    <w:p w:rsidR="00895E00" w:rsidRDefault="000A3B81" w:rsidP="00912157">
      <w:r>
        <w:t xml:space="preserve">После того как устанавливается </w:t>
      </w:r>
      <w:proofErr w:type="spellStart"/>
      <w:r>
        <w:rPr>
          <w:b/>
        </w:rPr>
        <w:t>огс</w:t>
      </w:r>
      <w:proofErr w:type="spellEnd"/>
      <w:r>
        <w:rPr>
          <w:b/>
        </w:rPr>
        <w:t xml:space="preserve"> 10 опора </w:t>
      </w:r>
      <w:r>
        <w:t xml:space="preserve">на фундамент и закрепляется к нему болтами, проводится монтаж осветительного оборудования. Для этого в опоре </w:t>
      </w:r>
      <w:proofErr w:type="gramStart"/>
      <w:r>
        <w:t>предусмотрены</w:t>
      </w:r>
      <w:proofErr w:type="gramEnd"/>
      <w:r>
        <w:t>:</w:t>
      </w:r>
    </w:p>
    <w:p w:rsidR="000A3B81" w:rsidRDefault="000A3B81" w:rsidP="000A3B81">
      <w:pPr>
        <w:pStyle w:val="a3"/>
        <w:numPr>
          <w:ilvl w:val="0"/>
          <w:numId w:val="5"/>
        </w:numPr>
      </w:pPr>
      <w:r>
        <w:t>ревизионные лючки с планками;</w:t>
      </w:r>
    </w:p>
    <w:p w:rsidR="000A3B81" w:rsidRDefault="000A3B81" w:rsidP="000A3B81">
      <w:pPr>
        <w:pStyle w:val="a3"/>
        <w:numPr>
          <w:ilvl w:val="0"/>
          <w:numId w:val="5"/>
        </w:numPr>
      </w:pPr>
      <w:r>
        <w:t>точка заземления;</w:t>
      </w:r>
    </w:p>
    <w:p w:rsidR="000A3B81" w:rsidRDefault="000A3B81" w:rsidP="000A3B81">
      <w:pPr>
        <w:pStyle w:val="a3"/>
        <w:numPr>
          <w:ilvl w:val="0"/>
          <w:numId w:val="5"/>
        </w:numPr>
      </w:pPr>
      <w:r>
        <w:t>резьбовые соединения для крепления кронштейнов.</w:t>
      </w:r>
    </w:p>
    <w:p w:rsidR="000A3B81" w:rsidRPr="000A3B81" w:rsidRDefault="000A3B81" w:rsidP="000A3B81">
      <w:pPr>
        <w:rPr>
          <w:b/>
        </w:rPr>
      </w:pPr>
      <w:r w:rsidRPr="000A3B81">
        <w:rPr>
          <w:b/>
        </w:rPr>
        <w:t>Основные преимущества опор</w:t>
      </w:r>
      <w:bookmarkStart w:id="0" w:name="_GoBack"/>
      <w:bookmarkEnd w:id="0"/>
    </w:p>
    <w:p w:rsidR="000A3B81" w:rsidRPr="000A3B81" w:rsidRDefault="000A3B81" w:rsidP="000A3B81">
      <w:r>
        <w:lastRenderedPageBreak/>
        <w:t>Для производства надежной и устойчивой к нагрузкам конструкции подбирается выс</w:t>
      </w:r>
      <w:r w:rsidR="0007522A">
        <w:t>ококачественная листовая сталь</w:t>
      </w:r>
      <w:r>
        <w:t>. Ее толщина составляет в пределах 4-8 мм. При выборе материала учитывается особенности климата.</w:t>
      </w:r>
    </w:p>
    <w:p w:rsidR="00CF00D6" w:rsidRDefault="000A3B81">
      <w:r>
        <w:t xml:space="preserve">Форма опоры представлена в виде </w:t>
      </w:r>
      <w:r w:rsidR="00E1478C">
        <w:t>конической граненой конструкции</w:t>
      </w:r>
      <w:r>
        <w:t>. Наличие от 8 до 12 граней способствует уменьшению общего веса конструкции. Это значительно упрощает доставку и монтажные работы. Повышенная прочность опоры обеспечивается за счет специального усиления в области фланца и ревизионного окна.</w:t>
      </w:r>
    </w:p>
    <w:p w:rsidR="000A3B81" w:rsidRPr="007D7C5E" w:rsidRDefault="007D7C5E">
      <w:r>
        <w:rPr>
          <w:b/>
        </w:rPr>
        <w:t xml:space="preserve">Опора </w:t>
      </w:r>
      <w:proofErr w:type="spellStart"/>
      <w:r>
        <w:rPr>
          <w:b/>
        </w:rPr>
        <w:t>сфг</w:t>
      </w:r>
      <w:proofErr w:type="spellEnd"/>
      <w:r>
        <w:rPr>
          <w:b/>
        </w:rPr>
        <w:t xml:space="preserve"> 10 </w:t>
      </w:r>
      <w:r>
        <w:t xml:space="preserve">обладает эстетичным внешним видом. Ее можно окрашивать </w:t>
      </w:r>
      <w:r w:rsidR="0007522A">
        <w:t>в различные оттенки</w:t>
      </w:r>
      <w:r>
        <w:t xml:space="preserve"> из каталога </w:t>
      </w:r>
      <w:r>
        <w:rPr>
          <w:lang w:val="en-US"/>
        </w:rPr>
        <w:t>RAL</w:t>
      </w:r>
      <w:r>
        <w:t xml:space="preserve">. Данное изделие рассчитано на постоянные нагрузки. Его надежная установка и прочная конструкция позволяет выдерживать </w:t>
      </w:r>
      <w:r w:rsidR="003133B9">
        <w:t>механические нагрузки</w:t>
      </w:r>
      <w:r>
        <w:t>, что обеспечивает полную безопасность для людей, которые находятся в непосредственной близости возле них.</w:t>
      </w:r>
    </w:p>
    <w:p w:rsidR="00A95CEC" w:rsidRDefault="00A95CEC"/>
    <w:p w:rsidR="00A95CEC" w:rsidRDefault="00A95CEC"/>
    <w:sectPr w:rsidR="00A95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708A"/>
    <w:multiLevelType w:val="hybridMultilevel"/>
    <w:tmpl w:val="4632661A"/>
    <w:lvl w:ilvl="0" w:tplc="D0C0F90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9076B"/>
    <w:multiLevelType w:val="hybridMultilevel"/>
    <w:tmpl w:val="A4F25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60709E"/>
    <w:multiLevelType w:val="hybridMultilevel"/>
    <w:tmpl w:val="6E9CD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716D3D"/>
    <w:multiLevelType w:val="hybridMultilevel"/>
    <w:tmpl w:val="2CEA7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3A2"/>
    <w:rsid w:val="0007522A"/>
    <w:rsid w:val="000A3B81"/>
    <w:rsid w:val="003133B9"/>
    <w:rsid w:val="007D7C5E"/>
    <w:rsid w:val="00895E00"/>
    <w:rsid w:val="00895E2F"/>
    <w:rsid w:val="00912157"/>
    <w:rsid w:val="00A95CEC"/>
    <w:rsid w:val="00C073A2"/>
    <w:rsid w:val="00CD7FE1"/>
    <w:rsid w:val="00CE382C"/>
    <w:rsid w:val="00CF00D6"/>
    <w:rsid w:val="00E1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CE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95C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CE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95C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1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11</cp:revision>
  <dcterms:created xsi:type="dcterms:W3CDTF">2019-11-03T10:54:00Z</dcterms:created>
  <dcterms:modified xsi:type="dcterms:W3CDTF">2019-11-03T13:39:00Z</dcterms:modified>
</cp:coreProperties>
</file>