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1C" w:rsidRPr="00A605A8" w:rsidRDefault="002A25AC">
      <w:r w:rsidRPr="00A605A8">
        <w:t>Категория – «С»</w:t>
      </w:r>
    </w:p>
    <w:p w:rsidR="002A25AC" w:rsidRPr="00A605A8" w:rsidRDefault="002A25AC">
      <w:r w:rsidRPr="00A605A8">
        <w:t xml:space="preserve">Виды перевозок – все </w:t>
      </w:r>
      <w:proofErr w:type="spellStart"/>
      <w:r w:rsidRPr="00A605A8">
        <w:t>мультимодальные</w:t>
      </w:r>
      <w:proofErr w:type="spellEnd"/>
      <w:r w:rsidRPr="00A605A8">
        <w:t xml:space="preserve"> перевозки</w:t>
      </w:r>
    </w:p>
    <w:p w:rsidR="002A25AC" w:rsidRPr="00A605A8" w:rsidRDefault="00FD200E">
      <w:r w:rsidRPr="00A605A8">
        <w:t>CPT (</w:t>
      </w:r>
      <w:proofErr w:type="spellStart"/>
      <w:r w:rsidRPr="00A605A8">
        <w:t>Carriage</w:t>
      </w:r>
      <w:proofErr w:type="spellEnd"/>
      <w:r w:rsidRPr="00A605A8">
        <w:t xml:space="preserve"> </w:t>
      </w:r>
      <w:proofErr w:type="spellStart"/>
      <w:r w:rsidRPr="00A605A8">
        <w:t>Paid</w:t>
      </w:r>
      <w:proofErr w:type="spellEnd"/>
      <w:r w:rsidRPr="00A605A8">
        <w:t xml:space="preserve"> </w:t>
      </w:r>
      <w:proofErr w:type="spellStart"/>
      <w:r w:rsidRPr="00A605A8">
        <w:t>To</w:t>
      </w:r>
      <w:proofErr w:type="spellEnd"/>
      <w:r w:rsidRPr="00A605A8">
        <w:t xml:space="preserve">) – перевод с английского «Перевозка оплачена </w:t>
      </w:r>
      <w:proofErr w:type="gramStart"/>
      <w:r w:rsidRPr="00A605A8">
        <w:t>до</w:t>
      </w:r>
      <w:proofErr w:type="gramEnd"/>
      <w:r w:rsidRPr="00A605A8">
        <w:t>»</w:t>
      </w:r>
    </w:p>
    <w:p w:rsidR="00FD200E" w:rsidRPr="00A605A8" w:rsidRDefault="00FD200E">
      <w:r w:rsidRPr="00A605A8">
        <w:t>В пределах внешней экономики приме</w:t>
      </w:r>
      <w:r w:rsidR="0098171C">
        <w:t xml:space="preserve">няют базовые термины </w:t>
      </w:r>
      <w:proofErr w:type="spellStart"/>
      <w:r w:rsidR="0098171C">
        <w:t>Инкотермс</w:t>
      </w:r>
      <w:proofErr w:type="spellEnd"/>
      <w:r w:rsidR="0098171C">
        <w:t xml:space="preserve">. Они </w:t>
      </w:r>
      <w:r w:rsidRPr="00A605A8">
        <w:t xml:space="preserve">формируют франко-стандарты. Это правила, которые регулируют финансовые </w:t>
      </w:r>
      <w:r w:rsidR="0098171C">
        <w:t>издержки</w:t>
      </w:r>
      <w:r w:rsidRPr="00A605A8">
        <w:t xml:space="preserve"> и возможные риски при заключении сделки </w:t>
      </w:r>
      <w:r w:rsidR="00981659">
        <w:t>п</w:t>
      </w:r>
      <w:r w:rsidR="007841F5">
        <w:t>о передаче</w:t>
      </w:r>
      <w:r w:rsidR="0098171C" w:rsidRPr="00A605A8">
        <w:t xml:space="preserve"> товара </w:t>
      </w:r>
      <w:r w:rsidRPr="00A605A8">
        <w:t xml:space="preserve">между </w:t>
      </w:r>
      <w:r w:rsidR="0098171C">
        <w:t>заин</w:t>
      </w:r>
      <w:bookmarkStart w:id="0" w:name="_GoBack"/>
      <w:bookmarkEnd w:id="0"/>
      <w:r w:rsidR="0098171C">
        <w:t>тересованными сторонами</w:t>
      </w:r>
      <w:r w:rsidRPr="00A605A8">
        <w:t xml:space="preserve">. </w:t>
      </w:r>
      <w:r w:rsidR="002C3864" w:rsidRPr="00A605A8">
        <w:t xml:space="preserve">В данном случае </w:t>
      </w:r>
      <w:r w:rsidR="0098171C">
        <w:t>устанавливается</w:t>
      </w:r>
      <w:r w:rsidR="002C3864" w:rsidRPr="00A605A8">
        <w:t xml:space="preserve"> оплата перевозки и страхование груза. Одним из главных терминов при заключении торговой сделки является базис поставки CPT. В нем заложены </w:t>
      </w:r>
      <w:r w:rsidR="0098171C">
        <w:t>все</w:t>
      </w:r>
      <w:r w:rsidR="002C3864" w:rsidRPr="00A605A8">
        <w:t xml:space="preserve"> обязанности и риски обеих сторон на период </w:t>
      </w:r>
      <w:r w:rsidR="0098171C">
        <w:t>транзита</w:t>
      </w:r>
      <w:r w:rsidR="002C3864" w:rsidRPr="00A605A8">
        <w:t xml:space="preserve"> товара. В этом случае для транспортировки может быть выбран любой транспорт и</w:t>
      </w:r>
      <w:r w:rsidR="00AA7AD3">
        <w:t>ли их сочетание на одном отрезке</w:t>
      </w:r>
      <w:r w:rsidR="002C3864" w:rsidRPr="00A605A8">
        <w:t xml:space="preserve"> следования груза.</w:t>
      </w:r>
    </w:p>
    <w:p w:rsidR="00A605A8" w:rsidRPr="00A605A8" w:rsidRDefault="0098171C">
      <w:pPr>
        <w:rPr>
          <w:b/>
        </w:rPr>
      </w:pPr>
      <w:r>
        <w:rPr>
          <w:b/>
        </w:rPr>
        <w:t>Передача рисков и оплата транзитных услуг</w:t>
      </w:r>
      <w:r w:rsidR="00A605A8" w:rsidRPr="00A605A8">
        <w:rPr>
          <w:b/>
        </w:rPr>
        <w:t xml:space="preserve"> на основе CPT 2010</w:t>
      </w:r>
    </w:p>
    <w:p w:rsidR="00A605A8" w:rsidRDefault="00A605A8">
      <w:r w:rsidRPr="00A605A8">
        <w:t xml:space="preserve">Термин CPT включен </w:t>
      </w:r>
      <w:r>
        <w:t>в группу «С»</w:t>
      </w:r>
      <w:r w:rsidR="004D356C">
        <w:t xml:space="preserve"> </w:t>
      </w:r>
      <w:r w:rsidR="0098171C">
        <w:t>главных</w:t>
      </w:r>
      <w:r w:rsidR="004D356C">
        <w:t xml:space="preserve"> терминов </w:t>
      </w:r>
      <w:proofErr w:type="spellStart"/>
      <w:r w:rsidR="004D356C">
        <w:t>Инкотермс</w:t>
      </w:r>
      <w:proofErr w:type="spellEnd"/>
      <w:r w:rsidR="004D356C">
        <w:t xml:space="preserve">. Он обязывает продавца оплатить транспортировку груза. В </w:t>
      </w:r>
      <w:r w:rsidR="0098171C">
        <w:t>его задачу входит передать продукцию</w:t>
      </w:r>
      <w:r w:rsidR="004D356C">
        <w:t xml:space="preserve"> компании, которая занимается перевозками, с целью </w:t>
      </w:r>
      <w:r w:rsidR="0098171C">
        <w:t>поставки груз</w:t>
      </w:r>
      <w:r w:rsidR="004D356C">
        <w:t>а в конечны</w:t>
      </w:r>
      <w:r w:rsidR="00284706">
        <w:t>й пункт назначения, обозначенный</w:t>
      </w:r>
      <w:r w:rsidR="004D356C">
        <w:t xml:space="preserve"> в </w:t>
      </w:r>
      <w:r w:rsidR="007211AB">
        <w:t xml:space="preserve">подписанном </w:t>
      </w:r>
      <w:r w:rsidR="004D356C">
        <w:t xml:space="preserve">договоре. </w:t>
      </w:r>
      <w:r w:rsidR="007211AB">
        <w:t>Продавец несет расходы на транспортировку груза к месту его погрузки на основ</w:t>
      </w:r>
      <w:r w:rsidR="00284706">
        <w:t xml:space="preserve">ной транспорт. Он оплачивает </w:t>
      </w:r>
      <w:r w:rsidR="007211AB">
        <w:t xml:space="preserve">погрузку. С момента попадания </w:t>
      </w:r>
      <w:r w:rsidR="004D475F">
        <w:t>груза</w:t>
      </w:r>
      <w:r w:rsidR="007211AB">
        <w:t xml:space="preserve"> на </w:t>
      </w:r>
      <w:r w:rsidR="004D475F">
        <w:t>транспортное средство</w:t>
      </w:r>
      <w:r w:rsidR="007211AB">
        <w:t xml:space="preserve"> все риски ложатся на плечи покупателя.</w:t>
      </w:r>
    </w:p>
    <w:p w:rsidR="007211AB" w:rsidRDefault="007211AB">
      <w:r>
        <w:t xml:space="preserve">Для </w:t>
      </w:r>
      <w:r w:rsidR="00510297">
        <w:t>каждой стороны</w:t>
      </w:r>
      <w:r w:rsidR="00276293">
        <w:t xml:space="preserve"> не</w:t>
      </w:r>
      <w:r>
        <w:t xml:space="preserve">обязательно оформлять страховку. Однако по сравнению с отправителем, для </w:t>
      </w:r>
      <w:r w:rsidR="00510297">
        <w:t>покупателя</w:t>
      </w:r>
      <w:r>
        <w:t xml:space="preserve"> важнее защитить себя от финансовых рисков на случай форс-мажорных обстоятельств, которые могут случиться с грузом на период его пребывания на судне, самолете, поезде или другом транспорте. Международный опыт показывает, что покупатель, как правило, предпочитает воспользоваться услугами страхования и оформить их за свой счет.</w:t>
      </w:r>
    </w:p>
    <w:p w:rsidR="007211AB" w:rsidRPr="00B33747" w:rsidRDefault="007211AB">
      <w:pPr>
        <w:rPr>
          <w:b/>
        </w:rPr>
      </w:pPr>
      <w:r w:rsidRPr="00B33747">
        <w:rPr>
          <w:b/>
        </w:rPr>
        <w:t xml:space="preserve"> </w:t>
      </w:r>
      <w:r w:rsidR="00B33747" w:rsidRPr="00B33747">
        <w:rPr>
          <w:b/>
        </w:rPr>
        <w:t>Обязанности сторон заключивших договор на основе СРТ</w:t>
      </w:r>
    </w:p>
    <w:p w:rsidR="00D811AD" w:rsidRDefault="00B33747">
      <w:r>
        <w:t xml:space="preserve">В данном случае регламентируются стандартные обязательства при пересечении таможенных служб на границе государств. Они делятся равномерно между </w:t>
      </w:r>
      <w:r w:rsidR="00510297">
        <w:t>каждой стороной</w:t>
      </w:r>
      <w:r>
        <w:t>.</w:t>
      </w:r>
      <w:r w:rsidR="00031B26">
        <w:t xml:space="preserve"> К ключевому</w:t>
      </w:r>
      <w:r w:rsidR="00D811AD">
        <w:t xml:space="preserve"> об</w:t>
      </w:r>
      <w:r w:rsidR="00031B26">
        <w:t>язательству</w:t>
      </w:r>
      <w:r w:rsidR="00D811AD">
        <w:t xml:space="preserve"> продавца относится условие по </w:t>
      </w:r>
      <w:r w:rsidR="00DA03CD">
        <w:t>предоставлению</w:t>
      </w:r>
      <w:r w:rsidR="00D811AD">
        <w:t xml:space="preserve"> товара</w:t>
      </w:r>
      <w:r w:rsidR="00DA03CD">
        <w:t xml:space="preserve"> на место погрузки</w:t>
      </w:r>
      <w:r w:rsidR="00D811AD">
        <w:t xml:space="preserve"> в точно указанное в договоре время. Вместе с ним он должен предъявить:</w:t>
      </w:r>
    </w:p>
    <w:p w:rsidR="00D811AD" w:rsidRDefault="00D811AD" w:rsidP="00D811AD">
      <w:pPr>
        <w:pStyle w:val="a5"/>
        <w:numPr>
          <w:ilvl w:val="0"/>
          <w:numId w:val="3"/>
        </w:numPr>
      </w:pPr>
      <w:r>
        <w:t>сопутствующую документацию;</w:t>
      </w:r>
    </w:p>
    <w:p w:rsidR="00510297" w:rsidRDefault="00510297" w:rsidP="00D811AD">
      <w:pPr>
        <w:pStyle w:val="a5"/>
        <w:numPr>
          <w:ilvl w:val="0"/>
          <w:numId w:val="3"/>
        </w:numPr>
      </w:pPr>
      <w:r>
        <w:t>спецификации</w:t>
      </w:r>
    </w:p>
    <w:p w:rsidR="00D811AD" w:rsidRDefault="00030B61" w:rsidP="00D811AD">
      <w:pPr>
        <w:pStyle w:val="a5"/>
        <w:numPr>
          <w:ilvl w:val="0"/>
          <w:numId w:val="3"/>
        </w:numPr>
      </w:pPr>
      <w:r>
        <w:t>счет-фактуру;</w:t>
      </w:r>
    </w:p>
    <w:p w:rsidR="00030B61" w:rsidRDefault="00030B61" w:rsidP="00D811AD">
      <w:pPr>
        <w:pStyle w:val="a5"/>
        <w:numPr>
          <w:ilvl w:val="0"/>
          <w:numId w:val="3"/>
        </w:numPr>
      </w:pPr>
      <w:r>
        <w:t>другие документы на поставку.</w:t>
      </w:r>
    </w:p>
    <w:p w:rsidR="00031B26" w:rsidRDefault="00030B61" w:rsidP="00030B61">
      <w:r>
        <w:t xml:space="preserve">Покупатель заключает договор с транспортной компанией и оплачивает фрахт. Он обеспечивает маркировку и указывает название </w:t>
      </w:r>
      <w:r w:rsidR="00510297">
        <w:t>груза</w:t>
      </w:r>
      <w:r>
        <w:t xml:space="preserve">. По этим данным покупатель </w:t>
      </w:r>
      <w:r w:rsidR="00D44ADD">
        <w:t>идентифицирует</w:t>
      </w:r>
      <w:r>
        <w:t xml:space="preserve"> товар при получении. Покупатель несет все финансовые издержки во время прохождени</w:t>
      </w:r>
      <w:r w:rsidR="00E02A18">
        <w:t>я</w:t>
      </w:r>
      <w:r>
        <w:t xml:space="preserve"> экспортных процедур, которые необходимы для получения лицензий и других разрешительных документов. Они должны соответствовать законодательству страны, из которой вывозится груз. За покупателем также </w:t>
      </w:r>
      <w:r w:rsidR="00031B26">
        <w:t xml:space="preserve">остается обязанность по доставке </w:t>
      </w:r>
      <w:r w:rsidR="0098171C">
        <w:t>продукции</w:t>
      </w:r>
      <w:r w:rsidR="00031B26">
        <w:t xml:space="preserve"> в пункт погрузки на основной транспорт. После этого он должен информировать покупателя о погрузке и отправке.</w:t>
      </w:r>
    </w:p>
    <w:p w:rsidR="00030B61" w:rsidRDefault="00030B61" w:rsidP="00030B61">
      <w:r>
        <w:t xml:space="preserve"> </w:t>
      </w:r>
      <w:r w:rsidR="00031B26">
        <w:t>В обязанности покупателя входит:</w:t>
      </w:r>
    </w:p>
    <w:p w:rsidR="00031B26" w:rsidRDefault="00031B26" w:rsidP="00031B26">
      <w:pPr>
        <w:pStyle w:val="a5"/>
        <w:numPr>
          <w:ilvl w:val="0"/>
          <w:numId w:val="4"/>
        </w:numPr>
      </w:pPr>
      <w:r>
        <w:lastRenderedPageBreak/>
        <w:t>оплачивается установленная в договоре стоимость за товар;</w:t>
      </w:r>
    </w:p>
    <w:p w:rsidR="00031B26" w:rsidRDefault="00031B26" w:rsidP="00031B26">
      <w:pPr>
        <w:pStyle w:val="a5"/>
        <w:numPr>
          <w:ilvl w:val="0"/>
          <w:numId w:val="4"/>
        </w:numPr>
      </w:pPr>
      <w:r>
        <w:t>получить все необходимые разрешительные документы для легального ввоза товара;</w:t>
      </w:r>
    </w:p>
    <w:p w:rsidR="00031B26" w:rsidRDefault="00031B26" w:rsidP="00031B26">
      <w:pPr>
        <w:pStyle w:val="a5"/>
        <w:numPr>
          <w:ilvl w:val="0"/>
          <w:numId w:val="4"/>
        </w:numPr>
      </w:pPr>
      <w:r>
        <w:t>дополнительные финансовые расходы, которые могут возникнуть при пересечении груза через таможенную службу;</w:t>
      </w:r>
    </w:p>
    <w:p w:rsidR="00031B26" w:rsidRDefault="00031B26" w:rsidP="00031B26">
      <w:pPr>
        <w:pStyle w:val="a5"/>
        <w:numPr>
          <w:ilvl w:val="0"/>
          <w:numId w:val="4"/>
        </w:numPr>
      </w:pPr>
      <w:r>
        <w:t>оплата товара за доставку в конечный пункт</w:t>
      </w:r>
      <w:r w:rsidR="00B869A1">
        <w:t>;</w:t>
      </w:r>
    </w:p>
    <w:p w:rsidR="00B869A1" w:rsidRDefault="00510297" w:rsidP="00031B26">
      <w:pPr>
        <w:pStyle w:val="a5"/>
        <w:numPr>
          <w:ilvl w:val="0"/>
          <w:numId w:val="4"/>
        </w:numPr>
      </w:pPr>
      <w:r>
        <w:t>получить</w:t>
      </w:r>
      <w:r w:rsidR="00B869A1">
        <w:t xml:space="preserve"> документа от другой стороны, включая договор о поставке;</w:t>
      </w:r>
    </w:p>
    <w:p w:rsidR="00B869A1" w:rsidRDefault="00B869A1" w:rsidP="00031B26">
      <w:pPr>
        <w:pStyle w:val="a5"/>
        <w:numPr>
          <w:ilvl w:val="0"/>
          <w:numId w:val="4"/>
        </w:numPr>
      </w:pPr>
      <w:r>
        <w:t>известить об этом отправителя</w:t>
      </w:r>
      <w:r w:rsidR="004A6D48">
        <w:t xml:space="preserve"> о получении груза</w:t>
      </w:r>
      <w:r>
        <w:t>.</w:t>
      </w:r>
    </w:p>
    <w:p w:rsidR="00781043" w:rsidRDefault="0098171C" w:rsidP="00781043">
      <w:r>
        <w:t>Недопонимания</w:t>
      </w:r>
      <w:r w:rsidR="00781043">
        <w:t xml:space="preserve"> при оформлении поставки на условиях СРТ</w:t>
      </w:r>
    </w:p>
    <w:p w:rsidR="00781043" w:rsidRDefault="00781043" w:rsidP="00781043">
      <w:r>
        <w:t xml:space="preserve">Термины </w:t>
      </w:r>
      <w:proofErr w:type="spellStart"/>
      <w:r>
        <w:t>Икотермс</w:t>
      </w:r>
      <w:proofErr w:type="spellEnd"/>
      <w:r>
        <w:t xml:space="preserve"> не всегда однозначно воспринимаются разными сторонами. В некоторых случаях при международных поставках это приводит к непониманию и спорам, которые </w:t>
      </w:r>
      <w:r w:rsidR="007E6EEA">
        <w:t xml:space="preserve">дополнительно приводят к финансовым расходам. </w:t>
      </w:r>
      <w:r w:rsidR="00D96046">
        <w:t xml:space="preserve">Основное недопонимание касается </w:t>
      </w:r>
      <w:r w:rsidR="00057030">
        <w:t>погрузки и разгрузки продукции. Оплаченная со стороны продавца погрузка не включает разгрузочные работы на пункте доставки. Если в договоре не будет указанно лицо, которое обязано платить за разгрузочные работы, то это чревато тем, что груз будет простаивать вместе с транспортом. В этом случае оплату за штраф может взять на себя экспортер. Однако за ним останется право требовать от импортера денежную компенсацию.</w:t>
      </w:r>
    </w:p>
    <w:p w:rsidR="00781043" w:rsidRDefault="002522EA" w:rsidP="00781043">
      <w:r>
        <w:t>Стоимость СРТ является также ключевым моментом при заключении договора на условиях СРТ. Таможенные процедуры в стране покупателя формируют окончательную цену товара. Эта стоимость состоит из следующих составляющих:</w:t>
      </w:r>
    </w:p>
    <w:p w:rsidR="002522EA" w:rsidRDefault="002522EA" w:rsidP="002522EA">
      <w:pPr>
        <w:pStyle w:val="a5"/>
        <w:numPr>
          <w:ilvl w:val="0"/>
          <w:numId w:val="5"/>
        </w:numPr>
      </w:pPr>
      <w:proofErr w:type="spellStart"/>
      <w:r>
        <w:t>инвойсовая</w:t>
      </w:r>
      <w:proofErr w:type="spellEnd"/>
      <w:r>
        <w:t xml:space="preserve"> цена за груз;</w:t>
      </w:r>
    </w:p>
    <w:p w:rsidR="002522EA" w:rsidRDefault="00DA03CD" w:rsidP="002522EA">
      <w:pPr>
        <w:pStyle w:val="a5"/>
        <w:numPr>
          <w:ilvl w:val="0"/>
          <w:numId w:val="5"/>
        </w:numPr>
      </w:pPr>
      <w:r>
        <w:t>финансовые издержки на погрузку;</w:t>
      </w:r>
    </w:p>
    <w:p w:rsidR="00DA03CD" w:rsidRDefault="00DA03CD" w:rsidP="00DA03CD">
      <w:pPr>
        <w:pStyle w:val="a5"/>
        <w:numPr>
          <w:ilvl w:val="0"/>
          <w:numId w:val="5"/>
        </w:numPr>
      </w:pPr>
      <w:r>
        <w:t>стоимость транзита до того, как он пересечет границу.</w:t>
      </w:r>
    </w:p>
    <w:p w:rsidR="00DA03CD" w:rsidRDefault="00DA03CD" w:rsidP="00DA03CD">
      <w:r>
        <w:t>Перевозить один товар могут сразу несколько п</w:t>
      </w:r>
      <w:r w:rsidR="0098171C">
        <w:t>еревозчиков. Покупатель, который</w:t>
      </w:r>
      <w:r>
        <w:t xml:space="preserve"> оплачивает их услуги</w:t>
      </w:r>
      <w:r w:rsidR="009E1817">
        <w:t>,</w:t>
      </w:r>
      <w:r>
        <w:t xml:space="preserve"> не в состоянии вести контроль над их деятельностью. Это приводит к удорожанию стоимости за доставку, если </w:t>
      </w:r>
      <w:r w:rsidR="004A6D48">
        <w:t xml:space="preserve">транзитная компания </w:t>
      </w:r>
      <w:r>
        <w:t xml:space="preserve">решила изменить условия доставки, выбрав для этого более затратную схему. В этом случае увеличивается цена и время доставки. Любые нестандартные решения со стороны логистической компании являются </w:t>
      </w:r>
      <w:r w:rsidR="004A6D48">
        <w:t>убыточными</w:t>
      </w:r>
      <w:r>
        <w:t xml:space="preserve"> для покупателя. Поэтому обе стороны должны очень внимательно отнестись к процедуре составления договора, в котором должны быть отмечены даже самые незначительные пункты по доставке.</w:t>
      </w:r>
    </w:p>
    <w:p w:rsidR="002A25AC" w:rsidRPr="002A25AC" w:rsidRDefault="002A25AC" w:rsidP="002A2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A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</w:r>
    </w:p>
    <w:p w:rsidR="002A25AC" w:rsidRPr="002A25AC" w:rsidRDefault="002A25AC" w:rsidP="002A2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A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br/>
      </w:r>
    </w:p>
    <w:p w:rsidR="002A25AC" w:rsidRPr="00A605A8" w:rsidRDefault="002A25AC"/>
    <w:sectPr w:rsidR="002A25AC" w:rsidRPr="00A6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C1A12"/>
    <w:multiLevelType w:val="multilevel"/>
    <w:tmpl w:val="95A2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144686"/>
    <w:multiLevelType w:val="multilevel"/>
    <w:tmpl w:val="99EA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D133D4"/>
    <w:multiLevelType w:val="hybridMultilevel"/>
    <w:tmpl w:val="050AB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B56D44"/>
    <w:multiLevelType w:val="hybridMultilevel"/>
    <w:tmpl w:val="1A06D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925485"/>
    <w:multiLevelType w:val="hybridMultilevel"/>
    <w:tmpl w:val="7518B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3E"/>
    <w:rsid w:val="00030B61"/>
    <w:rsid w:val="00031B26"/>
    <w:rsid w:val="00057030"/>
    <w:rsid w:val="002522EA"/>
    <w:rsid w:val="00276293"/>
    <w:rsid w:val="00284706"/>
    <w:rsid w:val="002A25AC"/>
    <w:rsid w:val="002C3864"/>
    <w:rsid w:val="0045451C"/>
    <w:rsid w:val="004A6D48"/>
    <w:rsid w:val="004D356C"/>
    <w:rsid w:val="004D475F"/>
    <w:rsid w:val="00510297"/>
    <w:rsid w:val="007211AB"/>
    <w:rsid w:val="00781043"/>
    <w:rsid w:val="007841F5"/>
    <w:rsid w:val="007C713E"/>
    <w:rsid w:val="007E6EEA"/>
    <w:rsid w:val="00981659"/>
    <w:rsid w:val="0098171C"/>
    <w:rsid w:val="009E1817"/>
    <w:rsid w:val="00A52FAD"/>
    <w:rsid w:val="00A605A8"/>
    <w:rsid w:val="00AA7AD3"/>
    <w:rsid w:val="00B33747"/>
    <w:rsid w:val="00B869A1"/>
    <w:rsid w:val="00D44ADD"/>
    <w:rsid w:val="00D811AD"/>
    <w:rsid w:val="00D96046"/>
    <w:rsid w:val="00DA03CD"/>
    <w:rsid w:val="00E02A18"/>
    <w:rsid w:val="00FD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25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25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2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5AC"/>
    <w:rPr>
      <w:b/>
      <w:bCs/>
    </w:rPr>
  </w:style>
  <w:style w:type="character" w:customStyle="1" w:styleId="apple-converted-space">
    <w:name w:val="apple-converted-space"/>
    <w:basedOn w:val="a0"/>
    <w:rsid w:val="002A25AC"/>
  </w:style>
  <w:style w:type="paragraph" w:styleId="a5">
    <w:name w:val="List Paragraph"/>
    <w:basedOn w:val="a"/>
    <w:uiPriority w:val="34"/>
    <w:qFormat/>
    <w:rsid w:val="00D81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25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25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2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5AC"/>
    <w:rPr>
      <w:b/>
      <w:bCs/>
    </w:rPr>
  </w:style>
  <w:style w:type="character" w:customStyle="1" w:styleId="apple-converted-space">
    <w:name w:val="apple-converted-space"/>
    <w:basedOn w:val="a0"/>
    <w:rsid w:val="002A25AC"/>
  </w:style>
  <w:style w:type="paragraph" w:styleId="a5">
    <w:name w:val="List Paragraph"/>
    <w:basedOn w:val="a"/>
    <w:uiPriority w:val="34"/>
    <w:qFormat/>
    <w:rsid w:val="00D81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640</Words>
  <Characters>4249</Characters>
  <Application>Microsoft Office Word</Application>
  <DocSecurity>0</DocSecurity>
  <Lines>72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31</cp:revision>
  <dcterms:created xsi:type="dcterms:W3CDTF">2017-12-18T10:12:00Z</dcterms:created>
  <dcterms:modified xsi:type="dcterms:W3CDTF">2017-12-18T12:57:00Z</dcterms:modified>
</cp:coreProperties>
</file>