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23D81" w14:textId="77777777" w:rsidR="003742DA" w:rsidRDefault="00C44126" w:rsidP="002B7658">
      <w:pPr>
        <w:jc w:val="both"/>
      </w:pPr>
      <w:r>
        <w:rPr>
          <w:i/>
        </w:rPr>
        <w:t>Содержание</w:t>
      </w:r>
      <w:r w:rsidRPr="00BF7C89">
        <w:rPr>
          <w:i/>
        </w:rPr>
        <w:t xml:space="preserve">. </w:t>
      </w:r>
      <w:r w:rsidRPr="00BF7C89">
        <w:t>«</w:t>
      </w:r>
      <w:r w:rsidR="00A42273" w:rsidRPr="00BF7C89">
        <w:t>В</w:t>
      </w:r>
      <w:r w:rsidR="00A42273">
        <w:t>еликие молитвы Ветхого Завет</w:t>
      </w:r>
      <w:r w:rsidR="00A42273" w:rsidRPr="00BF7C89">
        <w:t>а</w:t>
      </w:r>
      <w:r w:rsidRPr="00BF7C89">
        <w:t>»</w:t>
      </w:r>
      <w:r w:rsidR="00A42273">
        <w:t xml:space="preserve"> рассматривает наиболее занимательные и поучительные </w:t>
      </w:r>
      <w:r w:rsidR="00BD3826">
        <w:t>молитвы Ветхозаветных героев, с</w:t>
      </w:r>
      <w:r w:rsidR="00A42273">
        <w:t xml:space="preserve">реди </w:t>
      </w:r>
      <w:r w:rsidR="00BD3826">
        <w:t>которых родоначальник еврейской нации</w:t>
      </w:r>
      <w:r w:rsidR="003742DA">
        <w:t xml:space="preserve">, цари, пророки, </w:t>
      </w:r>
      <w:r w:rsidR="00A620A3">
        <w:t xml:space="preserve">непослушный служитель, </w:t>
      </w:r>
      <w:r w:rsidR="003742DA">
        <w:t xml:space="preserve">общественные и государственные деятели, а так же простая еврейская женщина и, </w:t>
      </w:r>
      <w:r w:rsidR="00BD3826">
        <w:t xml:space="preserve"> оказавшийся между </w:t>
      </w:r>
      <w:r w:rsidR="003742DA">
        <w:t>«</w:t>
      </w:r>
      <w:r w:rsidR="00BD3826">
        <w:t>молотом и наковальней</w:t>
      </w:r>
      <w:r w:rsidR="003742DA">
        <w:t>»</w:t>
      </w:r>
      <w:r w:rsidR="00B051B7">
        <w:t>,</w:t>
      </w:r>
      <w:r w:rsidR="003742DA">
        <w:t xml:space="preserve"> Иов</w:t>
      </w:r>
      <w:r w:rsidR="00BD3826">
        <w:t>.</w:t>
      </w:r>
    </w:p>
    <w:p w14:paraId="2FEE705B" w14:textId="77777777" w:rsidR="003742DA" w:rsidRDefault="00E94F74" w:rsidP="002B7658">
      <w:pPr>
        <w:jc w:val="both"/>
      </w:pPr>
      <w:r>
        <w:t xml:space="preserve">Подробное рассмотрение и </w:t>
      </w:r>
      <w:r w:rsidR="003742DA">
        <w:t>анализ молитв обрамлен</w:t>
      </w:r>
      <w:r>
        <w:t>ы</w:t>
      </w:r>
      <w:r w:rsidR="003742DA">
        <w:t xml:space="preserve"> в две основные идеи – </w:t>
      </w:r>
      <w:r w:rsidR="003742DA" w:rsidRPr="00BF7C89">
        <w:t xml:space="preserve">библейская иудаистская молитва </w:t>
      </w:r>
      <w:r w:rsidR="003742DA" w:rsidRPr="00BF7C89">
        <w:rPr>
          <w:i/>
        </w:rPr>
        <w:t>примитивна</w:t>
      </w:r>
      <w:r w:rsidR="003742DA" w:rsidRPr="00BF7C89">
        <w:t xml:space="preserve"> и </w:t>
      </w:r>
      <w:r w:rsidR="003742DA" w:rsidRPr="00BF7C89">
        <w:rPr>
          <w:i/>
        </w:rPr>
        <w:t>дерзновенна</w:t>
      </w:r>
      <w:r w:rsidR="003742DA" w:rsidRPr="00BF7C89">
        <w:t>.</w:t>
      </w:r>
      <w:r w:rsidR="00BF7C89">
        <w:t xml:space="preserve"> </w:t>
      </w:r>
      <w:proofErr w:type="spellStart"/>
      <w:r w:rsidR="003742DA">
        <w:t>Брюггеман</w:t>
      </w:r>
      <w:proofErr w:type="spellEnd"/>
      <w:r w:rsidR="003742DA">
        <w:t xml:space="preserve"> касается этих двух идей в ведении и заключении соответственно, однако </w:t>
      </w:r>
      <w:r>
        <w:t xml:space="preserve">рассмотрение </w:t>
      </w:r>
      <w:r w:rsidR="003742DA">
        <w:t xml:space="preserve">каждой молитвы отражает главную мысль </w:t>
      </w:r>
      <w:proofErr w:type="spellStart"/>
      <w:r w:rsidR="003742DA">
        <w:t>Брюггемана</w:t>
      </w:r>
      <w:proofErr w:type="spellEnd"/>
      <w:r w:rsidR="003742DA">
        <w:t xml:space="preserve">. </w:t>
      </w:r>
    </w:p>
    <w:p w14:paraId="69591B83" w14:textId="77777777" w:rsidR="009F7930" w:rsidRDefault="003742DA" w:rsidP="002B7658">
      <w:pPr>
        <w:jc w:val="both"/>
      </w:pPr>
      <w:r>
        <w:t xml:space="preserve">По словам автора, </w:t>
      </w:r>
      <w:r w:rsidR="00E0399E">
        <w:t>Западная церковь</w:t>
      </w:r>
      <w:r w:rsidR="00522529">
        <w:t>, под влиянием рационализма Просвещения, упразднила природу и значимость молитвы</w:t>
      </w:r>
      <w:r w:rsidR="00E0399E">
        <w:t xml:space="preserve">. </w:t>
      </w:r>
      <w:r w:rsidR="00522529">
        <w:t xml:space="preserve">Молитва церкви </w:t>
      </w:r>
      <w:r w:rsidR="00E0399E" w:rsidRPr="00E0399E">
        <w:rPr>
          <w:i/>
        </w:rPr>
        <w:t>абстрактна</w:t>
      </w:r>
      <w:r w:rsidR="00E0399E">
        <w:t xml:space="preserve"> и </w:t>
      </w:r>
      <w:r w:rsidR="00E0399E" w:rsidRPr="00E0399E">
        <w:rPr>
          <w:i/>
        </w:rPr>
        <w:t>правильна</w:t>
      </w:r>
      <w:r w:rsidR="00E0399E">
        <w:t xml:space="preserve"> (</w:t>
      </w:r>
      <w:proofErr w:type="spellStart"/>
      <w:r w:rsidR="00E0399E">
        <w:t>рафинированна</w:t>
      </w:r>
      <w:proofErr w:type="spellEnd"/>
      <w:r w:rsidR="00E0399E">
        <w:t xml:space="preserve">), тогда как молитва Ветхозаветных героев </w:t>
      </w:r>
      <w:r w:rsidR="00E0399E" w:rsidRPr="00E0399E">
        <w:rPr>
          <w:i/>
        </w:rPr>
        <w:t>примитивна</w:t>
      </w:r>
      <w:r w:rsidR="00E0399E">
        <w:t xml:space="preserve"> и </w:t>
      </w:r>
      <w:r w:rsidR="00E0399E" w:rsidRPr="00E0399E">
        <w:rPr>
          <w:i/>
        </w:rPr>
        <w:t>дерзка</w:t>
      </w:r>
      <w:r w:rsidR="00E0399E">
        <w:t>.</w:t>
      </w:r>
      <w:r w:rsidR="00BF7C89">
        <w:t xml:space="preserve"> </w:t>
      </w:r>
      <w:r w:rsidR="00E0399E" w:rsidRPr="00E0399E">
        <w:t>Западное х</w:t>
      </w:r>
      <w:r w:rsidR="00E0399E">
        <w:t xml:space="preserve">ристианское богословие, со всей </w:t>
      </w:r>
      <w:r w:rsidR="00BF7C89">
        <w:t>своей</w:t>
      </w:r>
      <w:r w:rsidR="00E0399E">
        <w:t xml:space="preserve"> академичностью и глубиной больше не позволяет обращаться к Яхве, как к конкретной личности. Кроме того оно не обещает, что молитва может на что-то повлиять. В итоге</w:t>
      </w:r>
      <w:r w:rsidR="00BF7C89">
        <w:t>,</w:t>
      </w:r>
      <w:r w:rsidR="00E0399E">
        <w:t xml:space="preserve"> мы слышим молитвы, обращенные к вселенскому Разуму, просьбы в них абстрактны, и </w:t>
      </w:r>
      <w:r w:rsidR="00BF7C89">
        <w:t xml:space="preserve">все </w:t>
      </w:r>
      <w:r w:rsidR="00E0399E">
        <w:t xml:space="preserve">они пропитаны раболепным почтением. Напротив, когда мы читаем обращения к Яхве Авраама, Моисея, Иова и других, в них мы находим </w:t>
      </w:r>
      <w:r w:rsidR="00E0399E" w:rsidRPr="00E0399E">
        <w:rPr>
          <w:i/>
        </w:rPr>
        <w:t>примитивность</w:t>
      </w:r>
      <w:r w:rsidR="00E0399E">
        <w:t>, в том смысле, что в Ветхом Завете к Богу обращаются как к конкретной личности, которая реальна и внимательна к словам и чувствам говорящего. Молитва в Ветхом Завете может повлиять на Яхве, поэтому она конкретна. Молящийся дерзновенен, он приходит к Богу с почтением, но на равных. Такова</w:t>
      </w:r>
      <w:r w:rsidR="009F7930">
        <w:t xml:space="preserve"> духовность</w:t>
      </w:r>
      <w:r w:rsidR="00E0399E">
        <w:t xml:space="preserve">, по мнению </w:t>
      </w:r>
      <w:proofErr w:type="spellStart"/>
      <w:r w:rsidR="00E0399E">
        <w:t>Брюгемана</w:t>
      </w:r>
      <w:proofErr w:type="spellEnd"/>
      <w:r w:rsidR="00E0399E">
        <w:t>,</w:t>
      </w:r>
      <w:r w:rsidR="00BF7C89">
        <w:t xml:space="preserve"> </w:t>
      </w:r>
      <w:r w:rsidR="00E0399E">
        <w:t xml:space="preserve">представленная в </w:t>
      </w:r>
      <w:r w:rsidR="009F7930">
        <w:t xml:space="preserve">иудаистских священных Писаниях. </w:t>
      </w:r>
    </w:p>
    <w:p w14:paraId="1A81633C" w14:textId="77777777" w:rsidR="00B430CC" w:rsidRDefault="009F7930" w:rsidP="002B7658">
      <w:pPr>
        <w:jc w:val="both"/>
      </w:pPr>
      <w:r>
        <w:t xml:space="preserve">Другая очень важная мысль «Великих молитв …» заключается в том, что основание любой молитвы – это милость Яхве. Возможность обращаться к Богу ни что иное как Его дар. Милость Яхве, проходящая красной нитью через молитвы Ветхозаветных героев, является началом милости, представленной в Новом Завете. Торгуется ли Авраам с Яхве, заступается ли Моисей за Израиль, выпрашивает ли Анна себе ребенка, приходят ли с покаянием и просят о восстановлении </w:t>
      </w:r>
      <w:proofErr w:type="spellStart"/>
      <w:r>
        <w:t>Иезекииль</w:t>
      </w:r>
      <w:proofErr w:type="spellEnd"/>
      <w:r>
        <w:t xml:space="preserve">, Иеремия, Ездра, </w:t>
      </w:r>
      <w:proofErr w:type="spellStart"/>
      <w:r>
        <w:t>Неемия</w:t>
      </w:r>
      <w:proofErr w:type="spellEnd"/>
      <w:r>
        <w:t xml:space="preserve"> или Даниил, ищет ли справедливости Иов, - основание всего этого милость Яхве. Величайший Его дар, дар всему человечеству быть услышанными!</w:t>
      </w:r>
    </w:p>
    <w:p w14:paraId="70C8A4D3" w14:textId="77777777" w:rsidR="00A620A3" w:rsidRPr="00E0399E" w:rsidRDefault="00BF7C89" w:rsidP="00B051B7">
      <w:pPr>
        <w:jc w:val="both"/>
      </w:pPr>
      <w:r>
        <w:t>Другая важная тема, рассматриваемая автором – это м</w:t>
      </w:r>
      <w:r w:rsidR="002D76B2">
        <w:t>илость и суд Яхве</w:t>
      </w:r>
      <w:r>
        <w:t>. Милость и суд</w:t>
      </w:r>
      <w:r w:rsidR="002D76B2">
        <w:t xml:space="preserve"> тесным образом связанны между собой. Они не исключат друг друга, но непонятным для ч</w:t>
      </w:r>
      <w:r>
        <w:t>еловека образом представляют единое ц</w:t>
      </w:r>
      <w:r w:rsidR="002D76B2">
        <w:t xml:space="preserve">елое. Однако </w:t>
      </w:r>
      <w:proofErr w:type="spellStart"/>
      <w:r w:rsidR="002D76B2">
        <w:t>Брюггеманн</w:t>
      </w:r>
      <w:proofErr w:type="spellEnd"/>
      <w:r w:rsidR="002D76B2">
        <w:t xml:space="preserve"> ясно и недвусмысленно подмечает, что в каждом суде, каким бы тяжким он ни был, заключено начало восстановления, надежда и милость Яхве. </w:t>
      </w:r>
      <w:bookmarkStart w:id="0" w:name="_GoBack"/>
      <w:bookmarkEnd w:id="0"/>
    </w:p>
    <w:p w14:paraId="5C681D0D" w14:textId="77777777" w:rsidR="00A42273" w:rsidRDefault="00A42273" w:rsidP="00776657">
      <w:pPr>
        <w:jc w:val="both"/>
      </w:pPr>
      <w:r w:rsidRPr="00A42273">
        <w:rPr>
          <w:i/>
        </w:rPr>
        <w:t xml:space="preserve">Оценка. </w:t>
      </w:r>
      <w:r w:rsidR="002B7658">
        <w:t xml:space="preserve">Книга произвела на меня хорошее впечатление. </w:t>
      </w:r>
      <w:proofErr w:type="spellStart"/>
      <w:r w:rsidR="002B7658">
        <w:t>Брюггеман</w:t>
      </w:r>
      <w:proofErr w:type="spellEnd"/>
      <w:r w:rsidR="002B7658">
        <w:t xml:space="preserve"> уверенно ориентируется в повествовании Ветхого Завета, литературных жанрах и истории Израиля. Создается впечатление, что автор «чувствует» Ветхий Завет, от его взора не ускользают ни настроение библейских героев, ни сложность историко-политических ситуаций</w:t>
      </w:r>
      <w:r w:rsidR="00A75578" w:rsidRPr="00A75578">
        <w:rPr>
          <w:rStyle w:val="a5"/>
        </w:rPr>
        <w:footnoteReference w:customMarkFollows="1" w:id="1"/>
        <w:sym w:font="Symbol" w:char="F02A"/>
      </w:r>
      <w:r w:rsidR="002B7658">
        <w:t>, в которых</w:t>
      </w:r>
      <w:r w:rsidR="001567AE">
        <w:t xml:space="preserve"> они</w:t>
      </w:r>
      <w:r w:rsidR="002B7658">
        <w:t xml:space="preserve"> оказываются. </w:t>
      </w:r>
    </w:p>
    <w:p w14:paraId="212F52DE" w14:textId="77777777" w:rsidR="002F6267" w:rsidRDefault="002F6267" w:rsidP="00776657">
      <w:pPr>
        <w:jc w:val="both"/>
      </w:pPr>
      <w:r>
        <w:t xml:space="preserve">Бросается в глаза использование </w:t>
      </w:r>
      <w:proofErr w:type="spellStart"/>
      <w:r>
        <w:t>Брюггеманом</w:t>
      </w:r>
      <w:proofErr w:type="spellEnd"/>
      <w:r>
        <w:t xml:space="preserve"> имени Яхве по отношению к Богу. Это потрясающий </w:t>
      </w:r>
      <w:r w:rsidR="001B20C4">
        <w:t>ход</w:t>
      </w:r>
      <w:r>
        <w:t xml:space="preserve"> автора. Имя </w:t>
      </w:r>
      <w:r w:rsidR="00B00397">
        <w:t>Яхве помогает куда</w:t>
      </w:r>
      <w:r>
        <w:t xml:space="preserve"> конкретней мыслить о </w:t>
      </w:r>
      <w:r w:rsidR="007E29B9">
        <w:t>Л</w:t>
      </w:r>
      <w:r>
        <w:t>ичности, которой обращались</w:t>
      </w:r>
      <w:r w:rsidR="001B20C4">
        <w:t xml:space="preserve"> в молитве</w:t>
      </w:r>
      <w:r>
        <w:t xml:space="preserve"> Ветхозаветные герои, нежели </w:t>
      </w:r>
      <w:r w:rsidR="00B242C6">
        <w:t>перегруженное смыслом (или же обессмысленное) сло</w:t>
      </w:r>
      <w:r w:rsidR="00B00397">
        <w:t xml:space="preserve">во Бог. </w:t>
      </w:r>
    </w:p>
    <w:p w14:paraId="2F8ACBA4" w14:textId="77777777" w:rsidR="007D6714" w:rsidRDefault="00604A12" w:rsidP="00776657">
      <w:pPr>
        <w:jc w:val="both"/>
      </w:pPr>
      <w:r>
        <w:lastRenderedPageBreak/>
        <w:t xml:space="preserve">Живой интерес </w:t>
      </w:r>
      <w:r w:rsidR="008C1A4E">
        <w:t xml:space="preserve">у меня </w:t>
      </w:r>
      <w:r>
        <w:t>вызвали описание молитв Авраама и Иова</w:t>
      </w:r>
      <w:r w:rsidR="001655E2">
        <w:t>. В</w:t>
      </w:r>
      <w:r w:rsidR="009B528D">
        <w:t xml:space="preserve"> молитве Авраама </w:t>
      </w:r>
      <w:proofErr w:type="spellStart"/>
      <w:r w:rsidR="009B528D">
        <w:t>Брюггеман</w:t>
      </w:r>
      <w:proofErr w:type="spellEnd"/>
      <w:r w:rsidR="009B528D">
        <w:t xml:space="preserve"> подмечает, что стих Бытие 18:22: «Авраам же еще стоял пред Лицом Господа»,  в другой древней традиции, читается </w:t>
      </w:r>
      <w:r w:rsidR="002E77E1">
        <w:t>как</w:t>
      </w:r>
      <w:r w:rsidR="009B528D">
        <w:t xml:space="preserve">: «Яхве стоял пред Авраамом» (с. 42). </w:t>
      </w:r>
      <w:proofErr w:type="spellStart"/>
      <w:r w:rsidR="009B528D">
        <w:t>Брюггеман</w:t>
      </w:r>
      <w:proofErr w:type="spellEnd"/>
      <w:r w:rsidR="00BF7C89">
        <w:t xml:space="preserve"> </w:t>
      </w:r>
      <w:r w:rsidR="002A7A44">
        <w:t xml:space="preserve">утверждает, что исправление </w:t>
      </w:r>
      <w:r w:rsidR="00304B4E">
        <w:t>этого текста переписчиком,</w:t>
      </w:r>
      <w:r w:rsidR="002A7A44">
        <w:t xml:space="preserve"> было сознательным</w:t>
      </w:r>
      <w:r w:rsidR="002E77E1">
        <w:t xml:space="preserve">, и ставило своей целью достижение приемлемой </w:t>
      </w:r>
      <w:r w:rsidR="002A7A44">
        <w:t>богословско</w:t>
      </w:r>
      <w:r w:rsidR="002E77E1">
        <w:t xml:space="preserve">й </w:t>
      </w:r>
      <w:r w:rsidR="001655E2">
        <w:t>интерпретации</w:t>
      </w:r>
      <w:r w:rsidR="002A7A44">
        <w:t>. По его словам, в Ветхом Завете, насчитывается восемнадцать подобных исправлений. Бытие 18:22 – не единственный случай</w:t>
      </w:r>
      <w:r w:rsidR="002E77E1">
        <w:t xml:space="preserve"> сознательного вмешательства в текс. Если так, то смысл </w:t>
      </w:r>
      <w:r w:rsidR="002A7A44">
        <w:t>22 стих</w:t>
      </w:r>
      <w:r w:rsidR="002E77E1">
        <w:t>а</w:t>
      </w:r>
      <w:r w:rsidR="004D59EA">
        <w:t xml:space="preserve"> сводится к тому,</w:t>
      </w:r>
      <w:r w:rsidR="00B242C6">
        <w:t xml:space="preserve"> что Авраам – лучший друг Яхве. Авраам </w:t>
      </w:r>
      <w:r w:rsidR="004D59EA">
        <w:t xml:space="preserve">входит во взаимоотношения с </w:t>
      </w:r>
      <w:r w:rsidR="00B242C6">
        <w:t xml:space="preserve">Яхве </w:t>
      </w:r>
      <w:r w:rsidR="004D59EA">
        <w:t xml:space="preserve">с «чувством своей правоты и с дерзновением» (с. 44). </w:t>
      </w:r>
      <w:r w:rsidR="00B242C6">
        <w:t>Возможно, с традиционной богословской точки зрения, сложно согласится, что «Яхве стоял пред Авраамом», однако такое прочтение 22 стиха удивительным образом обогащает идею Завета. Из пресного Соглашен</w:t>
      </w:r>
      <w:r w:rsidR="007D6714">
        <w:t>ия</w:t>
      </w:r>
      <w:r w:rsidR="00B242C6">
        <w:t xml:space="preserve"> (от которого</w:t>
      </w:r>
      <w:r w:rsidR="007D6714">
        <w:t>, скорее всего ни</w:t>
      </w:r>
      <w:r w:rsidR="00B242C6">
        <w:t xml:space="preserve">куда </w:t>
      </w:r>
      <w:r w:rsidR="007D6714">
        <w:t>не деться</w:t>
      </w:r>
      <w:r w:rsidR="00B242C6">
        <w:t xml:space="preserve">), оно </w:t>
      </w:r>
      <w:r w:rsidR="007D6714">
        <w:t xml:space="preserve">показывает что Завет, на самом деле уникален, он возвеличивает человека, дает ему право вступать в полноценное </w:t>
      </w:r>
      <w:r w:rsidR="007D6714" w:rsidRPr="007D6714">
        <w:rPr>
          <w:i/>
        </w:rPr>
        <w:t>взаимодействие с Яхве</w:t>
      </w:r>
      <w:r w:rsidR="007D6714">
        <w:t xml:space="preserve">. В таком свете, Завет представляется ни чем иным как удивительным щедрым даром человечеству. </w:t>
      </w:r>
    </w:p>
    <w:p w14:paraId="7AB326DF" w14:textId="77777777" w:rsidR="00FF3F76" w:rsidRDefault="00313B7B" w:rsidP="00776657">
      <w:pPr>
        <w:jc w:val="both"/>
      </w:pPr>
      <w:r>
        <w:t>Книга Иова</w:t>
      </w:r>
      <w:r w:rsidR="008C1A4E">
        <w:t xml:space="preserve">, согласно </w:t>
      </w:r>
      <w:proofErr w:type="spellStart"/>
      <w:r w:rsidR="008C1A4E">
        <w:t>Брюггеману</w:t>
      </w:r>
      <w:proofErr w:type="spellEnd"/>
      <w:r w:rsidR="008C1A4E">
        <w:t xml:space="preserve">, </w:t>
      </w:r>
      <w:r>
        <w:t xml:space="preserve">пытается донести читателю идею </w:t>
      </w:r>
      <w:r w:rsidR="008C1A4E">
        <w:rPr>
          <w:i/>
        </w:rPr>
        <w:t>взросл</w:t>
      </w:r>
      <w:r>
        <w:rPr>
          <w:i/>
        </w:rPr>
        <w:t xml:space="preserve">ой </w:t>
      </w:r>
      <w:proofErr w:type="spellStart"/>
      <w:r>
        <w:rPr>
          <w:i/>
        </w:rPr>
        <w:t>молитвы,</w:t>
      </w:r>
      <w:r w:rsidR="00C44A85" w:rsidRPr="00C44A85">
        <w:t>где</w:t>
      </w:r>
      <w:proofErr w:type="spellEnd"/>
      <w:r w:rsidR="00C44A85" w:rsidRPr="00C44A85">
        <w:t xml:space="preserve"> </w:t>
      </w:r>
      <w:r w:rsidR="008C1A4E">
        <w:t>Иов желает молиться Яхве как князь (Иов. 31:37), с чувством собственного достоинства</w:t>
      </w:r>
      <w:r w:rsidR="00C44A85">
        <w:t xml:space="preserve">.  Именно такая молитва нравится </w:t>
      </w:r>
      <w:r w:rsidR="008C1A4E">
        <w:t>Яхве</w:t>
      </w:r>
      <w:r w:rsidR="00C44A85">
        <w:t xml:space="preserve">. Прилагая целую цепочку взаимосвязанных объяснений, </w:t>
      </w:r>
      <w:proofErr w:type="spellStart"/>
      <w:r w:rsidR="00C44A85">
        <w:t>Брюггеман</w:t>
      </w:r>
      <w:proofErr w:type="spellEnd"/>
      <w:r w:rsidR="00C44A85">
        <w:t xml:space="preserve"> показывает, автор книги в замысловатой форме учит читателя, в минуты скорби, дерзкому и смелому обращению к Яхве, а не </w:t>
      </w:r>
      <w:r w:rsidR="00FF3F76">
        <w:t>«льст</w:t>
      </w:r>
      <w:r w:rsidR="00C44A85">
        <w:t>ивому</w:t>
      </w:r>
      <w:r w:rsidR="00FF3F76">
        <w:t xml:space="preserve"> самоуничижени</w:t>
      </w:r>
      <w:r w:rsidR="00C44A85">
        <w:t>ю</w:t>
      </w:r>
      <w:r w:rsidR="00FF3F76">
        <w:t>»</w:t>
      </w:r>
      <w:r w:rsidR="008C1A4E">
        <w:t xml:space="preserve"> (с. 209)</w:t>
      </w:r>
      <w:r w:rsidR="00FF3F76">
        <w:t xml:space="preserve">. </w:t>
      </w:r>
      <w:r w:rsidR="00C44A85">
        <w:t xml:space="preserve">Иов положительно сравнивается с бегемотом. Бегемот силен, свободен и никто не способен </w:t>
      </w:r>
      <w:r w:rsidR="00EE15FE">
        <w:t xml:space="preserve">навязать ему свою волю. Если бегемот, как творение Божье, обладает достоинством, то тем более Иов, и каждый молящийся, должен осознавать свое достоинство. </w:t>
      </w:r>
      <w:r w:rsidR="00FF3F76">
        <w:t xml:space="preserve">Возможно слова Иова: «Я отрекаюсь и раскаиваюсь в прахе и пепле» (42:6), стоит читать как: «Я переменил свои мысли относительно праха и пепла» (с. 206), и </w:t>
      </w:r>
      <w:r w:rsidR="00EE15FE">
        <w:t xml:space="preserve">указывают на то, что глаза Иова открылись, он осознал, что должен приходить к Яхве не в «прахе и пепле», а как Его творение, достойное быть услышанным.  </w:t>
      </w:r>
    </w:p>
    <w:p w14:paraId="45E7201D" w14:textId="77777777" w:rsidR="00F82D0C" w:rsidRDefault="00776657" w:rsidP="00776657">
      <w:pPr>
        <w:jc w:val="both"/>
      </w:pPr>
      <w:r>
        <w:t xml:space="preserve">Не совсем понятно, почему </w:t>
      </w:r>
      <w:proofErr w:type="spellStart"/>
      <w:r>
        <w:t>Брюггеман</w:t>
      </w:r>
      <w:proofErr w:type="spellEnd"/>
      <w:r>
        <w:t xml:space="preserve"> не включает в свое рассмотрение молитвы из Псалмов. Используемый им критический метод изучения текстов не мешает увидеть богатство поучения молитв Ветхозаветных героев. Так критически относясь к тексту молитвы Анны, восхождению на трон Соломона, датировке книг</w:t>
      </w:r>
      <w:r w:rsidR="00BF7C89">
        <w:t>и</w:t>
      </w:r>
      <w:r>
        <w:t xml:space="preserve"> Даниила, составлению книги Иова и т.д., </w:t>
      </w:r>
      <w:proofErr w:type="spellStart"/>
      <w:r>
        <w:t>Брюггеман</w:t>
      </w:r>
      <w:proofErr w:type="spellEnd"/>
      <w:r>
        <w:t xml:space="preserve"> умело обходит острые углы, показывая свою </w:t>
      </w:r>
      <w:r w:rsidR="00470E0E">
        <w:t xml:space="preserve">осведомленность, но не уклоняется от конструктивно поставленной цели. </w:t>
      </w:r>
      <w:r w:rsidR="00BF7C89">
        <w:t xml:space="preserve">Примечательна </w:t>
      </w:r>
      <w:r w:rsidR="00470E0E">
        <w:t xml:space="preserve">мысль о том, что молитва влияет на Яхве, однако Он волен поступать как Ему угодно. Авраам просит не разрушать город, Яхве прислушивается и спасает праведников, но город предается уничтожению. Моисей просит не истреблять провинившийся Израиль, Яхве прислушивается и нация продолжает свое существования, однако роптавшее поколение будет истреблено. Влияющая молитва, соприкасающаяся с волей Яхве, дает в синтезе полноценное взаимодействие, в котором человеческая сторона услышана, но Яхве не идет на поводу молитвы, а находит компромисс.   </w:t>
      </w:r>
    </w:p>
    <w:p w14:paraId="4EC7CFFA" w14:textId="77777777" w:rsidR="00D57BEF" w:rsidRDefault="00A42273" w:rsidP="00D57BEF">
      <w:pPr>
        <w:jc w:val="both"/>
      </w:pPr>
      <w:r w:rsidRPr="00A42273">
        <w:rPr>
          <w:i/>
        </w:rPr>
        <w:t xml:space="preserve">Актуальность. </w:t>
      </w:r>
      <w:r w:rsidR="00D57BEF" w:rsidRPr="00D57BEF">
        <w:t>«Великие молитвы…»</w:t>
      </w:r>
      <w:r w:rsidR="00D57BEF">
        <w:t xml:space="preserve"> без сомнения актуальна, не считая того, что книга содержит в себе свежее (по крайней мере, для постсоветского пространства) исследование определенных текстов Ветхого Завета, представляющее интеллектуальный интерес, </w:t>
      </w:r>
      <w:proofErr w:type="spellStart"/>
      <w:r w:rsidR="00D57BEF">
        <w:t>Брюггеман</w:t>
      </w:r>
      <w:proofErr w:type="spellEnd"/>
      <w:r w:rsidR="00D57BEF">
        <w:t xml:space="preserve"> затрагивает тему, которая не может устареть – молитву. И т.к. молитва есть тайна, да к тому же является одной из основных духовных практик в любой христианской конфессии, </w:t>
      </w:r>
      <w:r w:rsidR="00BF7C89">
        <w:t>то</w:t>
      </w:r>
      <w:r w:rsidR="00D57BEF">
        <w:t xml:space="preserve"> тема молитвы – неисчерпаема. Исследование </w:t>
      </w:r>
      <w:proofErr w:type="spellStart"/>
      <w:r w:rsidR="00D57BEF">
        <w:t>Брюггемана</w:t>
      </w:r>
      <w:proofErr w:type="spellEnd"/>
      <w:r w:rsidR="00D57BEF">
        <w:t xml:space="preserve"> будет интересно как людям интересующихся </w:t>
      </w:r>
      <w:r w:rsidR="00454C43">
        <w:t xml:space="preserve">духовностью, так и тем, кому не </w:t>
      </w:r>
      <w:r w:rsidR="00D57BEF">
        <w:t xml:space="preserve">безразличен Ветхий Завет. </w:t>
      </w:r>
    </w:p>
    <w:p w14:paraId="628282AF" w14:textId="77777777" w:rsidR="00A42273" w:rsidRDefault="00D57BEF" w:rsidP="00D57BEF">
      <w:pPr>
        <w:jc w:val="both"/>
        <w:rPr>
          <w:i/>
        </w:rPr>
      </w:pPr>
      <w:r>
        <w:lastRenderedPageBreak/>
        <w:t xml:space="preserve">Несколько слов о практическом применении. </w:t>
      </w:r>
      <w:r w:rsidR="00454C43">
        <w:t xml:space="preserve">Книга </w:t>
      </w:r>
      <w:proofErr w:type="spellStart"/>
      <w:r w:rsidR="00454C43">
        <w:t>Боюггемана</w:t>
      </w:r>
      <w:proofErr w:type="spellEnd"/>
      <w:r w:rsidR="00454C43">
        <w:t xml:space="preserve">, в какой-то степени, помогает оживить христианское богословие. Правильное </w:t>
      </w:r>
      <w:proofErr w:type="spellStart"/>
      <w:r w:rsidR="00454C43">
        <w:t>катехизисное</w:t>
      </w:r>
      <w:proofErr w:type="spellEnd"/>
      <w:r w:rsidR="00454C43">
        <w:t xml:space="preserve"> вероучение уступает место живому взаимодействию с Яхве. Несмотря на то, что такой ракурс с трудом умещается в разуме, одна только мысль о возможности взаимодействия на равных (но все же в категориях Творец-творение), наполняет естество восторгом. Заставляет пересмотреть мировоззрение, жизненные цели, помогает взглянуть на протекающие процессы иначе. Самым прямым образом «Великие молитвы…» влияет на понимание духовности, понимание значимо</w:t>
      </w:r>
      <w:r w:rsidR="00833FC0">
        <w:t>сти человека, понимание Завета, и наконец</w:t>
      </w:r>
      <w:r w:rsidR="003F5125">
        <w:t>, на</w:t>
      </w:r>
      <w:r w:rsidR="00833FC0">
        <w:t xml:space="preserve"> понимание самого Бога.</w:t>
      </w:r>
    </w:p>
    <w:p w14:paraId="43DC5DBF" w14:textId="77777777" w:rsidR="002B7658" w:rsidRPr="00A42273" w:rsidRDefault="002B7658">
      <w:pPr>
        <w:rPr>
          <w:i/>
        </w:rPr>
      </w:pPr>
    </w:p>
    <w:sectPr w:rsidR="002B7658" w:rsidRPr="00A42273" w:rsidSect="0059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3BB81" w14:textId="77777777" w:rsidR="00684669" w:rsidRDefault="00684669" w:rsidP="00A75578">
      <w:pPr>
        <w:spacing w:after="0" w:line="240" w:lineRule="auto"/>
      </w:pPr>
      <w:r>
        <w:separator/>
      </w:r>
    </w:p>
  </w:endnote>
  <w:endnote w:type="continuationSeparator" w:id="0">
    <w:p w14:paraId="0B2CA5EA" w14:textId="77777777" w:rsidR="00684669" w:rsidRDefault="00684669" w:rsidP="00A7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550FC" w14:textId="77777777" w:rsidR="00684669" w:rsidRDefault="00684669" w:rsidP="00A75578">
      <w:pPr>
        <w:spacing w:after="0" w:line="240" w:lineRule="auto"/>
      </w:pPr>
      <w:r>
        <w:separator/>
      </w:r>
    </w:p>
  </w:footnote>
  <w:footnote w:type="continuationSeparator" w:id="0">
    <w:p w14:paraId="5B4FDAF2" w14:textId="77777777" w:rsidR="00684669" w:rsidRDefault="00684669" w:rsidP="00A75578">
      <w:pPr>
        <w:spacing w:after="0" w:line="240" w:lineRule="auto"/>
      </w:pPr>
      <w:r>
        <w:continuationSeparator/>
      </w:r>
    </w:p>
  </w:footnote>
  <w:footnote w:id="1">
    <w:p w14:paraId="3448E1BB" w14:textId="77777777" w:rsidR="00A75578" w:rsidRDefault="00A75578">
      <w:pPr>
        <w:pStyle w:val="a3"/>
      </w:pPr>
      <w:r w:rsidRPr="00A75578">
        <w:rPr>
          <w:rStyle w:val="a5"/>
        </w:rPr>
        <w:sym w:font="Symbol" w:char="F02A"/>
      </w:r>
      <w:r>
        <w:t xml:space="preserve"> Выражение «историко-политические» выбрано в ц</w:t>
      </w:r>
      <w:r w:rsidR="00330E63">
        <w:t xml:space="preserve">елях лаконичности высказывания. </w:t>
      </w:r>
      <w:r w:rsidR="00B242C6">
        <w:t xml:space="preserve">Важно </w:t>
      </w:r>
      <w:r w:rsidR="007E29B9">
        <w:t xml:space="preserve">не упустить из вида </w:t>
      </w:r>
      <w:r w:rsidR="00B242C6">
        <w:t xml:space="preserve">также </w:t>
      </w:r>
      <w:r w:rsidR="007E29B9">
        <w:t>социальный и религиозный контекст.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2273"/>
    <w:rsid w:val="00054207"/>
    <w:rsid w:val="000A48F7"/>
    <w:rsid w:val="001567AE"/>
    <w:rsid w:val="001655E2"/>
    <w:rsid w:val="001948C7"/>
    <w:rsid w:val="001B20C4"/>
    <w:rsid w:val="00203410"/>
    <w:rsid w:val="00230CD3"/>
    <w:rsid w:val="002A60D9"/>
    <w:rsid w:val="002A7A44"/>
    <w:rsid w:val="002B7658"/>
    <w:rsid w:val="002D76B2"/>
    <w:rsid w:val="002E77E1"/>
    <w:rsid w:val="002F6267"/>
    <w:rsid w:val="003031E7"/>
    <w:rsid w:val="00304B4E"/>
    <w:rsid w:val="00313B7B"/>
    <w:rsid w:val="00330E63"/>
    <w:rsid w:val="003742DA"/>
    <w:rsid w:val="003C024F"/>
    <w:rsid w:val="003F5125"/>
    <w:rsid w:val="00454202"/>
    <w:rsid w:val="00454C43"/>
    <w:rsid w:val="00470E0E"/>
    <w:rsid w:val="004D59EA"/>
    <w:rsid w:val="004F2663"/>
    <w:rsid w:val="004F75D0"/>
    <w:rsid w:val="00522529"/>
    <w:rsid w:val="005936B1"/>
    <w:rsid w:val="00604A12"/>
    <w:rsid w:val="00684669"/>
    <w:rsid w:val="00726D28"/>
    <w:rsid w:val="007737C3"/>
    <w:rsid w:val="00776657"/>
    <w:rsid w:val="007C2655"/>
    <w:rsid w:val="007D6714"/>
    <w:rsid w:val="007E29B9"/>
    <w:rsid w:val="00803997"/>
    <w:rsid w:val="00833FC0"/>
    <w:rsid w:val="008C1A4E"/>
    <w:rsid w:val="008F61C7"/>
    <w:rsid w:val="0096674C"/>
    <w:rsid w:val="009B3572"/>
    <w:rsid w:val="009B528D"/>
    <w:rsid w:val="009F7930"/>
    <w:rsid w:val="00A42273"/>
    <w:rsid w:val="00A620A3"/>
    <w:rsid w:val="00A75578"/>
    <w:rsid w:val="00A82D07"/>
    <w:rsid w:val="00A93692"/>
    <w:rsid w:val="00AD3DCC"/>
    <w:rsid w:val="00B00397"/>
    <w:rsid w:val="00B051B7"/>
    <w:rsid w:val="00B242C6"/>
    <w:rsid w:val="00B430CC"/>
    <w:rsid w:val="00B9224A"/>
    <w:rsid w:val="00BD3826"/>
    <w:rsid w:val="00BF7C89"/>
    <w:rsid w:val="00C44126"/>
    <w:rsid w:val="00C44A85"/>
    <w:rsid w:val="00C77000"/>
    <w:rsid w:val="00CA4C8E"/>
    <w:rsid w:val="00D57BEF"/>
    <w:rsid w:val="00DD70DD"/>
    <w:rsid w:val="00E0399E"/>
    <w:rsid w:val="00E94F74"/>
    <w:rsid w:val="00EE15FE"/>
    <w:rsid w:val="00EE5423"/>
    <w:rsid w:val="00F743FA"/>
    <w:rsid w:val="00F82D0C"/>
    <w:rsid w:val="00FF3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AF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7557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7557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7557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3BD2-E44C-254C-A2F3-86F4738B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3</Pages>
  <Words>1147</Words>
  <Characters>6543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Oksana Gorbunova</cp:lastModifiedBy>
  <cp:revision>13</cp:revision>
  <dcterms:created xsi:type="dcterms:W3CDTF">2011-07-25T19:33:00Z</dcterms:created>
  <dcterms:modified xsi:type="dcterms:W3CDTF">2012-11-05T10:46:00Z</dcterms:modified>
</cp:coreProperties>
</file>