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2E90" w:rsidRPr="00702E90" w:rsidRDefault="00702E90" w:rsidP="00702E90">
      <w:pPr>
        <w:shd w:val="clear" w:color="auto" w:fill="FFFFFF"/>
        <w:spacing w:after="0" w:line="240" w:lineRule="auto"/>
        <w:ind w:firstLine="272"/>
        <w:jc w:val="both"/>
        <w:rPr>
          <w:rFonts w:eastAsia="Times New Roman" w:cstheme="minorHAnsi"/>
          <w:bCs/>
          <w:color w:val="1F2020"/>
        </w:rPr>
      </w:pPr>
      <w:r w:rsidRPr="00702E90">
        <w:rPr>
          <w:rFonts w:eastAsia="Times New Roman" w:cstheme="minorHAnsi"/>
          <w:bCs/>
          <w:color w:val="1F2020"/>
        </w:rPr>
        <w:t>Sentirsi sicuri tra i concorrenti, ricevere un ritorno stabile sugli investimenti, sulle attività operative e sulle transazioni sul mercato dei cambi - l'obiettivo di ogni azienda solida, indipendentemente dalle sue dimensioni. Per fornire assistenza e diventare un intermediario affidabile tra i partecipanti al mercato azionario è la funzione di un centro dealing.</w:t>
      </w:r>
    </w:p>
    <w:p w:rsidR="005B74D0" w:rsidRDefault="00702E90" w:rsidP="00702E90">
      <w:pPr>
        <w:shd w:val="clear" w:color="auto" w:fill="FFFFFF"/>
        <w:spacing w:after="0" w:line="240" w:lineRule="auto"/>
        <w:ind w:firstLine="272"/>
        <w:jc w:val="both"/>
        <w:rPr>
          <w:rFonts w:cstheme="minorHAnsi"/>
          <w:bCs/>
          <w:color w:val="1F2020"/>
          <w:lang w:val="en-US"/>
        </w:rPr>
      </w:pPr>
      <w:r w:rsidRPr="00702E90">
        <w:rPr>
          <w:rFonts w:eastAsia="Times New Roman" w:cstheme="minorHAnsi"/>
          <w:bCs/>
          <w:color w:val="1F2020"/>
        </w:rPr>
        <w:t>Il Gruppo Pariba è un'organizzazione di fama mondiale che si è affermata come broker europeo al servizio di società di dimensioni internazionali. Tra i suoi controagenti ci sono quattro grandi gruppi bancari francesi: Credit Agricole, BNP Paribas, Societe Generale, Gruppo BPCE.</w:t>
      </w:r>
    </w:p>
    <w:p w:rsidR="00E31B5C" w:rsidRPr="00E31B5C" w:rsidRDefault="00E31B5C" w:rsidP="006540BE">
      <w:pPr>
        <w:shd w:val="clear" w:color="auto" w:fill="FFFFFF"/>
        <w:spacing w:after="120" w:line="240" w:lineRule="auto"/>
        <w:ind w:firstLine="270"/>
        <w:rPr>
          <w:rFonts w:cstheme="minorHAnsi"/>
          <w:bCs/>
          <w:color w:val="1F2020"/>
          <w:lang w:val="en-US"/>
        </w:rPr>
      </w:pPr>
      <w:r>
        <w:rPr>
          <w:noProof/>
        </w:rPr>
        <w:drawing>
          <wp:inline distT="0" distB="0" distL="0" distR="0">
            <wp:extent cx="5457825" cy="1435408"/>
            <wp:effectExtent l="19050" t="0" r="9525" b="0"/>
            <wp:docPr id="413" name="Рисунок 413" descr="http://pariba-group.com/Foto/ForexOtzyvy/720/490/727499-oficial_nyy_logotip_brokerskoy_organizacii_par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pariba-group.com/Foto/ForexOtzyvy/720/490/727499-oficial_nyy_logotip_brokerskoy_organizacii_pariba.jpg"/>
                    <pic:cNvPicPr>
                      <a:picLocks noChangeAspect="1" noChangeArrowheads="1"/>
                    </pic:cNvPicPr>
                  </pic:nvPicPr>
                  <pic:blipFill>
                    <a:blip r:embed="rId7" cstate="print"/>
                    <a:srcRect/>
                    <a:stretch>
                      <a:fillRect/>
                    </a:stretch>
                  </pic:blipFill>
                  <pic:spPr bwMode="auto">
                    <a:xfrm>
                      <a:off x="0" y="0"/>
                      <a:ext cx="5458636" cy="1435621"/>
                    </a:xfrm>
                    <a:prstGeom prst="rect">
                      <a:avLst/>
                    </a:prstGeom>
                    <a:noFill/>
                    <a:ln w="9525">
                      <a:noFill/>
                      <a:miter lim="800000"/>
                      <a:headEnd/>
                      <a:tailEnd/>
                    </a:ln>
                  </pic:spPr>
                </pic:pic>
              </a:graphicData>
            </a:graphic>
          </wp:inline>
        </w:drawing>
      </w:r>
    </w:p>
    <w:p w:rsidR="00E31B5C" w:rsidRPr="00E31B5C" w:rsidRDefault="00E31B5C" w:rsidP="00E31B5C">
      <w:pPr>
        <w:pStyle w:val="a7"/>
      </w:pPr>
      <w:r>
        <w:t xml:space="preserve">                                                                      </w:t>
      </w:r>
      <w:r w:rsidR="00702E90" w:rsidRPr="00702E90">
        <w:t>Logo Gruppo Pariba</w:t>
      </w:r>
    </w:p>
    <w:p w:rsidR="00E31B5C" w:rsidRPr="001D1EE4" w:rsidRDefault="00E31B5C" w:rsidP="006540BE">
      <w:pPr>
        <w:shd w:val="clear" w:color="auto" w:fill="FFFFFF"/>
        <w:spacing w:after="120" w:line="240" w:lineRule="auto"/>
        <w:ind w:firstLine="270"/>
        <w:rPr>
          <w:rFonts w:cstheme="minorHAnsi"/>
          <w:bCs/>
          <w:color w:val="1F2020"/>
        </w:rPr>
      </w:pPr>
    </w:p>
    <w:p w:rsidR="00030CC4" w:rsidRPr="001D1EE4" w:rsidRDefault="00702E90" w:rsidP="001D1EE4">
      <w:pPr>
        <w:pStyle w:val="2"/>
        <w:jc w:val="center"/>
        <w:rPr>
          <w:color w:val="000000" w:themeColor="text1"/>
        </w:rPr>
      </w:pPr>
      <w:r w:rsidRPr="00702E90">
        <w:rPr>
          <w:color w:val="000000" w:themeColor="text1"/>
        </w:rPr>
        <w:t>Perché dare la preferenza al centro dealing Pariba?</w:t>
      </w:r>
    </w:p>
    <w:p w:rsidR="001D1EE4" w:rsidRPr="001D1EE4" w:rsidRDefault="001D1EE4" w:rsidP="006540BE">
      <w:pPr>
        <w:shd w:val="clear" w:color="auto" w:fill="FFFFFF"/>
        <w:spacing w:after="120" w:line="240" w:lineRule="auto"/>
        <w:ind w:firstLine="270"/>
        <w:rPr>
          <w:rFonts w:eastAsia="Times New Roman" w:cstheme="minorHAnsi"/>
          <w:b/>
          <w:bCs/>
          <w:color w:val="1F2020"/>
        </w:rPr>
      </w:pPr>
    </w:p>
    <w:p w:rsidR="00030CC4" w:rsidRDefault="00702E90" w:rsidP="00D02898">
      <w:pPr>
        <w:shd w:val="clear" w:color="auto" w:fill="FFFFFF"/>
        <w:spacing w:after="0" w:line="240" w:lineRule="auto"/>
        <w:ind w:firstLine="709"/>
        <w:jc w:val="both"/>
        <w:rPr>
          <w:rFonts w:cstheme="minorHAnsi"/>
          <w:bCs/>
          <w:color w:val="1F2020"/>
        </w:rPr>
      </w:pPr>
      <w:r w:rsidRPr="00702E90">
        <w:rPr>
          <w:rFonts w:cstheme="minorHAnsi"/>
          <w:bCs/>
          <w:color w:val="1F2020"/>
        </w:rPr>
        <w:t>Centinaia di soggetti del mercato dei cambi hanno già valutato i vantaggi competitivi del gruppo Pariba. Potete essere certi della sicurezza delle attività finanziarie, del supporto legale delle transazioni e della liquidità del capitale. Quali sono i vantaggi di Pariba rispetto ai suoi concorrenti? Diamoci un'occhiata:</w:t>
      </w:r>
    </w:p>
    <w:p w:rsidR="00702E90" w:rsidRPr="00702E90" w:rsidRDefault="00702E90" w:rsidP="00702E90">
      <w:pPr>
        <w:pStyle w:val="a8"/>
        <w:numPr>
          <w:ilvl w:val="0"/>
          <w:numId w:val="1"/>
        </w:numPr>
        <w:shd w:val="clear" w:color="auto" w:fill="FFFFFF"/>
        <w:spacing w:after="0" w:line="240" w:lineRule="auto"/>
        <w:jc w:val="both"/>
        <w:rPr>
          <w:rFonts w:cstheme="minorHAnsi"/>
          <w:bCs/>
          <w:color w:val="1F2020"/>
        </w:rPr>
      </w:pPr>
      <w:r w:rsidRPr="00702E90">
        <w:rPr>
          <w:rFonts w:cstheme="minorHAnsi"/>
          <w:bCs/>
          <w:color w:val="1F2020"/>
        </w:rPr>
        <w:t>possibilità di registrare conti in diverse valute;</w:t>
      </w:r>
    </w:p>
    <w:p w:rsidR="00702E90" w:rsidRPr="00702E90" w:rsidRDefault="00702E90" w:rsidP="00702E90">
      <w:pPr>
        <w:pStyle w:val="a8"/>
        <w:numPr>
          <w:ilvl w:val="0"/>
          <w:numId w:val="1"/>
        </w:numPr>
        <w:shd w:val="clear" w:color="auto" w:fill="FFFFFF"/>
        <w:spacing w:after="0" w:line="240" w:lineRule="auto"/>
        <w:jc w:val="both"/>
        <w:rPr>
          <w:rFonts w:cstheme="minorHAnsi"/>
          <w:bCs/>
          <w:color w:val="1F2020"/>
        </w:rPr>
      </w:pPr>
      <w:r w:rsidRPr="00702E90">
        <w:rPr>
          <w:rFonts w:cstheme="minorHAnsi"/>
          <w:bCs/>
          <w:color w:val="1F2020"/>
        </w:rPr>
        <w:t>elaborazione istantanea delle transazioni;</w:t>
      </w:r>
    </w:p>
    <w:p w:rsidR="00702E90" w:rsidRPr="00702E90" w:rsidRDefault="00702E90" w:rsidP="00702E90">
      <w:pPr>
        <w:pStyle w:val="a8"/>
        <w:numPr>
          <w:ilvl w:val="0"/>
          <w:numId w:val="1"/>
        </w:numPr>
        <w:shd w:val="clear" w:color="auto" w:fill="FFFFFF"/>
        <w:spacing w:after="0" w:line="240" w:lineRule="auto"/>
        <w:jc w:val="both"/>
        <w:rPr>
          <w:rFonts w:cstheme="minorHAnsi"/>
          <w:bCs/>
          <w:color w:val="1F2020"/>
        </w:rPr>
      </w:pPr>
      <w:r w:rsidRPr="00702E90">
        <w:rPr>
          <w:rFonts w:cstheme="minorHAnsi"/>
          <w:bCs/>
          <w:color w:val="1F2020"/>
        </w:rPr>
        <w:t>I fondi vengono prelevati sulla carta di qualsiasi banca entro 24 ore;</w:t>
      </w:r>
    </w:p>
    <w:p w:rsidR="00702E90" w:rsidRPr="00702E90" w:rsidRDefault="00702E90" w:rsidP="00702E90">
      <w:pPr>
        <w:pStyle w:val="a8"/>
        <w:numPr>
          <w:ilvl w:val="0"/>
          <w:numId w:val="1"/>
        </w:numPr>
        <w:shd w:val="clear" w:color="auto" w:fill="FFFFFF"/>
        <w:spacing w:after="0" w:line="240" w:lineRule="auto"/>
        <w:jc w:val="both"/>
        <w:rPr>
          <w:rFonts w:cstheme="minorHAnsi"/>
          <w:bCs/>
          <w:color w:val="1F2020"/>
        </w:rPr>
      </w:pPr>
      <w:r>
        <w:rPr>
          <w:rFonts w:cstheme="minorHAnsi"/>
          <w:bCs/>
          <w:color w:val="1F2020"/>
          <w:lang w:val="en-US"/>
        </w:rPr>
        <w:t>s</w:t>
      </w:r>
      <w:r w:rsidRPr="00702E90">
        <w:rPr>
          <w:rFonts w:cstheme="minorHAnsi"/>
          <w:bCs/>
          <w:color w:val="1F2020"/>
        </w:rPr>
        <w:t>upporto 24/7 da parte degli specialisti del Centro;</w:t>
      </w:r>
    </w:p>
    <w:p w:rsidR="00702E90" w:rsidRPr="00702E90" w:rsidRDefault="00702E90" w:rsidP="00702E90">
      <w:pPr>
        <w:pStyle w:val="a8"/>
        <w:numPr>
          <w:ilvl w:val="0"/>
          <w:numId w:val="1"/>
        </w:numPr>
        <w:shd w:val="clear" w:color="auto" w:fill="FFFFFF"/>
        <w:spacing w:after="0" w:line="240" w:lineRule="auto"/>
        <w:jc w:val="both"/>
        <w:rPr>
          <w:rFonts w:cstheme="minorHAnsi"/>
          <w:bCs/>
          <w:color w:val="1F2020"/>
        </w:rPr>
      </w:pPr>
      <w:r w:rsidRPr="00702E90">
        <w:rPr>
          <w:rFonts w:cstheme="minorHAnsi"/>
          <w:bCs/>
          <w:color w:val="1F2020"/>
        </w:rPr>
        <w:t>conti con 0,1 lotto lotto;</w:t>
      </w:r>
    </w:p>
    <w:p w:rsidR="00A13A57" w:rsidRPr="00A13A57" w:rsidRDefault="00702E90" w:rsidP="00702E90">
      <w:pPr>
        <w:pStyle w:val="a8"/>
        <w:numPr>
          <w:ilvl w:val="0"/>
          <w:numId w:val="1"/>
        </w:numPr>
        <w:shd w:val="clear" w:color="auto" w:fill="FFFFFF"/>
        <w:spacing w:after="0" w:line="240" w:lineRule="auto"/>
        <w:jc w:val="both"/>
        <w:rPr>
          <w:rFonts w:cstheme="minorHAnsi"/>
          <w:bCs/>
          <w:color w:val="1F2020"/>
        </w:rPr>
      </w:pPr>
      <w:r>
        <w:rPr>
          <w:rFonts w:cstheme="minorHAnsi"/>
          <w:bCs/>
          <w:color w:val="1F2020"/>
          <w:lang w:val="en-US"/>
        </w:rPr>
        <w:t>s</w:t>
      </w:r>
      <w:r w:rsidRPr="00702E90">
        <w:rPr>
          <w:rFonts w:cstheme="minorHAnsi"/>
          <w:bCs/>
          <w:color w:val="1F2020"/>
        </w:rPr>
        <w:t>pread da 0 pips.</w:t>
      </w:r>
    </w:p>
    <w:p w:rsidR="00A13A57" w:rsidRPr="004B468B" w:rsidRDefault="00A13A57" w:rsidP="006540BE">
      <w:pPr>
        <w:shd w:val="clear" w:color="auto" w:fill="FFFFFF"/>
        <w:spacing w:after="120" w:line="240" w:lineRule="auto"/>
        <w:ind w:firstLine="270"/>
        <w:rPr>
          <w:rFonts w:cstheme="minorHAnsi"/>
          <w:bCs/>
          <w:color w:val="1F2020"/>
        </w:rPr>
      </w:pPr>
      <w:r>
        <w:rPr>
          <w:noProof/>
        </w:rPr>
        <w:drawing>
          <wp:inline distT="0" distB="0" distL="0" distR="0">
            <wp:extent cx="5940425" cy="1696514"/>
            <wp:effectExtent l="19050" t="0" r="3175" b="0"/>
            <wp:docPr id="417" name="Рисунок 417" descr="http://pariba-group.com/Foto/ForexOtzyvy/720/500/727509-vospol_zuytes__preimuschestvom_torgovli_s_dc_par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pariba-group.com/Foto/ForexOtzyvy/720/500/727509-vospol_zuytes__preimuschestvom_torgovli_s_dc_pariba.jpg"/>
                    <pic:cNvPicPr>
                      <a:picLocks noChangeAspect="1" noChangeArrowheads="1"/>
                    </pic:cNvPicPr>
                  </pic:nvPicPr>
                  <pic:blipFill>
                    <a:blip r:embed="rId8" cstate="print"/>
                    <a:srcRect/>
                    <a:stretch>
                      <a:fillRect/>
                    </a:stretch>
                  </pic:blipFill>
                  <pic:spPr bwMode="auto">
                    <a:xfrm>
                      <a:off x="0" y="0"/>
                      <a:ext cx="5940425" cy="1696514"/>
                    </a:xfrm>
                    <a:prstGeom prst="rect">
                      <a:avLst/>
                    </a:prstGeom>
                    <a:noFill/>
                    <a:ln w="9525">
                      <a:noFill/>
                      <a:miter lim="800000"/>
                      <a:headEnd/>
                      <a:tailEnd/>
                    </a:ln>
                  </pic:spPr>
                </pic:pic>
              </a:graphicData>
            </a:graphic>
          </wp:inline>
        </w:drawing>
      </w:r>
    </w:p>
    <w:p w:rsidR="006540BE" w:rsidRPr="00A13A57" w:rsidRDefault="00A13A57" w:rsidP="00A13A57">
      <w:pPr>
        <w:shd w:val="clear" w:color="auto" w:fill="FFFFFF"/>
        <w:spacing w:after="105" w:line="240" w:lineRule="auto"/>
        <w:rPr>
          <w:rFonts w:eastAsia="Times New Roman" w:cstheme="minorHAnsi"/>
          <w:color w:val="1F2020"/>
        </w:rPr>
      </w:pPr>
      <w:r>
        <w:rPr>
          <w:rFonts w:eastAsia="Times New Roman" w:cstheme="minorHAnsi"/>
          <w:color w:val="1F2020"/>
        </w:rPr>
        <w:t xml:space="preserve">                                                    </w:t>
      </w:r>
      <w:r w:rsidR="00702E90" w:rsidRPr="00702E90">
        <w:rPr>
          <w:rFonts w:eastAsia="Times New Roman" w:cstheme="minorHAnsi"/>
          <w:color w:val="1F2020"/>
        </w:rPr>
        <w:t>L'informativa sui benefici del Gruppo Pariba</w:t>
      </w:r>
      <w:r w:rsidR="006540BE" w:rsidRPr="00A13A57">
        <w:rPr>
          <w:rFonts w:eastAsia="Times New Roman" w:cstheme="minorHAnsi"/>
          <w:color w:val="1F2020"/>
        </w:rPr>
        <w:br/>
      </w:r>
    </w:p>
    <w:p w:rsidR="006540BE" w:rsidRDefault="00702E90" w:rsidP="00A81C03">
      <w:pPr>
        <w:pStyle w:val="2"/>
        <w:jc w:val="center"/>
        <w:rPr>
          <w:rFonts w:ascii="Trebuchet MS" w:eastAsia="Times New Roman" w:hAnsi="Trebuchet MS" w:cs="Times New Roman"/>
          <w:color w:val="000000" w:themeColor="text1"/>
          <w:sz w:val="28"/>
          <w:szCs w:val="28"/>
        </w:rPr>
      </w:pPr>
      <w:r w:rsidRPr="00702E90">
        <w:rPr>
          <w:rFonts w:eastAsia="Times New Roman"/>
          <w:color w:val="000000" w:themeColor="text1"/>
          <w:sz w:val="28"/>
          <w:szCs w:val="28"/>
        </w:rPr>
        <w:t>Stato giuridico del Gruppo Pariba: documenti statutari, informativa sulla privacy, dettagli</w:t>
      </w:r>
      <w:r w:rsidR="006540BE" w:rsidRPr="00A81C03">
        <w:rPr>
          <w:rFonts w:ascii="Trebuchet MS" w:eastAsia="Times New Roman" w:hAnsi="Trebuchet MS" w:cs="Times New Roman"/>
          <w:color w:val="000000" w:themeColor="text1"/>
          <w:sz w:val="28"/>
          <w:szCs w:val="28"/>
        </w:rPr>
        <w:br/>
      </w:r>
    </w:p>
    <w:p w:rsidR="00A81C03" w:rsidRDefault="00702E90" w:rsidP="00D02898">
      <w:pPr>
        <w:spacing w:after="0" w:line="240" w:lineRule="auto"/>
        <w:ind w:firstLine="709"/>
        <w:jc w:val="both"/>
      </w:pPr>
      <w:r w:rsidRPr="00702E90">
        <w:t>Pariba entità giuridica è registrata a Saint Vincent e Grenadine in conformità con il quadro giuridico di questo paese. Il nome di registrazione ufficiale è PRBS Gestion Group. LLC, numero di registrazione 136LLC2019. La sede centrale dell'azienda si trova all'indirizzo sotto riportato.</w:t>
      </w:r>
    </w:p>
    <w:p w:rsidR="005D2CBB" w:rsidRPr="005D2CBB" w:rsidRDefault="005D2CBB" w:rsidP="005D2CBB">
      <w:pPr>
        <w:jc w:val="center"/>
      </w:pPr>
      <w:r>
        <w:rPr>
          <w:noProof/>
        </w:rPr>
        <w:lastRenderedPageBreak/>
        <w:drawing>
          <wp:inline distT="0" distB="0" distL="0" distR="0">
            <wp:extent cx="4791075" cy="1517238"/>
            <wp:effectExtent l="19050" t="0" r="9525" b="0"/>
            <wp:docPr id="442" name="Рисунок 442" descr="http://pariba-group.com/Foto/ForexOtzyvy/720/530/727533-kompaniya_pariba_group_raspolozhena_na_ostrove_sent_vinsent_i_grenad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pariba-group.com/Foto/ForexOtzyvy/720/530/727533-kompaniya_pariba_group_raspolozhena_na_ostrove_sent_vinsent_i_grenadiny.jpg"/>
                    <pic:cNvPicPr>
                      <a:picLocks noChangeAspect="1" noChangeArrowheads="1"/>
                    </pic:cNvPicPr>
                  </pic:nvPicPr>
                  <pic:blipFill>
                    <a:blip r:embed="rId9" cstate="print"/>
                    <a:srcRect/>
                    <a:stretch>
                      <a:fillRect/>
                    </a:stretch>
                  </pic:blipFill>
                  <pic:spPr bwMode="auto">
                    <a:xfrm>
                      <a:off x="0" y="0"/>
                      <a:ext cx="4791075" cy="1517238"/>
                    </a:xfrm>
                    <a:prstGeom prst="rect">
                      <a:avLst/>
                    </a:prstGeom>
                    <a:noFill/>
                    <a:ln w="9525">
                      <a:noFill/>
                      <a:miter lim="800000"/>
                      <a:headEnd/>
                      <a:tailEnd/>
                    </a:ln>
                  </pic:spPr>
                </pic:pic>
              </a:graphicData>
            </a:graphic>
          </wp:inline>
        </w:drawing>
      </w:r>
    </w:p>
    <w:p w:rsidR="00DF1656" w:rsidRDefault="00702E90" w:rsidP="00D02898">
      <w:pPr>
        <w:shd w:val="clear" w:color="auto" w:fill="FFFFFF"/>
        <w:spacing w:after="0" w:line="240" w:lineRule="auto"/>
        <w:ind w:firstLine="709"/>
        <w:jc w:val="both"/>
        <w:rPr>
          <w:rFonts w:cstheme="minorHAnsi"/>
          <w:color w:val="1F2020"/>
        </w:rPr>
      </w:pPr>
      <w:r w:rsidRPr="00702E90">
        <w:rPr>
          <w:rFonts w:eastAsia="Times New Roman" w:cstheme="minorHAnsi"/>
          <w:color w:val="1F2020"/>
        </w:rPr>
        <w:t>Ogni organizzazione che funziona legalmente deve avere una licenza per svolgere un tipo specifico di attività.  Pariba ha tutto in ordine. L'azienda si prende cura della propria reputazione, mantenendo la fedeltà dei clienti esistenti e conquistando la fiducia di quelli nuovi. Sul sito ufficiale del broker è disponibile una copia del documento di registrazione.</w:t>
      </w:r>
    </w:p>
    <w:p w:rsidR="008E5449" w:rsidRPr="00D02898" w:rsidRDefault="00DF1656" w:rsidP="00D02898">
      <w:pPr>
        <w:shd w:val="clear" w:color="auto" w:fill="FFFFFF"/>
        <w:spacing w:after="105" w:line="240" w:lineRule="auto"/>
        <w:jc w:val="center"/>
        <w:rPr>
          <w:rFonts w:eastAsia="Times New Roman" w:cstheme="minorHAnsi"/>
          <w:color w:val="000000" w:themeColor="text1"/>
        </w:rPr>
      </w:pPr>
      <w:r>
        <w:rPr>
          <w:noProof/>
        </w:rPr>
        <w:drawing>
          <wp:inline distT="0" distB="0" distL="0" distR="0">
            <wp:extent cx="3905250" cy="5276533"/>
            <wp:effectExtent l="19050" t="0" r="0" b="0"/>
            <wp:docPr id="447" name="Рисунок 447" descr="http://pariba-group.com/Foto/ForexOtzyvy/720/530/727534-licenziya_na_vedenie_deyatel_nosti_brokerskoy_kompanii_par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pariba-group.com/Foto/ForexOtzyvy/720/530/727534-licenziya_na_vedenie_deyatel_nosti_brokerskoy_kompanii_pariba.jpg"/>
                    <pic:cNvPicPr>
                      <a:picLocks noChangeAspect="1" noChangeArrowheads="1"/>
                    </pic:cNvPicPr>
                  </pic:nvPicPr>
                  <pic:blipFill>
                    <a:blip r:embed="rId10" cstate="print"/>
                    <a:srcRect/>
                    <a:stretch>
                      <a:fillRect/>
                    </a:stretch>
                  </pic:blipFill>
                  <pic:spPr bwMode="auto">
                    <a:xfrm>
                      <a:off x="0" y="0"/>
                      <a:ext cx="3905250" cy="5276533"/>
                    </a:xfrm>
                    <a:prstGeom prst="rect">
                      <a:avLst/>
                    </a:prstGeom>
                    <a:noFill/>
                    <a:ln w="9525">
                      <a:noFill/>
                      <a:miter lim="800000"/>
                      <a:headEnd/>
                      <a:tailEnd/>
                    </a:ln>
                  </pic:spPr>
                </pic:pic>
              </a:graphicData>
            </a:graphic>
          </wp:inline>
        </w:drawing>
      </w:r>
      <w:r w:rsidR="005D2CBB" w:rsidRPr="006540BE">
        <w:rPr>
          <w:rFonts w:ascii="Trebuchet MS" w:eastAsia="Times New Roman" w:hAnsi="Trebuchet MS" w:cs="Times New Roman"/>
          <w:color w:val="1F2020"/>
          <w:sz w:val="25"/>
          <w:szCs w:val="25"/>
        </w:rPr>
        <w:br/>
      </w:r>
      <w:r w:rsidR="000E4FF7" w:rsidRPr="000E4FF7">
        <w:rPr>
          <w:rFonts w:eastAsia="Times New Roman" w:cstheme="minorHAnsi"/>
          <w:color w:val="000000" w:themeColor="text1"/>
        </w:rPr>
        <w:t>Licenza d'uso Pariba</w:t>
      </w:r>
    </w:p>
    <w:p w:rsidR="008E5449" w:rsidRPr="008E5449" w:rsidRDefault="000E4FF7" w:rsidP="008E5449">
      <w:pPr>
        <w:pStyle w:val="1"/>
        <w:jc w:val="center"/>
        <w:rPr>
          <w:color w:val="000000" w:themeColor="text1"/>
          <w:sz w:val="26"/>
          <w:szCs w:val="26"/>
        </w:rPr>
      </w:pPr>
      <w:r w:rsidRPr="000E4FF7">
        <w:rPr>
          <w:color w:val="000000" w:themeColor="text1"/>
          <w:sz w:val="26"/>
          <w:szCs w:val="26"/>
        </w:rPr>
        <w:t>Lavorare con i clienti</w:t>
      </w:r>
    </w:p>
    <w:p w:rsidR="005D2CBB" w:rsidRDefault="000E4FF7" w:rsidP="00637307">
      <w:pPr>
        <w:shd w:val="clear" w:color="auto" w:fill="FFFFFF"/>
        <w:spacing w:after="0" w:line="240" w:lineRule="auto"/>
        <w:ind w:firstLine="709"/>
        <w:jc w:val="both"/>
        <w:rPr>
          <w:rFonts w:eastAsia="Times New Roman" w:cstheme="minorHAnsi"/>
          <w:color w:val="1F2020"/>
        </w:rPr>
      </w:pPr>
      <w:r w:rsidRPr="000E4FF7">
        <w:rPr>
          <w:rFonts w:eastAsia="Times New Roman" w:cstheme="minorHAnsi"/>
          <w:color w:val="1F2020"/>
        </w:rPr>
        <w:t>Per quanto riguarda l'interazione con i clienti, un'attività stabile non può essere costruita solo sulla fiducia. È importante documentare ogni transazione, ogni accordo e transazione. Ciò al fine di delineare chiaramente gli ambiti di responsabilità di entrambe le parti e i loro diritti e obblighi in caso di controversia. Consideriamo alcuni documenti di base che regolano l'interazione di Pariba con i clienti:</w:t>
      </w:r>
    </w:p>
    <w:p w:rsidR="00E90B19" w:rsidRDefault="000E4FF7" w:rsidP="00D02898">
      <w:pPr>
        <w:pStyle w:val="a8"/>
        <w:numPr>
          <w:ilvl w:val="0"/>
          <w:numId w:val="2"/>
        </w:numPr>
        <w:shd w:val="clear" w:color="auto" w:fill="FFFFFF"/>
        <w:spacing w:after="0" w:line="240" w:lineRule="auto"/>
        <w:ind w:firstLine="0"/>
        <w:jc w:val="both"/>
        <w:rPr>
          <w:rFonts w:eastAsia="Times New Roman" w:cstheme="minorHAnsi"/>
          <w:color w:val="1F2020"/>
        </w:rPr>
      </w:pPr>
      <w:r w:rsidRPr="000E4FF7">
        <w:rPr>
          <w:rFonts w:eastAsia="Times New Roman" w:cstheme="minorHAnsi"/>
          <w:b/>
          <w:color w:val="1F2020"/>
        </w:rPr>
        <w:lastRenderedPageBreak/>
        <w:t>Accordo con il cliente.</w:t>
      </w:r>
      <w:r w:rsidR="00E90B19">
        <w:rPr>
          <w:rFonts w:eastAsia="Times New Roman" w:cstheme="minorHAnsi"/>
          <w:color w:val="1F2020"/>
        </w:rPr>
        <w:t xml:space="preserve"> </w:t>
      </w:r>
      <w:r w:rsidRPr="000E4FF7">
        <w:rPr>
          <w:rFonts w:eastAsia="Times New Roman" w:cstheme="minorHAnsi"/>
          <w:color w:val="1F2020"/>
        </w:rPr>
        <w:t>Si raccomanda a tutti i potenziali clienti di leggere attentamente il seguente documento per una piena e legale collaborazione.</w:t>
      </w:r>
      <w:r w:rsidR="00E90B19">
        <w:rPr>
          <w:rFonts w:eastAsia="Times New Roman" w:cstheme="minorHAnsi"/>
          <w:color w:val="1F2020"/>
        </w:rPr>
        <w:t xml:space="preserve"> </w:t>
      </w:r>
    </w:p>
    <w:p w:rsidR="00E90B19" w:rsidRDefault="00B11545" w:rsidP="00D02898">
      <w:pPr>
        <w:pStyle w:val="a8"/>
        <w:shd w:val="clear" w:color="auto" w:fill="FFFFFF"/>
        <w:spacing w:after="0" w:line="240" w:lineRule="auto"/>
        <w:jc w:val="both"/>
      </w:pPr>
      <w:hyperlink r:id="rId11" w:history="1">
        <w:r w:rsidR="009E522C">
          <w:rPr>
            <w:rStyle w:val="a9"/>
          </w:rPr>
          <w:t>http://pariba-group.com/Foto/ForexOtzyvy/720/540/727549-pervaya_chast__klientskogo_soglasheniya_kompanii_pariba.jpg</w:t>
        </w:r>
      </w:hyperlink>
    </w:p>
    <w:p w:rsidR="009E522C" w:rsidRDefault="00B11545" w:rsidP="00D02898">
      <w:pPr>
        <w:pStyle w:val="a8"/>
        <w:shd w:val="clear" w:color="auto" w:fill="FFFFFF"/>
        <w:spacing w:after="0" w:line="240" w:lineRule="auto"/>
        <w:jc w:val="both"/>
      </w:pPr>
      <w:hyperlink r:id="rId12" w:history="1">
        <w:r w:rsidR="009E522C">
          <w:rPr>
            <w:rStyle w:val="a9"/>
          </w:rPr>
          <w:t>http://pariba-group.com/Foto/ForexOtzyvy/720/550/727552-vtoraya_chast__klientskogo_soglasheniya_dilingovogo_centra_pariba.jpg</w:t>
        </w:r>
      </w:hyperlink>
    </w:p>
    <w:p w:rsidR="009E522C" w:rsidRDefault="00B11545" w:rsidP="00D02898">
      <w:pPr>
        <w:pStyle w:val="a8"/>
        <w:shd w:val="clear" w:color="auto" w:fill="FFFFFF"/>
        <w:spacing w:after="0" w:line="240" w:lineRule="auto"/>
        <w:jc w:val="both"/>
      </w:pPr>
      <w:hyperlink r:id="rId13" w:history="1">
        <w:r w:rsidR="009E522C">
          <w:rPr>
            <w:rStyle w:val="a9"/>
          </w:rPr>
          <w:t>http://pariba-group.com/Foto/ForexOtzyvy/720/550/727554-tret_ya_chast__klientskogo_soglasheniya_organizacii_pariba_group.jpg</w:t>
        </w:r>
      </w:hyperlink>
    </w:p>
    <w:p w:rsidR="009E522C" w:rsidRPr="00E90B19" w:rsidRDefault="009E522C" w:rsidP="00D02898">
      <w:pPr>
        <w:pStyle w:val="a8"/>
        <w:shd w:val="clear" w:color="auto" w:fill="FFFFFF"/>
        <w:spacing w:after="0" w:line="240" w:lineRule="auto"/>
        <w:jc w:val="both"/>
        <w:rPr>
          <w:rFonts w:eastAsia="Times New Roman" w:cstheme="minorHAnsi"/>
          <w:color w:val="1F2020"/>
        </w:rPr>
      </w:pPr>
    </w:p>
    <w:p w:rsidR="000E4FF7" w:rsidRPr="000E4FF7" w:rsidRDefault="000E4FF7" w:rsidP="000E4FF7">
      <w:pPr>
        <w:shd w:val="clear" w:color="auto" w:fill="FFFFFF"/>
        <w:spacing w:after="0" w:line="240" w:lineRule="auto"/>
        <w:ind w:firstLine="709"/>
        <w:jc w:val="both"/>
        <w:rPr>
          <w:rFonts w:eastAsia="Times New Roman" w:cstheme="minorHAnsi"/>
          <w:color w:val="1F2020"/>
        </w:rPr>
      </w:pPr>
      <w:r w:rsidRPr="000E4FF7">
        <w:rPr>
          <w:rFonts w:eastAsia="Times New Roman" w:cstheme="minorHAnsi"/>
          <w:color w:val="1F2020"/>
        </w:rPr>
        <w:t xml:space="preserve">Il documento stabilisce chiaramente le regole per aprire un conto, effettuare pagamenti, depositare e prelevare fondi. Descrive inoltre le peculiarità dell'interazione tra il broker e il cliente, nonché l'esecuzione delle operazioni. In caso di domande in fase di sottoscrizione dell'offerta pubblica è necessario specificare i momenti controversi presso gli esperti del servizio di supporto. </w:t>
      </w:r>
    </w:p>
    <w:p w:rsidR="00042B3A" w:rsidRDefault="000E4FF7" w:rsidP="000E4FF7">
      <w:pPr>
        <w:shd w:val="clear" w:color="auto" w:fill="FFFFFF"/>
        <w:spacing w:after="0" w:line="240" w:lineRule="auto"/>
        <w:ind w:firstLine="709"/>
        <w:jc w:val="both"/>
        <w:rPr>
          <w:rFonts w:cstheme="minorHAnsi"/>
          <w:color w:val="1F2020"/>
        </w:rPr>
      </w:pPr>
      <w:r w:rsidRPr="000E4FF7">
        <w:rPr>
          <w:rFonts w:eastAsia="Times New Roman" w:cstheme="minorHAnsi"/>
          <w:color w:val="1F2020"/>
        </w:rPr>
        <w:t>Il cliente ha l'opportunità di conoscere il modo in cui Pariba aderisce alle norme legislative. Nonostante la presenza fisica della società in Francia, la direzione ha ritenuto opportuno registrare una persona giuridica sulle isole di Saint Vincent e Grenadine.</w:t>
      </w:r>
      <w:r w:rsidR="00042B3A">
        <w:rPr>
          <w:rFonts w:cstheme="minorHAnsi"/>
          <w:color w:val="1F2020"/>
        </w:rPr>
        <w:t xml:space="preserve"> </w:t>
      </w:r>
    </w:p>
    <w:p w:rsidR="00042B3A" w:rsidRDefault="000E4FF7" w:rsidP="00637307">
      <w:pPr>
        <w:pStyle w:val="a8"/>
        <w:numPr>
          <w:ilvl w:val="0"/>
          <w:numId w:val="2"/>
        </w:numPr>
        <w:shd w:val="clear" w:color="auto" w:fill="FFFFFF"/>
        <w:spacing w:after="0" w:line="240" w:lineRule="auto"/>
        <w:ind w:firstLine="709"/>
        <w:jc w:val="both"/>
        <w:rPr>
          <w:rFonts w:cstheme="minorHAnsi"/>
          <w:color w:val="1F2020"/>
        </w:rPr>
      </w:pPr>
      <w:r w:rsidRPr="000E4FF7">
        <w:rPr>
          <w:rFonts w:cstheme="minorHAnsi"/>
          <w:b/>
          <w:color w:val="1F2020"/>
        </w:rPr>
        <w:t>Lotta contro il riciclaggio di denaro sporco.</w:t>
      </w:r>
      <w:r w:rsidR="00042B3A">
        <w:rPr>
          <w:rFonts w:cstheme="minorHAnsi"/>
          <w:color w:val="1F2020"/>
        </w:rPr>
        <w:t xml:space="preserve"> </w:t>
      </w:r>
      <w:r w:rsidRPr="000E4FF7">
        <w:rPr>
          <w:rFonts w:cstheme="minorHAnsi"/>
          <w:color w:val="1F2020"/>
        </w:rPr>
        <w:t>La preservazione delle risorse finanziarie e la legittimità delle attività è una priorità per Pariba, per cui l'azienda si occupa di prevenire il riciclaggio di denaro, prevenendo qualsiasi tentativo di transazioni e azioni illegali da parte degli operatori del mercato.</w:t>
      </w:r>
    </w:p>
    <w:p w:rsidR="00526A1A" w:rsidRDefault="00B11545" w:rsidP="00637307">
      <w:pPr>
        <w:pStyle w:val="a8"/>
        <w:shd w:val="clear" w:color="auto" w:fill="FFFFFF"/>
        <w:spacing w:after="0" w:line="240" w:lineRule="auto"/>
        <w:ind w:firstLine="709"/>
        <w:jc w:val="both"/>
      </w:pPr>
      <w:hyperlink r:id="rId14" w:history="1">
        <w:r w:rsidR="00526A1A">
          <w:rPr>
            <w:rStyle w:val="a9"/>
          </w:rPr>
          <w:t>http://pariba-group.com/Foto/ForexOtzyvy/720/560/727560-tak_vyglyadit_politika_po_bor_be_s_otmyvaniem_deneg_finansovoy_organizacii_pariba.jpg</w:t>
        </w:r>
      </w:hyperlink>
    </w:p>
    <w:p w:rsidR="00526A1A" w:rsidRDefault="000E4FF7" w:rsidP="00637307">
      <w:pPr>
        <w:pStyle w:val="a8"/>
        <w:numPr>
          <w:ilvl w:val="0"/>
          <w:numId w:val="2"/>
        </w:numPr>
        <w:shd w:val="clear" w:color="auto" w:fill="FFFFFF"/>
        <w:spacing w:after="0" w:line="240" w:lineRule="auto"/>
        <w:ind w:firstLine="709"/>
        <w:jc w:val="both"/>
        <w:rPr>
          <w:rFonts w:cstheme="minorHAnsi"/>
          <w:color w:val="1F2020"/>
        </w:rPr>
      </w:pPr>
      <w:r>
        <w:rPr>
          <w:rFonts w:cstheme="minorHAnsi"/>
          <w:b/>
          <w:color w:val="1F2020"/>
          <w:lang w:val="en-US"/>
        </w:rPr>
        <w:t>L</w:t>
      </w:r>
      <w:r w:rsidRPr="000E4FF7">
        <w:rPr>
          <w:rFonts w:cstheme="minorHAnsi"/>
          <w:b/>
          <w:color w:val="1F2020"/>
        </w:rPr>
        <w:t>a responsabilità delle parti.</w:t>
      </w:r>
      <w:r w:rsidR="00526A1A">
        <w:rPr>
          <w:rFonts w:cstheme="minorHAnsi"/>
          <w:color w:val="1F2020"/>
        </w:rPr>
        <w:t xml:space="preserve"> </w:t>
      </w:r>
      <w:r w:rsidRPr="000E4FF7">
        <w:rPr>
          <w:rFonts w:cstheme="minorHAnsi"/>
          <w:color w:val="1F2020"/>
        </w:rPr>
        <w:t>Il punto più importante che permette di definire chiaramente le aree di responsabilità del broker e del trader. In conformità con il documento, i partecipanti al rapporto sono responsabili nell'ambito delle condizioni specificate.</w:t>
      </w:r>
      <w:r w:rsidR="00526A1A">
        <w:rPr>
          <w:rFonts w:cstheme="minorHAnsi"/>
          <w:color w:val="1F2020"/>
        </w:rPr>
        <w:t xml:space="preserve"> </w:t>
      </w:r>
    </w:p>
    <w:p w:rsidR="00526A1A" w:rsidRDefault="00B11545" w:rsidP="00637307">
      <w:pPr>
        <w:pStyle w:val="a8"/>
        <w:shd w:val="clear" w:color="auto" w:fill="FFFFFF"/>
        <w:spacing w:after="0" w:line="240" w:lineRule="auto"/>
        <w:ind w:firstLine="709"/>
        <w:jc w:val="both"/>
      </w:pPr>
      <w:hyperlink r:id="rId15" w:history="1">
        <w:r w:rsidR="00526A1A">
          <w:rPr>
            <w:rStyle w:val="a9"/>
          </w:rPr>
          <w:t>http://pariba-group.com/Foto/ForexOtzyvy/720/560/727564-ogranichenie_otvetstvennosti_ot_dilingovoy_firmy_pariba.jpg</w:t>
        </w:r>
      </w:hyperlink>
    </w:p>
    <w:p w:rsidR="00526A1A" w:rsidRDefault="000E4FF7" w:rsidP="00637307">
      <w:pPr>
        <w:pStyle w:val="a8"/>
        <w:numPr>
          <w:ilvl w:val="0"/>
          <w:numId w:val="2"/>
        </w:numPr>
        <w:shd w:val="clear" w:color="auto" w:fill="FFFFFF"/>
        <w:spacing w:after="0" w:line="240" w:lineRule="auto"/>
        <w:ind w:firstLine="709"/>
        <w:jc w:val="both"/>
        <w:rPr>
          <w:rFonts w:cstheme="minorHAnsi"/>
          <w:color w:val="1F2020"/>
        </w:rPr>
      </w:pPr>
      <w:r w:rsidRPr="000E4FF7">
        <w:rPr>
          <w:rFonts w:cstheme="minorHAnsi"/>
          <w:b/>
          <w:color w:val="1F2020"/>
        </w:rPr>
        <w:t>Restituzione dei fondi sul conto bancario del cliente.</w:t>
      </w:r>
      <w:r w:rsidR="00526A1A">
        <w:rPr>
          <w:rFonts w:cstheme="minorHAnsi"/>
          <w:color w:val="1F2020"/>
        </w:rPr>
        <w:t xml:space="preserve"> </w:t>
      </w:r>
      <w:r w:rsidRPr="000E4FF7">
        <w:rPr>
          <w:rFonts w:cstheme="minorHAnsi"/>
          <w:color w:val="1F2020"/>
        </w:rPr>
        <w:t>In caso di necessità di restituzione del pagamento al cliente Pariba agisce in modo trasparente e tempestivo. La politica della società stabilisce i termini e le condizioni delle operazioni di restituzione.</w:t>
      </w:r>
      <w:r w:rsidR="00E85020">
        <w:rPr>
          <w:rFonts w:cstheme="minorHAnsi"/>
          <w:color w:val="1F2020"/>
        </w:rPr>
        <w:t xml:space="preserve"> </w:t>
      </w:r>
    </w:p>
    <w:p w:rsidR="00E85020" w:rsidRDefault="00E85020" w:rsidP="00637307">
      <w:pPr>
        <w:shd w:val="clear" w:color="auto" w:fill="FFFFFF"/>
        <w:spacing w:after="105" w:line="240" w:lineRule="auto"/>
        <w:ind w:left="360" w:firstLine="709"/>
        <w:jc w:val="both"/>
        <w:rPr>
          <w:rFonts w:cstheme="minorHAnsi"/>
          <w:color w:val="1F2020"/>
        </w:rPr>
      </w:pPr>
      <w:r>
        <w:rPr>
          <w:rFonts w:cstheme="minorHAnsi"/>
          <w:color w:val="1F2020"/>
        </w:rPr>
        <w:t xml:space="preserve">  </w:t>
      </w:r>
    </w:p>
    <w:p w:rsidR="00E85020" w:rsidRDefault="00E85020" w:rsidP="00E85020">
      <w:pPr>
        <w:shd w:val="clear" w:color="auto" w:fill="FFFFFF"/>
        <w:spacing w:after="105" w:line="240" w:lineRule="auto"/>
        <w:ind w:left="360"/>
        <w:rPr>
          <w:rFonts w:cstheme="minorHAnsi"/>
          <w:color w:val="1F2020"/>
        </w:rPr>
      </w:pPr>
      <w:r>
        <w:rPr>
          <w:noProof/>
        </w:rPr>
        <w:lastRenderedPageBreak/>
        <w:drawing>
          <wp:inline distT="0" distB="0" distL="0" distR="0">
            <wp:extent cx="4890714" cy="7400925"/>
            <wp:effectExtent l="19050" t="0" r="5136" b="0"/>
            <wp:docPr id="457" name="Рисунок 457" descr="http://pariba-group.com/Foto/ForexOtzyvy/720/540/727542-broker_pariba_opublikoval_politiku_vozvrata_platezh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pariba-group.com/Foto/ForexOtzyvy/720/540/727542-broker_pariba_opublikoval_politiku_vozvrata_platezhey.jpg"/>
                    <pic:cNvPicPr>
                      <a:picLocks noChangeAspect="1" noChangeArrowheads="1"/>
                    </pic:cNvPicPr>
                  </pic:nvPicPr>
                  <pic:blipFill>
                    <a:blip r:embed="rId16" cstate="print"/>
                    <a:srcRect/>
                    <a:stretch>
                      <a:fillRect/>
                    </a:stretch>
                  </pic:blipFill>
                  <pic:spPr bwMode="auto">
                    <a:xfrm>
                      <a:off x="0" y="0"/>
                      <a:ext cx="4890714" cy="7400925"/>
                    </a:xfrm>
                    <a:prstGeom prst="rect">
                      <a:avLst/>
                    </a:prstGeom>
                    <a:noFill/>
                    <a:ln w="9525">
                      <a:noFill/>
                      <a:miter lim="800000"/>
                      <a:headEnd/>
                      <a:tailEnd/>
                    </a:ln>
                  </pic:spPr>
                </pic:pic>
              </a:graphicData>
            </a:graphic>
          </wp:inline>
        </w:drawing>
      </w:r>
    </w:p>
    <w:p w:rsidR="00E85020" w:rsidRDefault="009E2454" w:rsidP="00D02898">
      <w:pPr>
        <w:pStyle w:val="a8"/>
        <w:numPr>
          <w:ilvl w:val="0"/>
          <w:numId w:val="2"/>
        </w:numPr>
        <w:shd w:val="clear" w:color="auto" w:fill="FFFFFF"/>
        <w:spacing w:after="0" w:line="240" w:lineRule="auto"/>
        <w:ind w:firstLine="709"/>
        <w:jc w:val="both"/>
        <w:rPr>
          <w:rFonts w:cstheme="minorHAnsi"/>
          <w:color w:val="1F2020"/>
        </w:rPr>
      </w:pPr>
      <w:r w:rsidRPr="009E2454">
        <w:rPr>
          <w:rFonts w:cstheme="minorHAnsi"/>
          <w:b/>
          <w:color w:val="1F2020"/>
        </w:rPr>
        <w:t>Informativa sulla privacy.</w:t>
      </w:r>
      <w:r w:rsidR="00E85020">
        <w:rPr>
          <w:rFonts w:cstheme="minorHAnsi"/>
          <w:color w:val="1F2020"/>
        </w:rPr>
        <w:t xml:space="preserve"> </w:t>
      </w:r>
      <w:r w:rsidRPr="009E2454">
        <w:rPr>
          <w:rFonts w:cstheme="minorHAnsi"/>
          <w:color w:val="1F2020"/>
        </w:rPr>
        <w:t>Tutti i dati di registrazione dei clienti e di pagamento non devono essere resi pubblici, per cui Pariba fornisce il massimo livello di sicurezza, protezione dei dati personali e altre informazioni relative alla conduzione degli affari. Nel lungo termine, il broker intende migliorare le tecnologie che permettono di rendere il più sicuro possibile il trading in borsa.</w:t>
      </w:r>
      <w:r w:rsidR="008E5449">
        <w:rPr>
          <w:rFonts w:cstheme="minorHAnsi"/>
          <w:color w:val="1F2020"/>
        </w:rPr>
        <w:t xml:space="preserve"> </w:t>
      </w:r>
    </w:p>
    <w:p w:rsidR="008E5449" w:rsidRDefault="00B11545" w:rsidP="00D02898">
      <w:pPr>
        <w:pStyle w:val="a8"/>
        <w:shd w:val="clear" w:color="auto" w:fill="FFFFFF"/>
        <w:spacing w:after="0" w:line="240" w:lineRule="auto"/>
        <w:ind w:firstLine="709"/>
        <w:jc w:val="both"/>
      </w:pPr>
      <w:hyperlink r:id="rId17" w:history="1">
        <w:r w:rsidR="008E5449">
          <w:rPr>
            <w:rStyle w:val="a9"/>
          </w:rPr>
          <w:t>http://pariba-group.com/Foto/ForexOtzyvy/720/560/727561-informaciya_o_klientah_v_dilingovoy_kompanii_pariba_nahoditsya_v_bezopasnosti.jpg</w:t>
        </w:r>
      </w:hyperlink>
    </w:p>
    <w:p w:rsidR="008E5449" w:rsidRDefault="009E2454" w:rsidP="00D02898">
      <w:pPr>
        <w:pStyle w:val="a8"/>
        <w:numPr>
          <w:ilvl w:val="0"/>
          <w:numId w:val="2"/>
        </w:numPr>
        <w:shd w:val="clear" w:color="auto" w:fill="FFFFFF"/>
        <w:spacing w:after="0" w:line="240" w:lineRule="auto"/>
        <w:ind w:firstLine="709"/>
        <w:jc w:val="both"/>
      </w:pPr>
      <w:r w:rsidRPr="009E2454">
        <w:rPr>
          <w:b/>
        </w:rPr>
        <w:t>Possibili rischi.</w:t>
      </w:r>
      <w:r w:rsidR="002F2F96">
        <w:t xml:space="preserve"> </w:t>
      </w:r>
      <w:r w:rsidRPr="009E2454">
        <w:t xml:space="preserve">Qualsiasi lavoro, soprattutto nel settore dei flussi finanziari, non è privo di rischi. Professionisti esperti capiscono come evitarli e alcuni di loro si assumono </w:t>
      </w:r>
      <w:r w:rsidRPr="009E2454">
        <w:lastRenderedPageBreak/>
        <w:t>consapevolmente questo rischio. La società di brokeraggio è obbligata a notificare in anticipo al cliente tutte le insidie.</w:t>
      </w:r>
    </w:p>
    <w:p w:rsidR="008547CA" w:rsidRDefault="00B11545" w:rsidP="00D02898">
      <w:pPr>
        <w:pStyle w:val="a8"/>
        <w:shd w:val="clear" w:color="auto" w:fill="FFFFFF"/>
        <w:spacing w:after="0" w:line="240" w:lineRule="auto"/>
        <w:ind w:firstLine="709"/>
        <w:jc w:val="both"/>
      </w:pPr>
      <w:hyperlink r:id="rId18" w:history="1">
        <w:r w:rsidR="008547CA">
          <w:rPr>
            <w:rStyle w:val="a9"/>
          </w:rPr>
          <w:t>http://pariba-group.com/Foto/ForexOtzyvy/720/560/727562-dilingovyy_centr_pariba_group_uvedomlyaet_klientov_o_riskah.jpg</w:t>
        </w:r>
      </w:hyperlink>
    </w:p>
    <w:p w:rsidR="00B31D42" w:rsidRDefault="00B31D42" w:rsidP="00B31D42">
      <w:pPr>
        <w:shd w:val="clear" w:color="auto" w:fill="FFFFFF"/>
        <w:spacing w:after="105" w:line="240" w:lineRule="auto"/>
        <w:jc w:val="center"/>
        <w:rPr>
          <w:rStyle w:val="10"/>
          <w:color w:val="000000" w:themeColor="text1"/>
        </w:rPr>
      </w:pPr>
    </w:p>
    <w:p w:rsidR="008547CA" w:rsidRPr="00B31D42" w:rsidRDefault="009E2454" w:rsidP="00B31D42">
      <w:pPr>
        <w:shd w:val="clear" w:color="auto" w:fill="FFFFFF"/>
        <w:spacing w:after="105" w:line="240" w:lineRule="auto"/>
        <w:jc w:val="center"/>
      </w:pPr>
      <w:r w:rsidRPr="009E2454">
        <w:rPr>
          <w:rStyle w:val="10"/>
          <w:color w:val="000000" w:themeColor="text1"/>
        </w:rPr>
        <w:t>Mette ancora in dubbio la sicurezza della sua collaborazione con lo studio? Il Gruppo Pariba farà argomentazioni "ironiche".</w:t>
      </w:r>
    </w:p>
    <w:p w:rsidR="008E5449" w:rsidRDefault="009E2454" w:rsidP="00637307">
      <w:pPr>
        <w:pStyle w:val="a8"/>
        <w:shd w:val="clear" w:color="auto" w:fill="FFFFFF"/>
        <w:spacing w:after="0" w:line="240" w:lineRule="auto"/>
        <w:ind w:firstLine="709"/>
        <w:jc w:val="both"/>
        <w:rPr>
          <w:rFonts w:cstheme="minorHAnsi"/>
          <w:color w:val="1F2020"/>
        </w:rPr>
      </w:pPr>
      <w:r w:rsidRPr="009E2454">
        <w:rPr>
          <w:rFonts w:cstheme="minorHAnsi"/>
          <w:color w:val="1F2020"/>
          <w:lang w:val="en-US"/>
        </w:rPr>
        <w:t>Pariba opera in conformità alle leggi internazionali e ai regolamenti operativi, che garantiscono una protezione affidabile del capitale degli investitori.  Quali strumenti contribuiscono al raggiungimento di risultati impressionanti e all'acquisizione di credibilità presso i principali attori dello scambio?</w:t>
      </w:r>
    </w:p>
    <w:tbl>
      <w:tblPr>
        <w:tblStyle w:val="aa"/>
        <w:tblW w:w="0" w:type="auto"/>
        <w:tblInd w:w="720" w:type="dxa"/>
        <w:tblLook w:val="04A0" w:firstRow="1" w:lastRow="0" w:firstColumn="1" w:lastColumn="0" w:noHBand="0" w:noVBand="1"/>
      </w:tblPr>
      <w:tblGrid>
        <w:gridCol w:w="4403"/>
        <w:gridCol w:w="4448"/>
      </w:tblGrid>
      <w:tr w:rsidR="009E2454" w:rsidTr="009E2454">
        <w:tc>
          <w:tcPr>
            <w:tcW w:w="4403" w:type="dxa"/>
          </w:tcPr>
          <w:p w:rsidR="009E2454" w:rsidRPr="009E2454" w:rsidRDefault="009E2454" w:rsidP="009E2454">
            <w:pPr>
              <w:jc w:val="center"/>
              <w:rPr>
                <w:b/>
              </w:rPr>
            </w:pPr>
            <w:r w:rsidRPr="009E2454">
              <w:rPr>
                <w:b/>
              </w:rPr>
              <w:t>Capitale sociale</w:t>
            </w:r>
          </w:p>
        </w:tc>
        <w:tc>
          <w:tcPr>
            <w:tcW w:w="4448" w:type="dxa"/>
          </w:tcPr>
          <w:p w:rsidR="009E2454" w:rsidRPr="00251DAA" w:rsidRDefault="009E2454" w:rsidP="009E2454">
            <w:pPr>
              <w:jc w:val="center"/>
            </w:pPr>
            <w:r w:rsidRPr="00251DAA">
              <w:t>L'attività dichiarata del Gruppo Pariba vanta un impressionante capitale di 450 milioni di dollari. Queste informazioni sono contenute nel registro dei broker disponibili per la revisione.</w:t>
            </w:r>
          </w:p>
        </w:tc>
      </w:tr>
      <w:tr w:rsidR="009E2454" w:rsidTr="009E2454">
        <w:tc>
          <w:tcPr>
            <w:tcW w:w="4403" w:type="dxa"/>
          </w:tcPr>
          <w:p w:rsidR="009E2454" w:rsidRPr="009E2454" w:rsidRDefault="009E2454" w:rsidP="009E2454">
            <w:pPr>
              <w:jc w:val="center"/>
              <w:rPr>
                <w:b/>
              </w:rPr>
            </w:pPr>
            <w:r w:rsidRPr="009E2454">
              <w:rPr>
                <w:b/>
              </w:rPr>
              <w:t>Crittografia delle transazioni tramite sistema a catena a blocchi</w:t>
            </w:r>
          </w:p>
        </w:tc>
        <w:tc>
          <w:tcPr>
            <w:tcW w:w="4448" w:type="dxa"/>
          </w:tcPr>
          <w:p w:rsidR="009E2454" w:rsidRPr="00251DAA" w:rsidRDefault="009E2454" w:rsidP="009E2454">
            <w:pPr>
              <w:jc w:val="center"/>
            </w:pPr>
            <w:r w:rsidRPr="00251DAA">
              <w:t>Pariba introduce moderne tecnologie a catena di blocchi, su cui funziona la moneta criptata. La divulgazione è compromessa dall'anonimato e la possibilità di fuga di dati è neutralizzata dal decentramento.</w:t>
            </w:r>
          </w:p>
        </w:tc>
      </w:tr>
      <w:tr w:rsidR="009E2454" w:rsidTr="009E2454">
        <w:tc>
          <w:tcPr>
            <w:tcW w:w="4403" w:type="dxa"/>
          </w:tcPr>
          <w:p w:rsidR="009E2454" w:rsidRPr="009E2454" w:rsidRDefault="009E2454" w:rsidP="009E2454">
            <w:pPr>
              <w:jc w:val="center"/>
              <w:rPr>
                <w:b/>
              </w:rPr>
            </w:pPr>
            <w:r w:rsidRPr="009E2454">
              <w:rPr>
                <w:b/>
              </w:rPr>
              <w:t>Crittografia dei dati personali tramite sistema a catena di blocchi</w:t>
            </w:r>
          </w:p>
        </w:tc>
        <w:tc>
          <w:tcPr>
            <w:tcW w:w="4448" w:type="dxa"/>
          </w:tcPr>
          <w:p w:rsidR="009E2454" w:rsidRDefault="009E2454" w:rsidP="009E2454">
            <w:pPr>
              <w:jc w:val="center"/>
            </w:pPr>
            <w:r w:rsidRPr="00251DAA">
              <w:t>La riservatezza delle informazioni è uno dei compiti prioritari dell'impresa di negoziazione. Tutte le parti della transazione possono monitorare online il flusso di informazioni, la loro elaborazione e trasmissione.</w:t>
            </w:r>
          </w:p>
        </w:tc>
      </w:tr>
      <w:tr w:rsidR="009E2454" w:rsidTr="009E2454">
        <w:tc>
          <w:tcPr>
            <w:tcW w:w="4403" w:type="dxa"/>
          </w:tcPr>
          <w:p w:rsidR="009E2454" w:rsidRPr="009E2454" w:rsidRDefault="009E2454" w:rsidP="009E2454">
            <w:pPr>
              <w:jc w:val="center"/>
              <w:rPr>
                <w:b/>
              </w:rPr>
            </w:pPr>
            <w:r w:rsidRPr="009E2454">
              <w:rPr>
                <w:b/>
              </w:rPr>
              <w:t>Assicurazione dei depositi dei clienti</w:t>
            </w:r>
          </w:p>
        </w:tc>
        <w:tc>
          <w:tcPr>
            <w:tcW w:w="4448" w:type="dxa"/>
          </w:tcPr>
          <w:p w:rsidR="009E2454" w:rsidRPr="00D84767" w:rsidRDefault="009E2454" w:rsidP="009E2454">
            <w:pPr>
              <w:jc w:val="center"/>
            </w:pPr>
            <w:r w:rsidRPr="00D84767">
              <w:t>Questa funzione garantirà la minimizzazione dei rischi degli operatori. L'assicurazione obbligatoria viene eseguita automaticamente dopo che i fondi arrivano sul conto.</w:t>
            </w:r>
          </w:p>
        </w:tc>
      </w:tr>
      <w:tr w:rsidR="009E2454" w:rsidRPr="00572561" w:rsidTr="009E2454">
        <w:tc>
          <w:tcPr>
            <w:tcW w:w="4403" w:type="dxa"/>
          </w:tcPr>
          <w:p w:rsidR="009E2454" w:rsidRPr="009E2454" w:rsidRDefault="009E2454" w:rsidP="009E2454">
            <w:pPr>
              <w:jc w:val="center"/>
              <w:rPr>
                <w:b/>
              </w:rPr>
            </w:pPr>
            <w:r w:rsidRPr="009E2454">
              <w:rPr>
                <w:b/>
              </w:rPr>
              <w:t>Le principali banche sono fornitori di liquidità per il Gruppo Pariba</w:t>
            </w:r>
          </w:p>
        </w:tc>
        <w:tc>
          <w:tcPr>
            <w:tcW w:w="4448" w:type="dxa"/>
          </w:tcPr>
          <w:p w:rsidR="009E2454" w:rsidRPr="00D84767" w:rsidRDefault="009E2454" w:rsidP="009E2454">
            <w:pPr>
              <w:jc w:val="center"/>
            </w:pPr>
            <w:r w:rsidRPr="00D84767">
              <w:t>Agricole, BNP Paribas, Societe Generale, Gruppo BPCE - fornirà il commercio ininterrotto e l'affidabilità dei depositi.</w:t>
            </w:r>
          </w:p>
        </w:tc>
      </w:tr>
      <w:tr w:rsidR="009E2454" w:rsidRPr="00572561" w:rsidTr="009E2454">
        <w:tc>
          <w:tcPr>
            <w:tcW w:w="4403" w:type="dxa"/>
          </w:tcPr>
          <w:p w:rsidR="009E2454" w:rsidRPr="009E2454" w:rsidRDefault="009E2454" w:rsidP="009E2454">
            <w:pPr>
              <w:jc w:val="center"/>
              <w:rPr>
                <w:b/>
              </w:rPr>
            </w:pPr>
            <w:r w:rsidRPr="009E2454">
              <w:rPr>
                <w:b/>
              </w:rPr>
              <w:t>Norme di sicurezza globali</w:t>
            </w:r>
          </w:p>
        </w:tc>
        <w:tc>
          <w:tcPr>
            <w:tcW w:w="4448" w:type="dxa"/>
          </w:tcPr>
          <w:p w:rsidR="009E2454" w:rsidRDefault="009E2454" w:rsidP="009E2454">
            <w:pPr>
              <w:jc w:val="center"/>
            </w:pPr>
            <w:r w:rsidRPr="00D84767">
              <w:t>Le regole, certificate dall ONU, sono rispettate. Le transazioni e i dati personali del cliente sono protetti al massimo livello.</w:t>
            </w:r>
          </w:p>
        </w:tc>
      </w:tr>
      <w:tr w:rsidR="009E2454" w:rsidRPr="00572561" w:rsidTr="009E2454">
        <w:tc>
          <w:tcPr>
            <w:tcW w:w="4403" w:type="dxa"/>
          </w:tcPr>
          <w:p w:rsidR="009E2454" w:rsidRPr="009E2454" w:rsidRDefault="009E2454" w:rsidP="009E2454">
            <w:pPr>
              <w:jc w:val="center"/>
              <w:rPr>
                <w:b/>
              </w:rPr>
            </w:pPr>
            <w:r w:rsidRPr="009E2454">
              <w:rPr>
                <w:b/>
              </w:rPr>
              <w:t>Protezione delle posizioni aperte</w:t>
            </w:r>
          </w:p>
        </w:tc>
        <w:tc>
          <w:tcPr>
            <w:tcW w:w="4448" w:type="dxa"/>
          </w:tcPr>
          <w:p w:rsidR="009E2454" w:rsidRPr="00B32C19" w:rsidRDefault="009E2454" w:rsidP="009E2454">
            <w:pPr>
              <w:jc w:val="center"/>
            </w:pPr>
            <w:r w:rsidRPr="00B32C19">
              <w:t>I lotti aperti sono sicuri: non ci saranno malfunzionamenti tecnici e transazioni interrotte, i fondi arriveranno sul conto in tempo.</w:t>
            </w:r>
          </w:p>
        </w:tc>
      </w:tr>
      <w:tr w:rsidR="009E2454" w:rsidRPr="00572561" w:rsidTr="009E2454">
        <w:tc>
          <w:tcPr>
            <w:tcW w:w="4403" w:type="dxa"/>
          </w:tcPr>
          <w:p w:rsidR="009E2454" w:rsidRPr="009E2454" w:rsidRDefault="009E2454" w:rsidP="009E2454">
            <w:pPr>
              <w:jc w:val="center"/>
              <w:rPr>
                <w:b/>
              </w:rPr>
            </w:pPr>
            <w:r w:rsidRPr="009E2454">
              <w:rPr>
                <w:b/>
              </w:rPr>
              <w:t>Prevenire un bilancio negativo</w:t>
            </w:r>
          </w:p>
        </w:tc>
        <w:tc>
          <w:tcPr>
            <w:tcW w:w="4448" w:type="dxa"/>
          </w:tcPr>
          <w:p w:rsidR="009E2454" w:rsidRDefault="009E2454" w:rsidP="009E2454">
            <w:pPr>
              <w:jc w:val="center"/>
            </w:pPr>
            <w:r w:rsidRPr="00B32C19">
              <w:t>Nessuno è assicurato contro i rischi che comportano danni. Con Pariba, i vostri conti sono protetti da importi negativi. Il cliente si assicura contro guasti tecnici e rischi vari.</w:t>
            </w:r>
          </w:p>
        </w:tc>
      </w:tr>
    </w:tbl>
    <w:p w:rsidR="00B31D42" w:rsidRPr="00B96A89" w:rsidRDefault="0026057D" w:rsidP="00B96A89">
      <w:pPr>
        <w:pStyle w:val="1"/>
        <w:jc w:val="center"/>
        <w:rPr>
          <w:rFonts w:eastAsiaTheme="minorEastAsia"/>
          <w:color w:val="000000" w:themeColor="text1"/>
        </w:rPr>
      </w:pPr>
      <w:r w:rsidRPr="0026057D">
        <w:rPr>
          <w:color w:val="000000" w:themeColor="text1"/>
        </w:rPr>
        <w:t>Trading con Pariba: cosa, come e a quali condizioni?</w:t>
      </w:r>
    </w:p>
    <w:p w:rsidR="00B96A89" w:rsidRDefault="00B31D42" w:rsidP="00637307">
      <w:pPr>
        <w:pStyle w:val="a7"/>
        <w:ind w:firstLine="709"/>
        <w:jc w:val="both"/>
      </w:pPr>
      <w:r w:rsidRPr="006540BE">
        <w:t>      </w:t>
      </w:r>
      <w:r w:rsidR="0026057D" w:rsidRPr="0026057D">
        <w:t>Non importa se sei un principiante o un esperto agente di cambio, ti verranno fornite le condizioni più confortevoli per il trading. Ogni nuovo utente registrato può scegliere tra due tipi di account: reale e demo.</w:t>
      </w:r>
      <w:r w:rsidR="00B96A89">
        <w:t xml:space="preserve"> </w:t>
      </w:r>
    </w:p>
    <w:p w:rsidR="00B96A89" w:rsidRPr="00B96A89" w:rsidRDefault="0026057D" w:rsidP="00637307">
      <w:pPr>
        <w:pStyle w:val="a7"/>
        <w:ind w:firstLine="709"/>
        <w:jc w:val="both"/>
        <w:rPr>
          <w:b/>
        </w:rPr>
      </w:pPr>
      <w:r w:rsidRPr="0026057D">
        <w:rPr>
          <w:b/>
        </w:rPr>
        <w:t>Fasi di apertura di un conto personale:</w:t>
      </w:r>
    </w:p>
    <w:p w:rsidR="0026057D" w:rsidRDefault="0026057D" w:rsidP="0026057D">
      <w:pPr>
        <w:pStyle w:val="a7"/>
        <w:numPr>
          <w:ilvl w:val="0"/>
          <w:numId w:val="4"/>
        </w:numPr>
        <w:jc w:val="both"/>
      </w:pPr>
      <w:r>
        <w:t>Registrazione sulla risorsa ufficiale dell'azienda.</w:t>
      </w:r>
    </w:p>
    <w:p w:rsidR="0026057D" w:rsidRDefault="0026057D" w:rsidP="0026057D">
      <w:pPr>
        <w:pStyle w:val="a7"/>
        <w:numPr>
          <w:ilvl w:val="0"/>
          <w:numId w:val="4"/>
        </w:numPr>
        <w:jc w:val="both"/>
      </w:pPr>
      <w:r>
        <w:lastRenderedPageBreak/>
        <w:t>Inserimento dati, contatti e posta.</w:t>
      </w:r>
    </w:p>
    <w:p w:rsidR="00B96A89" w:rsidRDefault="0026057D" w:rsidP="0026057D">
      <w:pPr>
        <w:pStyle w:val="a7"/>
        <w:numPr>
          <w:ilvl w:val="0"/>
          <w:numId w:val="4"/>
        </w:numPr>
        <w:jc w:val="both"/>
      </w:pPr>
      <w:r>
        <w:t>Verifica della posta e scelta del tipo di conto.</w:t>
      </w:r>
      <w:r w:rsidR="00B96A89">
        <w:t xml:space="preserve"> </w:t>
      </w:r>
    </w:p>
    <w:p w:rsidR="00B96A89" w:rsidRDefault="00B96A89" w:rsidP="00B31D42">
      <w:pPr>
        <w:shd w:val="clear" w:color="auto" w:fill="FFFFFF"/>
        <w:spacing w:before="75" w:after="75" w:line="240" w:lineRule="auto"/>
        <w:outlineLvl w:val="4"/>
        <w:rPr>
          <w:rFonts w:ascii="Trebuchet MS" w:eastAsia="Times New Roman" w:hAnsi="Trebuchet MS" w:cs="Times New Roman"/>
          <w:color w:val="006838"/>
          <w:sz w:val="35"/>
          <w:szCs w:val="35"/>
        </w:rPr>
      </w:pPr>
      <w:r>
        <w:rPr>
          <w:noProof/>
        </w:rPr>
        <w:drawing>
          <wp:inline distT="0" distB="0" distL="0" distR="0">
            <wp:extent cx="5940425" cy="2806917"/>
            <wp:effectExtent l="19050" t="0" r="3175" b="0"/>
            <wp:docPr id="575" name="Рисунок 575" descr="http://pariba-group.com/Foto/ForexOtzyvy/720/570/727574-forma_registracii_v_brokerskoy_organizacii_pariba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pariba-group.com/Foto/ForexOtzyvy/720/570/727574-forma_registracii_v_brokerskoy_organizacii_pariba_group.jpg"/>
                    <pic:cNvPicPr>
                      <a:picLocks noChangeAspect="1" noChangeArrowheads="1"/>
                    </pic:cNvPicPr>
                  </pic:nvPicPr>
                  <pic:blipFill>
                    <a:blip r:embed="rId19" cstate="print"/>
                    <a:srcRect/>
                    <a:stretch>
                      <a:fillRect/>
                    </a:stretch>
                  </pic:blipFill>
                  <pic:spPr bwMode="auto">
                    <a:xfrm>
                      <a:off x="0" y="0"/>
                      <a:ext cx="5940425" cy="2806917"/>
                    </a:xfrm>
                    <a:prstGeom prst="rect">
                      <a:avLst/>
                    </a:prstGeom>
                    <a:noFill/>
                    <a:ln w="9525">
                      <a:noFill/>
                      <a:miter lim="800000"/>
                      <a:headEnd/>
                      <a:tailEnd/>
                    </a:ln>
                  </pic:spPr>
                </pic:pic>
              </a:graphicData>
            </a:graphic>
          </wp:inline>
        </w:drawing>
      </w:r>
    </w:p>
    <w:p w:rsidR="00B96A89" w:rsidRPr="00B96A89" w:rsidRDefault="00B96A89" w:rsidP="00B96A89">
      <w:pPr>
        <w:shd w:val="clear" w:color="auto" w:fill="FFFFFF"/>
        <w:spacing w:before="75" w:after="75" w:line="240" w:lineRule="auto"/>
        <w:outlineLvl w:val="4"/>
        <w:rPr>
          <w:rFonts w:eastAsia="Times New Roman" w:cstheme="minorHAnsi"/>
          <w:color w:val="000000" w:themeColor="text1"/>
        </w:rPr>
      </w:pPr>
      <w:r>
        <w:rPr>
          <w:rFonts w:eastAsia="Times New Roman" w:cstheme="minorHAnsi"/>
          <w:color w:val="000000" w:themeColor="text1"/>
        </w:rPr>
        <w:t xml:space="preserve">                                               </w:t>
      </w:r>
      <w:r w:rsidR="0026057D" w:rsidRPr="0026057D">
        <w:rPr>
          <w:rFonts w:eastAsia="Times New Roman" w:cstheme="minorHAnsi"/>
          <w:color w:val="000000" w:themeColor="text1"/>
        </w:rPr>
        <w:t>Modulo di registrazione sul sito web del Gruppo Pariba</w:t>
      </w:r>
    </w:p>
    <w:p w:rsidR="00B96A89" w:rsidRPr="00B96A89" w:rsidRDefault="00B96A89" w:rsidP="00B31D42">
      <w:pPr>
        <w:shd w:val="clear" w:color="auto" w:fill="FFFFFF"/>
        <w:spacing w:before="75" w:after="75" w:line="240" w:lineRule="auto"/>
        <w:outlineLvl w:val="4"/>
        <w:rPr>
          <w:rFonts w:eastAsia="Times New Roman" w:cstheme="minorHAnsi"/>
          <w:color w:val="006838"/>
        </w:rPr>
      </w:pPr>
    </w:p>
    <w:p w:rsidR="002C61C0" w:rsidRPr="002C61C0" w:rsidRDefault="0026057D" w:rsidP="00637307">
      <w:pPr>
        <w:shd w:val="clear" w:color="auto" w:fill="FFFFFF"/>
        <w:spacing w:after="105" w:line="240" w:lineRule="auto"/>
        <w:ind w:firstLine="709"/>
        <w:jc w:val="both"/>
        <w:rPr>
          <w:rFonts w:eastAsia="Times New Roman" w:cstheme="minorHAnsi"/>
          <w:b/>
          <w:color w:val="1F2020"/>
        </w:rPr>
      </w:pPr>
      <w:r w:rsidRPr="0026057D">
        <w:rPr>
          <w:rFonts w:eastAsia="Times New Roman" w:cstheme="minorHAnsi"/>
          <w:b/>
          <w:color w:val="1F2020"/>
        </w:rPr>
        <w:t>Quali mercati sono aperti a voi con Pariba:</w:t>
      </w:r>
    </w:p>
    <w:p w:rsidR="002C61C0" w:rsidRDefault="0026057D" w:rsidP="00637307">
      <w:pPr>
        <w:pStyle w:val="a8"/>
        <w:numPr>
          <w:ilvl w:val="0"/>
          <w:numId w:val="5"/>
        </w:numPr>
        <w:shd w:val="clear" w:color="auto" w:fill="FFFFFF"/>
        <w:spacing w:after="105" w:line="240" w:lineRule="auto"/>
        <w:ind w:firstLine="709"/>
        <w:jc w:val="both"/>
        <w:rPr>
          <w:rFonts w:eastAsia="Times New Roman" w:cstheme="minorHAnsi"/>
          <w:color w:val="1F2020"/>
        </w:rPr>
      </w:pPr>
      <w:r w:rsidRPr="0026057D">
        <w:rPr>
          <w:rFonts w:eastAsia="Times New Roman" w:cstheme="minorHAnsi"/>
          <w:b/>
          <w:color w:val="1F2020"/>
        </w:rPr>
        <w:t>Forex</w:t>
      </w:r>
      <w:r w:rsidR="002C61C0">
        <w:rPr>
          <w:rFonts w:eastAsia="Times New Roman" w:cstheme="minorHAnsi"/>
          <w:color w:val="1F2020"/>
        </w:rPr>
        <w:t xml:space="preserve">. </w:t>
      </w:r>
      <w:r w:rsidRPr="0026057D">
        <w:rPr>
          <w:rFonts w:eastAsia="Times New Roman" w:cstheme="minorHAnsi"/>
          <w:color w:val="1F2020"/>
        </w:rPr>
        <w:t>Le quotazioni di diverse coppie di valute, la loro analisi e le scommesse corrette vi aiuteranno a guadagnare una grande quantità di denaro. Pariba si occuperà della componente tecnica e legale.</w:t>
      </w:r>
    </w:p>
    <w:p w:rsidR="002C61C0" w:rsidRPr="00637307" w:rsidRDefault="00637307" w:rsidP="00637307">
      <w:pPr>
        <w:shd w:val="clear" w:color="auto" w:fill="FFFFFF"/>
        <w:spacing w:after="105" w:line="240" w:lineRule="auto"/>
        <w:jc w:val="both"/>
        <w:rPr>
          <w:rFonts w:eastAsia="Times New Roman" w:cstheme="minorHAnsi"/>
          <w:color w:val="1F2020"/>
        </w:rPr>
      </w:pPr>
      <w:r>
        <w:rPr>
          <w:rFonts w:eastAsia="Times New Roman" w:cstheme="minorHAnsi"/>
          <w:color w:val="1F2020"/>
        </w:rPr>
        <w:t xml:space="preserve">           </w:t>
      </w:r>
      <w:r w:rsidR="002C61C0">
        <w:rPr>
          <w:noProof/>
        </w:rPr>
        <w:drawing>
          <wp:inline distT="0" distB="0" distL="0" distR="0">
            <wp:extent cx="5470665" cy="1638300"/>
            <wp:effectExtent l="19050" t="0" r="0" b="0"/>
            <wp:docPr id="579" name="Рисунок 579" descr="http://pariba-group.com/Foto/ForexOtzyvy/720/570/727578-broker_pariba_group_predlagaet_torgovat__na_rynke_for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pariba-group.com/Foto/ForexOtzyvy/720/570/727578-broker_pariba_group_predlagaet_torgovat__na_rynke_foreks.jpg"/>
                    <pic:cNvPicPr>
                      <a:picLocks noChangeAspect="1" noChangeArrowheads="1"/>
                    </pic:cNvPicPr>
                  </pic:nvPicPr>
                  <pic:blipFill>
                    <a:blip r:embed="rId20" cstate="print"/>
                    <a:srcRect/>
                    <a:stretch>
                      <a:fillRect/>
                    </a:stretch>
                  </pic:blipFill>
                  <pic:spPr bwMode="auto">
                    <a:xfrm>
                      <a:off x="0" y="0"/>
                      <a:ext cx="5470665" cy="1638300"/>
                    </a:xfrm>
                    <a:prstGeom prst="rect">
                      <a:avLst/>
                    </a:prstGeom>
                    <a:noFill/>
                    <a:ln w="9525">
                      <a:noFill/>
                      <a:miter lim="800000"/>
                      <a:headEnd/>
                      <a:tailEnd/>
                    </a:ln>
                  </pic:spPr>
                </pic:pic>
              </a:graphicData>
            </a:graphic>
          </wp:inline>
        </w:drawing>
      </w:r>
    </w:p>
    <w:p w:rsidR="00B96A89" w:rsidRPr="002C61C0" w:rsidRDefault="0026057D" w:rsidP="0026057D">
      <w:pPr>
        <w:pStyle w:val="a8"/>
        <w:numPr>
          <w:ilvl w:val="0"/>
          <w:numId w:val="5"/>
        </w:numPr>
        <w:shd w:val="clear" w:color="auto" w:fill="FFFFFF"/>
        <w:spacing w:after="105" w:line="240" w:lineRule="auto"/>
        <w:ind w:firstLine="709"/>
        <w:rPr>
          <w:rFonts w:eastAsia="Times New Roman" w:cstheme="minorHAnsi"/>
          <w:color w:val="1F2020"/>
        </w:rPr>
      </w:pPr>
      <w:r w:rsidRPr="0026057D">
        <w:rPr>
          <w:rFonts w:eastAsia="Times New Roman" w:cstheme="minorHAnsi"/>
          <w:b/>
          <w:color w:val="1F2020"/>
        </w:rPr>
        <w:t>Materia prima</w:t>
      </w:r>
      <w:r w:rsidR="002C61C0">
        <w:rPr>
          <w:rFonts w:eastAsia="Times New Roman" w:cstheme="minorHAnsi"/>
          <w:color w:val="1F2020"/>
        </w:rPr>
        <w:t xml:space="preserve">. </w:t>
      </w:r>
      <w:r w:rsidRPr="0026057D">
        <w:rPr>
          <w:rFonts w:eastAsia="Times New Roman" w:cstheme="minorHAnsi"/>
          <w:color w:val="1F2020"/>
        </w:rPr>
        <w:t>Le materie prime sono una delle attività più liquide e redditizie. Metalli preziosi, petrolio e altri vantaggi - con le moderne analisi Pariba è possibile raddoppiare il capitale proprio in pochi giorni.</w:t>
      </w:r>
      <w:r w:rsidR="00B96A89" w:rsidRPr="002C61C0">
        <w:rPr>
          <w:rFonts w:eastAsia="Times New Roman" w:cstheme="minorHAnsi"/>
          <w:color w:val="1F2020"/>
        </w:rPr>
        <w:br/>
      </w:r>
      <w:r w:rsidR="002C61C0">
        <w:rPr>
          <w:noProof/>
        </w:rPr>
        <w:drawing>
          <wp:inline distT="0" distB="0" distL="0" distR="0">
            <wp:extent cx="4857750" cy="1412537"/>
            <wp:effectExtent l="19050" t="0" r="0" b="0"/>
            <wp:docPr id="584" name="Рисунок 584" descr="http://pariba-group.com/Foto/ForexOtzyvy/720/570/727579-s_brokerskoy_kompaniey_pariba_group_vy_mozhete_torgovat__syr_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pariba-group.com/Foto/ForexOtzyvy/720/570/727579-s_brokerskoy_kompaniey_pariba_group_vy_mozhete_torgovat__syr_em.jpg"/>
                    <pic:cNvPicPr>
                      <a:picLocks noChangeAspect="1" noChangeArrowheads="1"/>
                    </pic:cNvPicPr>
                  </pic:nvPicPr>
                  <pic:blipFill>
                    <a:blip r:embed="rId21" cstate="print"/>
                    <a:srcRect/>
                    <a:stretch>
                      <a:fillRect/>
                    </a:stretch>
                  </pic:blipFill>
                  <pic:spPr bwMode="auto">
                    <a:xfrm>
                      <a:off x="0" y="0"/>
                      <a:ext cx="4867141" cy="1415268"/>
                    </a:xfrm>
                    <a:prstGeom prst="rect">
                      <a:avLst/>
                    </a:prstGeom>
                    <a:noFill/>
                    <a:ln w="9525">
                      <a:noFill/>
                      <a:miter lim="800000"/>
                      <a:headEnd/>
                      <a:tailEnd/>
                    </a:ln>
                  </pic:spPr>
                </pic:pic>
              </a:graphicData>
            </a:graphic>
          </wp:inline>
        </w:drawing>
      </w:r>
    </w:p>
    <w:p w:rsidR="00B96A89" w:rsidRPr="002C61C0" w:rsidRDefault="0026057D" w:rsidP="0026057D">
      <w:pPr>
        <w:pStyle w:val="a7"/>
        <w:numPr>
          <w:ilvl w:val="0"/>
          <w:numId w:val="5"/>
        </w:numPr>
        <w:ind w:firstLine="709"/>
        <w:rPr>
          <w:rFonts w:ascii="Trebuchet MS" w:hAnsi="Trebuchet MS" w:cs="Times New Roman"/>
          <w:sz w:val="25"/>
          <w:szCs w:val="25"/>
        </w:rPr>
      </w:pPr>
      <w:r w:rsidRPr="0026057D">
        <w:rPr>
          <w:b/>
        </w:rPr>
        <w:lastRenderedPageBreak/>
        <w:t>Indice</w:t>
      </w:r>
      <w:r w:rsidR="002C61C0">
        <w:rPr>
          <w:rFonts w:ascii="Trebuchet MS" w:hAnsi="Trebuchet MS" w:cs="Times New Roman"/>
          <w:sz w:val="25"/>
          <w:szCs w:val="25"/>
        </w:rPr>
        <w:t xml:space="preserve">. </w:t>
      </w:r>
      <w:r w:rsidRPr="0026057D">
        <w:rPr>
          <w:rFonts w:cstheme="minorHAnsi"/>
        </w:rPr>
        <w:t>I trader esperti sono molto bravi a prevedere le tendenze del mercato nel suo complesso. Il broker offre a tali clienti di negoziare SPX, TSX, TSX, DJI, VIX.</w:t>
      </w:r>
      <w:r w:rsidR="00B96A89" w:rsidRPr="002C61C0">
        <w:rPr>
          <w:rFonts w:ascii="Trebuchet MS" w:hAnsi="Trebuchet MS" w:cs="Times New Roman"/>
          <w:sz w:val="25"/>
          <w:szCs w:val="25"/>
        </w:rPr>
        <w:br/>
      </w:r>
      <w:r w:rsidR="00271D6D">
        <w:rPr>
          <w:noProof/>
        </w:rPr>
        <w:drawing>
          <wp:inline distT="0" distB="0" distL="0" distR="0">
            <wp:extent cx="5257800" cy="1530220"/>
            <wp:effectExtent l="19050" t="0" r="0" b="0"/>
            <wp:docPr id="592" name="Рисунок 592" descr="http://pariba-group.com/Foto/ForexOtzyvy/720/580/727580-torgovat__cherez_dc_pariba_group_mozhno_takzhe_mirovymi_indeks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pariba-group.com/Foto/ForexOtzyvy/720/580/727580-torgovat__cherez_dc_pariba_group_mozhno_takzhe_mirovymi_indeksami.jpg"/>
                    <pic:cNvPicPr>
                      <a:picLocks noChangeAspect="1" noChangeArrowheads="1"/>
                    </pic:cNvPicPr>
                  </pic:nvPicPr>
                  <pic:blipFill>
                    <a:blip r:embed="rId22" cstate="print"/>
                    <a:srcRect/>
                    <a:stretch>
                      <a:fillRect/>
                    </a:stretch>
                  </pic:blipFill>
                  <pic:spPr bwMode="auto">
                    <a:xfrm>
                      <a:off x="0" y="0"/>
                      <a:ext cx="5257800" cy="1530220"/>
                    </a:xfrm>
                    <a:prstGeom prst="rect">
                      <a:avLst/>
                    </a:prstGeom>
                    <a:noFill/>
                    <a:ln w="9525">
                      <a:noFill/>
                      <a:miter lim="800000"/>
                      <a:headEnd/>
                      <a:tailEnd/>
                    </a:ln>
                  </pic:spPr>
                </pic:pic>
              </a:graphicData>
            </a:graphic>
          </wp:inline>
        </w:drawing>
      </w:r>
    </w:p>
    <w:p w:rsidR="001252F4" w:rsidRDefault="0026057D" w:rsidP="0026057D">
      <w:pPr>
        <w:pStyle w:val="a8"/>
        <w:numPr>
          <w:ilvl w:val="0"/>
          <w:numId w:val="5"/>
        </w:numPr>
        <w:shd w:val="clear" w:color="auto" w:fill="FFFFFF"/>
        <w:spacing w:before="75" w:after="75" w:line="240" w:lineRule="auto"/>
        <w:ind w:firstLine="709"/>
        <w:jc w:val="both"/>
        <w:outlineLvl w:val="4"/>
        <w:rPr>
          <w:rStyle w:val="word"/>
          <w:rFonts w:ascii="Tahoma" w:hAnsi="Tahoma" w:cs="Tahoma"/>
          <w:color w:val="383838"/>
          <w:sz w:val="18"/>
          <w:szCs w:val="18"/>
        </w:rPr>
      </w:pPr>
      <w:r w:rsidRPr="0026057D">
        <w:rPr>
          <w:rFonts w:eastAsia="Times New Roman" w:cstheme="minorHAnsi"/>
          <w:b/>
          <w:color w:val="000000" w:themeColor="text1"/>
        </w:rPr>
        <w:t>Mercato azionario.</w:t>
      </w:r>
      <w:r w:rsidR="00271D6D" w:rsidRPr="00271D6D">
        <w:rPr>
          <w:rFonts w:eastAsia="Times New Roman" w:cstheme="minorHAnsi"/>
          <w:color w:val="000000" w:themeColor="text1"/>
        </w:rPr>
        <w:t xml:space="preserve"> </w:t>
      </w:r>
      <w:r w:rsidR="00B96A89" w:rsidRPr="00271D6D">
        <w:rPr>
          <w:rFonts w:eastAsia="Times New Roman" w:cstheme="minorHAnsi"/>
          <w:color w:val="000000" w:themeColor="text1"/>
        </w:rPr>
        <w:t>  </w:t>
      </w:r>
      <w:r w:rsidRPr="0026057D">
        <w:rPr>
          <w:rFonts w:eastAsia="Times New Roman" w:cstheme="minorHAnsi"/>
          <w:color w:val="000000" w:themeColor="text1"/>
        </w:rPr>
        <w:t>Con Pariba è possibile vendere e acquistare azioni di organizzazioni globali. Il mercato è dinamico, per cui molti analisti lo considerano un ampio campo d'azione. Amazon, Facebook, Apple, Apple, ecc. sono tra le leve finanziarie offerte ai trader.</w:t>
      </w:r>
    </w:p>
    <w:p w:rsidR="00B96A89" w:rsidRPr="00271D6D" w:rsidRDefault="00B96A89" w:rsidP="00637307">
      <w:pPr>
        <w:shd w:val="clear" w:color="auto" w:fill="FFFFFF"/>
        <w:spacing w:before="75" w:after="75" w:line="240" w:lineRule="auto"/>
        <w:ind w:firstLine="709"/>
        <w:jc w:val="both"/>
        <w:outlineLvl w:val="4"/>
        <w:rPr>
          <w:rFonts w:eastAsia="Times New Roman" w:cstheme="minorHAnsi"/>
          <w:color w:val="1F2020"/>
        </w:rPr>
      </w:pPr>
      <w:r w:rsidRPr="00271D6D">
        <w:rPr>
          <w:rFonts w:eastAsia="Times New Roman" w:cstheme="minorHAnsi"/>
          <w:color w:val="006838"/>
        </w:rPr>
        <w:t>        </w:t>
      </w:r>
      <w:r w:rsidR="00637307">
        <w:rPr>
          <w:rFonts w:eastAsia="Times New Roman" w:cstheme="minorHAnsi"/>
          <w:color w:val="006838"/>
        </w:rPr>
        <w:t xml:space="preserve">        </w:t>
      </w:r>
      <w:r w:rsidR="00271D6D">
        <w:rPr>
          <w:noProof/>
        </w:rPr>
        <w:drawing>
          <wp:inline distT="0" distB="0" distL="0" distR="0">
            <wp:extent cx="5291048" cy="1543808"/>
            <wp:effectExtent l="19050" t="0" r="4852" b="0"/>
            <wp:docPr id="596" name="Рисунок 596" descr="http://pariba-group.com/Foto/ForexOtzyvy/720/580/727581-torgovlya_akciyami_s_dc_pariba___odin_iz_perspektivnyh_ryn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pariba-group.com/Foto/ForexOtzyvy/720/580/727581-torgovlya_akciyami_s_dc_pariba___odin_iz_perspektivnyh_rynkov.jpg"/>
                    <pic:cNvPicPr>
                      <a:picLocks noChangeAspect="1" noChangeArrowheads="1"/>
                    </pic:cNvPicPr>
                  </pic:nvPicPr>
                  <pic:blipFill>
                    <a:blip r:embed="rId23" cstate="print"/>
                    <a:srcRect/>
                    <a:stretch>
                      <a:fillRect/>
                    </a:stretch>
                  </pic:blipFill>
                  <pic:spPr bwMode="auto">
                    <a:xfrm>
                      <a:off x="0" y="0"/>
                      <a:ext cx="5304596" cy="1547761"/>
                    </a:xfrm>
                    <a:prstGeom prst="rect">
                      <a:avLst/>
                    </a:prstGeom>
                    <a:noFill/>
                    <a:ln w="9525">
                      <a:noFill/>
                      <a:miter lim="800000"/>
                      <a:headEnd/>
                      <a:tailEnd/>
                    </a:ln>
                  </pic:spPr>
                </pic:pic>
              </a:graphicData>
            </a:graphic>
          </wp:inline>
        </w:drawing>
      </w:r>
    </w:p>
    <w:p w:rsidR="00B96A89" w:rsidRDefault="00B96A89" w:rsidP="00637307">
      <w:pPr>
        <w:shd w:val="clear" w:color="auto" w:fill="FFFFFF"/>
        <w:spacing w:before="75" w:after="75" w:line="240" w:lineRule="auto"/>
        <w:ind w:firstLine="709"/>
        <w:jc w:val="both"/>
        <w:outlineLvl w:val="3"/>
        <w:rPr>
          <w:rFonts w:eastAsia="Times New Roman" w:cstheme="minorHAnsi"/>
          <w:color w:val="000000" w:themeColor="text1"/>
        </w:rPr>
      </w:pPr>
      <w:r w:rsidRPr="00135AFE">
        <w:rPr>
          <w:rFonts w:ascii="Trebuchet MS" w:eastAsia="Times New Roman" w:hAnsi="Trebuchet MS" w:cs="Times New Roman"/>
          <w:color w:val="000000" w:themeColor="text1"/>
          <w:sz w:val="35"/>
          <w:szCs w:val="35"/>
        </w:rPr>
        <w:t>    </w:t>
      </w:r>
      <w:r w:rsidR="004068EB" w:rsidRPr="004068EB">
        <w:rPr>
          <w:rFonts w:eastAsia="Times New Roman" w:cstheme="minorHAnsi"/>
          <w:color w:val="000000" w:themeColor="text1"/>
        </w:rPr>
        <w:t xml:space="preserve">Per la comodità di fare affari gli utenti possono utilizzare i sistemi di pagamento del mondo senza alcuna difficoltà: Visa, MasterCard, WebMoney, </w:t>
      </w:r>
      <w:r w:rsidR="004068EB">
        <w:rPr>
          <w:rFonts w:eastAsia="Times New Roman" w:cstheme="minorHAnsi"/>
          <w:color w:val="000000" w:themeColor="text1"/>
          <w:lang w:val="en-US"/>
        </w:rPr>
        <w:t>Q</w:t>
      </w:r>
      <w:r w:rsidR="004068EB" w:rsidRPr="004068EB">
        <w:rPr>
          <w:rFonts w:eastAsia="Times New Roman" w:cstheme="minorHAnsi"/>
          <w:color w:val="000000" w:themeColor="text1"/>
        </w:rPr>
        <w:t>iwi, Yandex, ecc.</w:t>
      </w:r>
    </w:p>
    <w:p w:rsidR="00135AFE" w:rsidRPr="00593750" w:rsidRDefault="004068EB" w:rsidP="00593750">
      <w:pPr>
        <w:pStyle w:val="1"/>
        <w:jc w:val="center"/>
        <w:rPr>
          <w:rFonts w:asciiTheme="minorHAnsi" w:eastAsiaTheme="minorEastAsia" w:hAnsiTheme="minorHAnsi"/>
          <w:color w:val="000000" w:themeColor="text1"/>
          <w:sz w:val="22"/>
          <w:szCs w:val="22"/>
        </w:rPr>
      </w:pPr>
      <w:r w:rsidRPr="004068EB">
        <w:rPr>
          <w:color w:val="000000" w:themeColor="text1"/>
        </w:rPr>
        <w:t>Informazioni per i principianti: formazione presso il centro dealing center del Gruppo Pariba</w:t>
      </w:r>
    </w:p>
    <w:p w:rsidR="00593750" w:rsidRDefault="004068EB" w:rsidP="00637307">
      <w:pPr>
        <w:shd w:val="clear" w:color="auto" w:fill="FFFFFF"/>
        <w:spacing w:after="0" w:line="240" w:lineRule="auto"/>
        <w:ind w:firstLine="709"/>
        <w:jc w:val="both"/>
        <w:outlineLvl w:val="2"/>
        <w:rPr>
          <w:rFonts w:eastAsia="Times New Roman" w:cstheme="minorHAnsi"/>
          <w:color w:val="000000" w:themeColor="text1"/>
        </w:rPr>
      </w:pPr>
      <w:r w:rsidRPr="004068EB">
        <w:rPr>
          <w:rFonts w:eastAsia="Times New Roman" w:cstheme="minorHAnsi"/>
          <w:color w:val="000000" w:themeColor="text1"/>
        </w:rPr>
        <w:t>Il commercio è un settore promettente. Per padroneggiare tutte le complessità del trading, Pariba offre l'opportunità di studiare in un centro specializzato. Le statistiche mostrano che circa 80 mila persone hanno completato il corso e nel 2019 hanno potuto guadagnare più di 45 milioni di dollari.</w:t>
      </w:r>
      <w:r w:rsidR="00593750" w:rsidRPr="00593750">
        <w:rPr>
          <w:rFonts w:eastAsia="Times New Roman" w:cstheme="minorHAnsi"/>
          <w:color w:val="000000" w:themeColor="text1"/>
        </w:rPr>
        <w:t xml:space="preserve"> </w:t>
      </w:r>
    </w:p>
    <w:p w:rsidR="00593750" w:rsidRPr="00593750" w:rsidRDefault="004068EB" w:rsidP="00637307">
      <w:pPr>
        <w:shd w:val="clear" w:color="auto" w:fill="FFFFFF"/>
        <w:spacing w:after="0" w:line="240" w:lineRule="auto"/>
        <w:ind w:firstLine="709"/>
        <w:jc w:val="both"/>
        <w:outlineLvl w:val="2"/>
        <w:rPr>
          <w:rFonts w:eastAsia="Times New Roman" w:cstheme="minorHAnsi"/>
          <w:b/>
          <w:color w:val="000000" w:themeColor="text1"/>
        </w:rPr>
      </w:pPr>
      <w:r w:rsidRPr="004068EB">
        <w:rPr>
          <w:rFonts w:eastAsia="Times New Roman" w:cstheme="minorHAnsi"/>
          <w:b/>
          <w:color w:val="000000" w:themeColor="text1"/>
        </w:rPr>
        <w:t>Da dove inizia l'addestramento?</w:t>
      </w:r>
    </w:p>
    <w:p w:rsidR="00593750" w:rsidRDefault="004068EB" w:rsidP="00637307">
      <w:pPr>
        <w:shd w:val="clear" w:color="auto" w:fill="FFFFFF"/>
        <w:spacing w:after="0" w:line="240" w:lineRule="auto"/>
        <w:ind w:firstLine="709"/>
        <w:jc w:val="both"/>
        <w:outlineLvl w:val="2"/>
        <w:rPr>
          <w:rFonts w:eastAsia="Times New Roman" w:cstheme="minorHAnsi"/>
          <w:color w:val="000000" w:themeColor="text1"/>
        </w:rPr>
      </w:pPr>
      <w:r w:rsidRPr="004068EB">
        <w:rPr>
          <w:rFonts w:eastAsia="Times New Roman" w:cstheme="minorHAnsi"/>
          <w:color w:val="000000" w:themeColor="text1"/>
        </w:rPr>
        <w:t>Tutto quello che dovete fare è registrarvi e selezionare un analista, a seconda dello scopo desiderato. Uno specialista fornisce la necessaria base teorica e consulenza nelle fasi iniziali del lavoro.</w:t>
      </w:r>
    </w:p>
    <w:p w:rsidR="00593750" w:rsidRDefault="00593750" w:rsidP="00B96A89">
      <w:pPr>
        <w:shd w:val="clear" w:color="auto" w:fill="FFFFFF"/>
        <w:spacing w:before="75" w:after="75" w:line="240" w:lineRule="auto"/>
        <w:outlineLvl w:val="2"/>
        <w:rPr>
          <w:rFonts w:eastAsia="Times New Roman" w:cstheme="minorHAnsi"/>
          <w:color w:val="000000" w:themeColor="text1"/>
        </w:rPr>
      </w:pPr>
      <w:r>
        <w:rPr>
          <w:noProof/>
        </w:rPr>
        <w:drawing>
          <wp:inline distT="0" distB="0" distL="0" distR="0">
            <wp:extent cx="5940425" cy="1396502"/>
            <wp:effectExtent l="19050" t="0" r="3175" b="0"/>
            <wp:docPr id="607" name="Рисунок 607" descr="http://pariba-group.com/Foto/ForexOtzyvy/720/580/727584-prostye_shagi_k_obucheniyu_s_foreks_kompaniey_par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pariba-group.com/Foto/ForexOtzyvy/720/580/727584-prostye_shagi_k_obucheniyu_s_foreks_kompaniey_pariba.jpg"/>
                    <pic:cNvPicPr>
                      <a:picLocks noChangeAspect="1" noChangeArrowheads="1"/>
                    </pic:cNvPicPr>
                  </pic:nvPicPr>
                  <pic:blipFill>
                    <a:blip r:embed="rId24" cstate="print"/>
                    <a:srcRect/>
                    <a:stretch>
                      <a:fillRect/>
                    </a:stretch>
                  </pic:blipFill>
                  <pic:spPr bwMode="auto">
                    <a:xfrm>
                      <a:off x="0" y="0"/>
                      <a:ext cx="5940425" cy="1396502"/>
                    </a:xfrm>
                    <a:prstGeom prst="rect">
                      <a:avLst/>
                    </a:prstGeom>
                    <a:noFill/>
                    <a:ln w="9525">
                      <a:noFill/>
                      <a:miter lim="800000"/>
                      <a:headEnd/>
                      <a:tailEnd/>
                    </a:ln>
                  </pic:spPr>
                </pic:pic>
              </a:graphicData>
            </a:graphic>
          </wp:inline>
        </w:drawing>
      </w:r>
    </w:p>
    <w:p w:rsidR="00593750" w:rsidRPr="00DE0201" w:rsidRDefault="00656DB8" w:rsidP="00637307">
      <w:pPr>
        <w:shd w:val="clear" w:color="auto" w:fill="FFFFFF"/>
        <w:spacing w:after="0" w:line="240" w:lineRule="auto"/>
        <w:ind w:firstLine="709"/>
        <w:jc w:val="both"/>
        <w:outlineLvl w:val="2"/>
        <w:rPr>
          <w:rFonts w:eastAsia="Times New Roman" w:cstheme="minorHAnsi"/>
          <w:color w:val="000000" w:themeColor="text1"/>
          <w:lang w:val="uk-UA"/>
        </w:rPr>
      </w:pPr>
      <w:r w:rsidRPr="00656DB8">
        <w:rPr>
          <w:rFonts w:eastAsia="Times New Roman" w:cstheme="minorHAnsi"/>
          <w:b/>
          <w:color w:val="000000" w:themeColor="text1"/>
        </w:rPr>
        <w:t>Le virtù dei corsi di perfezionamento al Pariba</w:t>
      </w:r>
    </w:p>
    <w:p w:rsidR="00656DB8" w:rsidRPr="00656DB8" w:rsidRDefault="00656DB8" w:rsidP="00656DB8">
      <w:pPr>
        <w:pStyle w:val="a8"/>
        <w:numPr>
          <w:ilvl w:val="0"/>
          <w:numId w:val="6"/>
        </w:numPr>
        <w:shd w:val="clear" w:color="auto" w:fill="FFFFFF"/>
        <w:spacing w:after="0" w:line="240" w:lineRule="auto"/>
        <w:jc w:val="both"/>
        <w:outlineLvl w:val="2"/>
        <w:rPr>
          <w:rFonts w:eastAsia="Times New Roman" w:cstheme="minorHAnsi"/>
          <w:color w:val="000000" w:themeColor="text1"/>
        </w:rPr>
      </w:pPr>
      <w:r w:rsidRPr="00656DB8">
        <w:rPr>
          <w:rFonts w:eastAsia="Times New Roman" w:cstheme="minorHAnsi"/>
          <w:color w:val="000000" w:themeColor="text1"/>
        </w:rPr>
        <w:t>Fornendo materiale di studio gratuito;</w:t>
      </w:r>
    </w:p>
    <w:p w:rsidR="00656DB8" w:rsidRPr="00656DB8" w:rsidRDefault="00656DB8" w:rsidP="00656DB8">
      <w:pPr>
        <w:pStyle w:val="a8"/>
        <w:numPr>
          <w:ilvl w:val="0"/>
          <w:numId w:val="6"/>
        </w:numPr>
        <w:shd w:val="clear" w:color="auto" w:fill="FFFFFF"/>
        <w:spacing w:after="0" w:line="240" w:lineRule="auto"/>
        <w:jc w:val="both"/>
        <w:outlineLvl w:val="2"/>
        <w:rPr>
          <w:rFonts w:eastAsia="Times New Roman" w:cstheme="minorHAnsi"/>
          <w:color w:val="000000" w:themeColor="text1"/>
        </w:rPr>
      </w:pPr>
      <w:r w:rsidRPr="00656DB8">
        <w:rPr>
          <w:rFonts w:eastAsia="Times New Roman" w:cstheme="minorHAnsi"/>
          <w:color w:val="000000" w:themeColor="text1"/>
        </w:rPr>
        <w:t>l'assicurazione dei depositi;</w:t>
      </w:r>
    </w:p>
    <w:p w:rsidR="00656DB8" w:rsidRPr="00656DB8" w:rsidRDefault="00656DB8" w:rsidP="00656DB8">
      <w:pPr>
        <w:pStyle w:val="a8"/>
        <w:numPr>
          <w:ilvl w:val="0"/>
          <w:numId w:val="6"/>
        </w:numPr>
        <w:shd w:val="clear" w:color="auto" w:fill="FFFFFF"/>
        <w:spacing w:after="0" w:line="240" w:lineRule="auto"/>
        <w:jc w:val="both"/>
        <w:outlineLvl w:val="2"/>
        <w:rPr>
          <w:rFonts w:eastAsia="Times New Roman" w:cstheme="minorHAnsi"/>
          <w:color w:val="000000" w:themeColor="text1"/>
        </w:rPr>
      </w:pPr>
      <w:r w:rsidRPr="00656DB8">
        <w:rPr>
          <w:rFonts w:eastAsia="Times New Roman" w:cstheme="minorHAnsi"/>
          <w:color w:val="000000" w:themeColor="text1"/>
        </w:rPr>
        <w:t>un bel bonus per la prima volta;</w:t>
      </w:r>
    </w:p>
    <w:p w:rsidR="00656DB8" w:rsidRPr="00656DB8" w:rsidRDefault="00656DB8" w:rsidP="00656DB8">
      <w:pPr>
        <w:pStyle w:val="a8"/>
        <w:numPr>
          <w:ilvl w:val="0"/>
          <w:numId w:val="6"/>
        </w:numPr>
        <w:shd w:val="clear" w:color="auto" w:fill="FFFFFF"/>
        <w:spacing w:after="0" w:line="240" w:lineRule="auto"/>
        <w:jc w:val="both"/>
        <w:outlineLvl w:val="2"/>
        <w:rPr>
          <w:rFonts w:eastAsia="Times New Roman" w:cstheme="minorHAnsi"/>
          <w:color w:val="000000" w:themeColor="text1"/>
        </w:rPr>
      </w:pPr>
      <w:r w:rsidRPr="00656DB8">
        <w:rPr>
          <w:rFonts w:eastAsia="Times New Roman" w:cstheme="minorHAnsi"/>
          <w:color w:val="000000" w:themeColor="text1"/>
        </w:rPr>
        <w:t>consulente personale;</w:t>
      </w:r>
    </w:p>
    <w:p w:rsidR="00656DB8" w:rsidRPr="00656DB8" w:rsidRDefault="00656DB8" w:rsidP="00656DB8">
      <w:pPr>
        <w:pStyle w:val="a8"/>
        <w:numPr>
          <w:ilvl w:val="0"/>
          <w:numId w:val="6"/>
        </w:numPr>
        <w:shd w:val="clear" w:color="auto" w:fill="FFFFFF"/>
        <w:spacing w:after="0" w:line="240" w:lineRule="auto"/>
        <w:jc w:val="both"/>
        <w:outlineLvl w:val="2"/>
        <w:rPr>
          <w:rFonts w:eastAsia="Times New Roman" w:cstheme="minorHAnsi"/>
          <w:color w:val="000000" w:themeColor="text1"/>
        </w:rPr>
      </w:pPr>
      <w:r w:rsidRPr="00656DB8">
        <w:rPr>
          <w:rFonts w:eastAsia="Times New Roman" w:cstheme="minorHAnsi"/>
          <w:color w:val="000000" w:themeColor="text1"/>
        </w:rPr>
        <w:t>Servizio 24 ore su 24, 7 giorni su 7;</w:t>
      </w:r>
    </w:p>
    <w:p w:rsidR="00FC11E1" w:rsidRPr="00FC11E1" w:rsidRDefault="00656DB8" w:rsidP="00656DB8">
      <w:pPr>
        <w:pStyle w:val="a8"/>
        <w:numPr>
          <w:ilvl w:val="0"/>
          <w:numId w:val="6"/>
        </w:numPr>
        <w:shd w:val="clear" w:color="auto" w:fill="FFFFFF"/>
        <w:spacing w:after="0" w:line="240" w:lineRule="auto"/>
        <w:jc w:val="both"/>
        <w:outlineLvl w:val="2"/>
        <w:rPr>
          <w:rFonts w:eastAsia="Times New Roman" w:cstheme="minorHAnsi"/>
          <w:color w:val="000000" w:themeColor="text1"/>
        </w:rPr>
      </w:pPr>
      <w:r w:rsidRPr="00656DB8">
        <w:rPr>
          <w:rFonts w:eastAsia="Times New Roman" w:cstheme="minorHAnsi"/>
          <w:color w:val="000000" w:themeColor="text1"/>
        </w:rPr>
        <w:t>Si ottengono 5.000 dollari sul proprio conto demo.</w:t>
      </w:r>
      <w:r w:rsidR="00593750">
        <w:rPr>
          <w:rFonts w:eastAsia="Times New Roman" w:cstheme="minorHAnsi"/>
          <w:color w:val="000000" w:themeColor="text1"/>
        </w:rPr>
        <w:t xml:space="preserve"> </w:t>
      </w:r>
    </w:p>
    <w:p w:rsidR="00FC11E1" w:rsidRPr="00FC11E1" w:rsidRDefault="00656DB8" w:rsidP="00FC11E1">
      <w:pPr>
        <w:pStyle w:val="1"/>
        <w:jc w:val="center"/>
        <w:rPr>
          <w:rFonts w:eastAsia="Times New Roman" w:cstheme="minorHAnsi"/>
          <w:color w:val="000000" w:themeColor="text1"/>
        </w:rPr>
      </w:pPr>
      <w:r w:rsidRPr="00656DB8">
        <w:rPr>
          <w:color w:val="000000" w:themeColor="text1"/>
        </w:rPr>
        <w:lastRenderedPageBreak/>
        <w:t>Connessione al Gruppo Pariba</w:t>
      </w:r>
    </w:p>
    <w:p w:rsidR="00593750" w:rsidRPr="00FC11E1" w:rsidRDefault="00656DB8" w:rsidP="00FC11E1">
      <w:pPr>
        <w:shd w:val="clear" w:color="auto" w:fill="FFFFFF"/>
        <w:spacing w:after="0" w:line="240" w:lineRule="auto"/>
        <w:ind w:firstLine="709"/>
        <w:jc w:val="both"/>
        <w:outlineLvl w:val="4"/>
        <w:rPr>
          <w:rFonts w:eastAsia="Times New Roman" w:cstheme="minorHAnsi"/>
          <w:color w:val="000000" w:themeColor="text1"/>
        </w:rPr>
      </w:pPr>
      <w:r w:rsidRPr="00656DB8">
        <w:rPr>
          <w:rFonts w:eastAsia="Times New Roman" w:cstheme="minorHAnsi"/>
          <w:color w:val="000000" w:themeColor="text1"/>
        </w:rPr>
        <w:t>Gli uffici Pariba sono dislocati in tutta Europa, Asia e nella CSI. L'attenzione al cliente dell'azienda permette di soddisfare le esigenze degli utenti online 24/7. Di seguito sono riportate le informazioni sulle sedi principali dell'azienda:</w:t>
      </w:r>
    </w:p>
    <w:p w:rsidR="00DE0201" w:rsidRPr="00DE0201" w:rsidRDefault="00DE0201" w:rsidP="00DE0201">
      <w:r>
        <w:rPr>
          <w:noProof/>
        </w:rPr>
        <w:drawing>
          <wp:inline distT="0" distB="0" distL="0" distR="0">
            <wp:extent cx="5940425" cy="2146499"/>
            <wp:effectExtent l="19050" t="0" r="3175" b="0"/>
            <wp:docPr id="626" name="Рисунок 626" descr="http://pariba-group.com/Foto/ForexOtzyvy/720/570/727571-adresa_osnovnyh_ofisov_dilingovogo_foreks_centra_par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pariba-group.com/Foto/ForexOtzyvy/720/570/727571-adresa_osnovnyh_ofisov_dilingovogo_foreks_centra_pariba.jpg"/>
                    <pic:cNvPicPr>
                      <a:picLocks noChangeAspect="1" noChangeArrowheads="1"/>
                    </pic:cNvPicPr>
                  </pic:nvPicPr>
                  <pic:blipFill>
                    <a:blip r:embed="rId25" cstate="print"/>
                    <a:srcRect/>
                    <a:stretch>
                      <a:fillRect/>
                    </a:stretch>
                  </pic:blipFill>
                  <pic:spPr bwMode="auto">
                    <a:xfrm>
                      <a:off x="0" y="0"/>
                      <a:ext cx="5940425" cy="2146499"/>
                    </a:xfrm>
                    <a:prstGeom prst="rect">
                      <a:avLst/>
                    </a:prstGeom>
                    <a:noFill/>
                    <a:ln w="9525">
                      <a:noFill/>
                      <a:miter lim="800000"/>
                      <a:headEnd/>
                      <a:tailEnd/>
                    </a:ln>
                  </pic:spPr>
                </pic:pic>
              </a:graphicData>
            </a:graphic>
          </wp:inline>
        </w:drawing>
      </w:r>
    </w:p>
    <w:p w:rsidR="005D2CBB" w:rsidRPr="006540BE" w:rsidRDefault="00656DB8" w:rsidP="00FC11E1">
      <w:pPr>
        <w:shd w:val="clear" w:color="auto" w:fill="FFFFFF"/>
        <w:spacing w:after="0" w:line="240" w:lineRule="auto"/>
        <w:ind w:firstLine="709"/>
        <w:jc w:val="both"/>
        <w:outlineLvl w:val="4"/>
        <w:rPr>
          <w:rFonts w:ascii="Trebuchet MS" w:eastAsia="Times New Roman" w:hAnsi="Trebuchet MS" w:cs="Times New Roman"/>
          <w:color w:val="1F2020"/>
          <w:sz w:val="25"/>
          <w:szCs w:val="25"/>
        </w:rPr>
      </w:pPr>
      <w:r w:rsidRPr="00656DB8">
        <w:rPr>
          <w:rFonts w:eastAsia="Times New Roman" w:cstheme="minorHAnsi"/>
          <w:color w:val="000000" w:themeColor="text1"/>
        </w:rPr>
        <w:t>Numero di contatto, indirizzo e-mail e posizione dell'ufficio principale nella schermata sottostante.</w:t>
      </w:r>
      <w:r w:rsidR="005D2CBB" w:rsidRPr="00FC11E1">
        <w:rPr>
          <w:noProof/>
        </w:rPr>
        <w:t>     </w:t>
      </w:r>
      <w:r w:rsidR="00637307">
        <w:rPr>
          <w:noProof/>
        </w:rPr>
        <w:drawing>
          <wp:inline distT="0" distB="0" distL="0" distR="0">
            <wp:extent cx="5940425" cy="2133600"/>
            <wp:effectExtent l="19050" t="0" r="3175" b="0"/>
            <wp:docPr id="622" name="Рисунок 622" descr="http://pariba-group.com/Foto/ForexOtzyvy/720/570/727570-skrinshot_kontaktnyh_dannyh_brokera_pariba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pariba-group.com/Foto/ForexOtzyvy/720/570/727570-skrinshot_kontaktnyh_dannyh_brokera_pariba_group.jpg"/>
                    <pic:cNvPicPr>
                      <a:picLocks noChangeAspect="1" noChangeArrowheads="1"/>
                    </pic:cNvPicPr>
                  </pic:nvPicPr>
                  <pic:blipFill>
                    <a:blip r:embed="rId26" cstate="print"/>
                    <a:srcRect/>
                    <a:stretch>
                      <a:fillRect/>
                    </a:stretch>
                  </pic:blipFill>
                  <pic:spPr bwMode="auto">
                    <a:xfrm>
                      <a:off x="0" y="0"/>
                      <a:ext cx="5940425" cy="2133600"/>
                    </a:xfrm>
                    <a:prstGeom prst="rect">
                      <a:avLst/>
                    </a:prstGeom>
                    <a:noFill/>
                    <a:ln w="9525">
                      <a:noFill/>
                      <a:miter lim="800000"/>
                      <a:headEnd/>
                      <a:tailEnd/>
                    </a:ln>
                  </pic:spPr>
                </pic:pic>
              </a:graphicData>
            </a:graphic>
          </wp:inline>
        </w:drawing>
      </w:r>
    </w:p>
    <w:p w:rsidR="001D1EE4" w:rsidRPr="00347080" w:rsidRDefault="00656DB8" w:rsidP="00347080">
      <w:pPr>
        <w:shd w:val="clear" w:color="auto" w:fill="FFFFFF"/>
        <w:spacing w:after="0" w:line="240" w:lineRule="auto"/>
        <w:ind w:firstLine="709"/>
        <w:jc w:val="both"/>
        <w:rPr>
          <w:rFonts w:eastAsia="Times New Roman" w:cstheme="minorHAnsi"/>
          <w:color w:val="1F2020"/>
        </w:rPr>
      </w:pPr>
      <w:r w:rsidRPr="00656DB8">
        <w:rPr>
          <w:rFonts w:eastAsia="Times New Roman" w:cstheme="minorHAnsi"/>
          <w:color w:val="1F2020"/>
        </w:rPr>
        <w:t>Dopo aver analizzato tutti i vantaggi, è improbabile che un potenziale cliente sia disposto a collaborare con altri broker. Pariba è ottimale sotto tutti gli aspetti e ha un'esperienza decennale nella risoluzione di problemi finanziari di qualsiasi complessità.</w:t>
      </w:r>
      <w:bookmarkStart w:id="0" w:name="_GoBack"/>
      <w:bookmarkEnd w:id="0"/>
    </w:p>
    <w:p w:rsidR="006540BE" w:rsidRPr="006540BE" w:rsidRDefault="006540BE" w:rsidP="006540BE">
      <w:pPr>
        <w:shd w:val="clear" w:color="auto" w:fill="FFFFFF"/>
        <w:spacing w:after="105" w:line="240" w:lineRule="auto"/>
        <w:jc w:val="center"/>
        <w:rPr>
          <w:rFonts w:ascii="Trebuchet MS" w:eastAsia="Times New Roman" w:hAnsi="Trebuchet MS" w:cs="Times New Roman"/>
          <w:color w:val="1F2020"/>
          <w:sz w:val="25"/>
          <w:szCs w:val="25"/>
        </w:rPr>
      </w:pPr>
      <w:r w:rsidRPr="006540BE">
        <w:rPr>
          <w:rFonts w:ascii="Trebuchet MS" w:eastAsia="Times New Roman" w:hAnsi="Trebuchet MS" w:cs="Times New Roman"/>
          <w:color w:val="1F2020"/>
          <w:sz w:val="25"/>
          <w:szCs w:val="25"/>
        </w:rPr>
        <w:br/>
      </w:r>
    </w:p>
    <w:p w:rsidR="00F3561B" w:rsidRDefault="00F3561B"/>
    <w:sectPr w:rsidR="00F3561B" w:rsidSect="00F3561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1545" w:rsidRDefault="00B11545" w:rsidP="006540BE">
      <w:pPr>
        <w:spacing w:after="0" w:line="240" w:lineRule="auto"/>
      </w:pPr>
      <w:r>
        <w:separator/>
      </w:r>
    </w:p>
  </w:endnote>
  <w:endnote w:type="continuationSeparator" w:id="0">
    <w:p w:rsidR="00B11545" w:rsidRDefault="00B11545" w:rsidP="00654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1545" w:rsidRDefault="00B11545" w:rsidP="006540BE">
      <w:pPr>
        <w:spacing w:after="0" w:line="240" w:lineRule="auto"/>
      </w:pPr>
      <w:r>
        <w:separator/>
      </w:r>
    </w:p>
  </w:footnote>
  <w:footnote w:type="continuationSeparator" w:id="0">
    <w:p w:rsidR="00B11545" w:rsidRDefault="00B11545" w:rsidP="006540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92F04"/>
    <w:multiLevelType w:val="hybridMultilevel"/>
    <w:tmpl w:val="C2443638"/>
    <w:lvl w:ilvl="0" w:tplc="0419000D">
      <w:start w:val="1"/>
      <w:numFmt w:val="bullet"/>
      <w:lvlText w:val=""/>
      <w:lvlJc w:val="left"/>
      <w:pPr>
        <w:ind w:left="1919" w:hanging="360"/>
      </w:pPr>
      <w:rPr>
        <w:rFonts w:ascii="Wingdings" w:hAnsi="Wingdings" w:hint="default"/>
      </w:rPr>
    </w:lvl>
    <w:lvl w:ilvl="1" w:tplc="04190003" w:tentative="1">
      <w:start w:val="1"/>
      <w:numFmt w:val="bullet"/>
      <w:lvlText w:val="o"/>
      <w:lvlJc w:val="left"/>
      <w:pPr>
        <w:ind w:left="2639" w:hanging="360"/>
      </w:pPr>
      <w:rPr>
        <w:rFonts w:ascii="Courier New" w:hAnsi="Courier New" w:cs="Courier New" w:hint="default"/>
      </w:rPr>
    </w:lvl>
    <w:lvl w:ilvl="2" w:tplc="04190005" w:tentative="1">
      <w:start w:val="1"/>
      <w:numFmt w:val="bullet"/>
      <w:lvlText w:val=""/>
      <w:lvlJc w:val="left"/>
      <w:pPr>
        <w:ind w:left="3359" w:hanging="360"/>
      </w:pPr>
      <w:rPr>
        <w:rFonts w:ascii="Wingdings" w:hAnsi="Wingdings" w:hint="default"/>
      </w:rPr>
    </w:lvl>
    <w:lvl w:ilvl="3" w:tplc="04190001" w:tentative="1">
      <w:start w:val="1"/>
      <w:numFmt w:val="bullet"/>
      <w:lvlText w:val=""/>
      <w:lvlJc w:val="left"/>
      <w:pPr>
        <w:ind w:left="4079" w:hanging="360"/>
      </w:pPr>
      <w:rPr>
        <w:rFonts w:ascii="Symbol" w:hAnsi="Symbol" w:hint="default"/>
      </w:rPr>
    </w:lvl>
    <w:lvl w:ilvl="4" w:tplc="04190003" w:tentative="1">
      <w:start w:val="1"/>
      <w:numFmt w:val="bullet"/>
      <w:lvlText w:val="o"/>
      <w:lvlJc w:val="left"/>
      <w:pPr>
        <w:ind w:left="4799" w:hanging="360"/>
      </w:pPr>
      <w:rPr>
        <w:rFonts w:ascii="Courier New" w:hAnsi="Courier New" w:cs="Courier New" w:hint="default"/>
      </w:rPr>
    </w:lvl>
    <w:lvl w:ilvl="5" w:tplc="04190005" w:tentative="1">
      <w:start w:val="1"/>
      <w:numFmt w:val="bullet"/>
      <w:lvlText w:val=""/>
      <w:lvlJc w:val="left"/>
      <w:pPr>
        <w:ind w:left="5519" w:hanging="360"/>
      </w:pPr>
      <w:rPr>
        <w:rFonts w:ascii="Wingdings" w:hAnsi="Wingdings" w:hint="default"/>
      </w:rPr>
    </w:lvl>
    <w:lvl w:ilvl="6" w:tplc="04190001" w:tentative="1">
      <w:start w:val="1"/>
      <w:numFmt w:val="bullet"/>
      <w:lvlText w:val=""/>
      <w:lvlJc w:val="left"/>
      <w:pPr>
        <w:ind w:left="6239" w:hanging="360"/>
      </w:pPr>
      <w:rPr>
        <w:rFonts w:ascii="Symbol" w:hAnsi="Symbol" w:hint="default"/>
      </w:rPr>
    </w:lvl>
    <w:lvl w:ilvl="7" w:tplc="04190003" w:tentative="1">
      <w:start w:val="1"/>
      <w:numFmt w:val="bullet"/>
      <w:lvlText w:val="o"/>
      <w:lvlJc w:val="left"/>
      <w:pPr>
        <w:ind w:left="6959" w:hanging="360"/>
      </w:pPr>
      <w:rPr>
        <w:rFonts w:ascii="Courier New" w:hAnsi="Courier New" w:cs="Courier New" w:hint="default"/>
      </w:rPr>
    </w:lvl>
    <w:lvl w:ilvl="8" w:tplc="04190005" w:tentative="1">
      <w:start w:val="1"/>
      <w:numFmt w:val="bullet"/>
      <w:lvlText w:val=""/>
      <w:lvlJc w:val="left"/>
      <w:pPr>
        <w:ind w:left="7679" w:hanging="360"/>
      </w:pPr>
      <w:rPr>
        <w:rFonts w:ascii="Wingdings" w:hAnsi="Wingdings" w:hint="default"/>
      </w:rPr>
    </w:lvl>
  </w:abstractNum>
  <w:abstractNum w:abstractNumId="1" w15:restartNumberingAfterBreak="0">
    <w:nsid w:val="31083851"/>
    <w:multiLevelType w:val="hybridMultilevel"/>
    <w:tmpl w:val="79DEDD3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4BB34B01"/>
    <w:multiLevelType w:val="hybridMultilevel"/>
    <w:tmpl w:val="65A01B78"/>
    <w:lvl w:ilvl="0" w:tplc="4CEED128">
      <w:start w:val="1"/>
      <w:numFmt w:val="decimal"/>
      <w:lvlText w:val="%1."/>
      <w:lvlJc w:val="left"/>
      <w:pPr>
        <w:ind w:left="502" w:hanging="360"/>
      </w:pPr>
      <w:rPr>
        <w:rFonts w:asciiTheme="minorHAnsi" w:hAnsiTheme="minorHAnsi" w:cstheme="minorHAnsi"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FEC540F"/>
    <w:multiLevelType w:val="hybridMultilevel"/>
    <w:tmpl w:val="28E88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44731FD"/>
    <w:multiLevelType w:val="hybridMultilevel"/>
    <w:tmpl w:val="FE209BF4"/>
    <w:lvl w:ilvl="0" w:tplc="0419000D">
      <w:start w:val="1"/>
      <w:numFmt w:val="bullet"/>
      <w:lvlText w:val=""/>
      <w:lvlJc w:val="left"/>
      <w:pPr>
        <w:ind w:left="2061" w:hanging="360"/>
      </w:pPr>
      <w:rPr>
        <w:rFonts w:ascii="Wingdings" w:hAnsi="Wingdings"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5" w15:restartNumberingAfterBreak="0">
    <w:nsid w:val="6D6C05CF"/>
    <w:multiLevelType w:val="hybridMultilevel"/>
    <w:tmpl w:val="F4BC7AF4"/>
    <w:lvl w:ilvl="0" w:tplc="5606A1D4">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6" w15:restartNumberingAfterBreak="0">
    <w:nsid w:val="753D6391"/>
    <w:multiLevelType w:val="hybridMultilevel"/>
    <w:tmpl w:val="6660E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6"/>
  </w:num>
  <w:num w:numId="3">
    <w:abstractNumId w:val="1"/>
  </w:num>
  <w:num w:numId="4">
    <w:abstractNumId w:val="5"/>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540BE"/>
    <w:rsid w:val="00030CC4"/>
    <w:rsid w:val="00042B3A"/>
    <w:rsid w:val="000E4FF7"/>
    <w:rsid w:val="001252F4"/>
    <w:rsid w:val="00135AFE"/>
    <w:rsid w:val="001D1EE4"/>
    <w:rsid w:val="00222D17"/>
    <w:rsid w:val="00226296"/>
    <w:rsid w:val="0026057D"/>
    <w:rsid w:val="00271D6D"/>
    <w:rsid w:val="002B1F32"/>
    <w:rsid w:val="002C61C0"/>
    <w:rsid w:val="002F2F96"/>
    <w:rsid w:val="002F48F5"/>
    <w:rsid w:val="00324A00"/>
    <w:rsid w:val="00336C3A"/>
    <w:rsid w:val="00347080"/>
    <w:rsid w:val="00355F3E"/>
    <w:rsid w:val="003819A9"/>
    <w:rsid w:val="00382299"/>
    <w:rsid w:val="004068EB"/>
    <w:rsid w:val="00461A38"/>
    <w:rsid w:val="00461D95"/>
    <w:rsid w:val="004A41EE"/>
    <w:rsid w:val="004B468B"/>
    <w:rsid w:val="004B6EB4"/>
    <w:rsid w:val="004E3E1B"/>
    <w:rsid w:val="00526A1A"/>
    <w:rsid w:val="0056250F"/>
    <w:rsid w:val="00572561"/>
    <w:rsid w:val="00593750"/>
    <w:rsid w:val="005B74D0"/>
    <w:rsid w:val="005D1C0D"/>
    <w:rsid w:val="005D2CBB"/>
    <w:rsid w:val="00637307"/>
    <w:rsid w:val="006540BE"/>
    <w:rsid w:val="00656DB8"/>
    <w:rsid w:val="00660DF4"/>
    <w:rsid w:val="00664193"/>
    <w:rsid w:val="00684641"/>
    <w:rsid w:val="006925D8"/>
    <w:rsid w:val="006A5AAF"/>
    <w:rsid w:val="006B6B36"/>
    <w:rsid w:val="00702E90"/>
    <w:rsid w:val="00767BCB"/>
    <w:rsid w:val="00786694"/>
    <w:rsid w:val="007B23BB"/>
    <w:rsid w:val="007F2F0B"/>
    <w:rsid w:val="008547CA"/>
    <w:rsid w:val="00884462"/>
    <w:rsid w:val="008E5449"/>
    <w:rsid w:val="00994D15"/>
    <w:rsid w:val="009D1650"/>
    <w:rsid w:val="009E11A4"/>
    <w:rsid w:val="009E2454"/>
    <w:rsid w:val="009E522C"/>
    <w:rsid w:val="00A13A57"/>
    <w:rsid w:val="00A309F1"/>
    <w:rsid w:val="00A41B69"/>
    <w:rsid w:val="00A50834"/>
    <w:rsid w:val="00A81C03"/>
    <w:rsid w:val="00AD171F"/>
    <w:rsid w:val="00B11545"/>
    <w:rsid w:val="00B31D42"/>
    <w:rsid w:val="00B45E6C"/>
    <w:rsid w:val="00B875D1"/>
    <w:rsid w:val="00B96A89"/>
    <w:rsid w:val="00BC1CF0"/>
    <w:rsid w:val="00BC29F6"/>
    <w:rsid w:val="00D02898"/>
    <w:rsid w:val="00D33FD1"/>
    <w:rsid w:val="00D37B4A"/>
    <w:rsid w:val="00D926A0"/>
    <w:rsid w:val="00DB585E"/>
    <w:rsid w:val="00DD60D1"/>
    <w:rsid w:val="00DE0201"/>
    <w:rsid w:val="00DF1656"/>
    <w:rsid w:val="00E22E4E"/>
    <w:rsid w:val="00E31B5C"/>
    <w:rsid w:val="00E820D2"/>
    <w:rsid w:val="00E83503"/>
    <w:rsid w:val="00E85020"/>
    <w:rsid w:val="00E90B19"/>
    <w:rsid w:val="00EB4B75"/>
    <w:rsid w:val="00F0578D"/>
    <w:rsid w:val="00F2632E"/>
    <w:rsid w:val="00F3561B"/>
    <w:rsid w:val="00F5590F"/>
    <w:rsid w:val="00F560ED"/>
    <w:rsid w:val="00FC11E1"/>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DC3B9"/>
  <w15:docId w15:val="{8342A499-D3BC-944E-A5C2-9024B1C1C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3561B"/>
  </w:style>
  <w:style w:type="paragraph" w:styleId="1">
    <w:name w:val="heading 1"/>
    <w:basedOn w:val="a"/>
    <w:next w:val="a"/>
    <w:link w:val="10"/>
    <w:uiPriority w:val="9"/>
    <w:qFormat/>
    <w:rsid w:val="008E54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D1E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6540B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6540B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6540B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540BE"/>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6540BE"/>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6540BE"/>
    <w:rPr>
      <w:rFonts w:ascii="Times New Roman" w:eastAsia="Times New Roman" w:hAnsi="Times New Roman" w:cs="Times New Roman"/>
      <w:b/>
      <w:bCs/>
      <w:sz w:val="20"/>
      <w:szCs w:val="20"/>
    </w:rPr>
  </w:style>
  <w:style w:type="paragraph" w:styleId="a3">
    <w:name w:val="Normal (Web)"/>
    <w:basedOn w:val="a"/>
    <w:uiPriority w:val="99"/>
    <w:semiHidden/>
    <w:unhideWhenUsed/>
    <w:rsid w:val="006540B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6540BE"/>
    <w:rPr>
      <w:b/>
      <w:bCs/>
    </w:rPr>
  </w:style>
  <w:style w:type="character" w:customStyle="1" w:styleId="alt">
    <w:name w:val="alt"/>
    <w:basedOn w:val="a0"/>
    <w:rsid w:val="006540BE"/>
  </w:style>
  <w:style w:type="paragraph" w:styleId="a5">
    <w:name w:val="Balloon Text"/>
    <w:basedOn w:val="a"/>
    <w:link w:val="a6"/>
    <w:uiPriority w:val="99"/>
    <w:semiHidden/>
    <w:unhideWhenUsed/>
    <w:rsid w:val="006540B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540BE"/>
    <w:rPr>
      <w:rFonts w:ascii="Tahoma" w:hAnsi="Tahoma" w:cs="Tahoma"/>
      <w:sz w:val="16"/>
      <w:szCs w:val="16"/>
    </w:rPr>
  </w:style>
  <w:style w:type="paragraph" w:styleId="a7">
    <w:name w:val="No Spacing"/>
    <w:uiPriority w:val="1"/>
    <w:qFormat/>
    <w:rsid w:val="00E31B5C"/>
    <w:pPr>
      <w:spacing w:after="0" w:line="240" w:lineRule="auto"/>
    </w:pPr>
  </w:style>
  <w:style w:type="character" w:customStyle="1" w:styleId="20">
    <w:name w:val="Заголовок 2 Знак"/>
    <w:basedOn w:val="a0"/>
    <w:link w:val="2"/>
    <w:uiPriority w:val="9"/>
    <w:rsid w:val="001D1EE4"/>
    <w:rPr>
      <w:rFonts w:asciiTheme="majorHAnsi" w:eastAsiaTheme="majorEastAsia" w:hAnsiTheme="majorHAnsi" w:cstheme="majorBidi"/>
      <w:b/>
      <w:bCs/>
      <w:color w:val="4F81BD" w:themeColor="accent1"/>
      <w:sz w:val="26"/>
      <w:szCs w:val="26"/>
    </w:rPr>
  </w:style>
  <w:style w:type="paragraph" w:styleId="a8">
    <w:name w:val="List Paragraph"/>
    <w:basedOn w:val="a"/>
    <w:uiPriority w:val="34"/>
    <w:qFormat/>
    <w:rsid w:val="00A13A57"/>
    <w:pPr>
      <w:ind w:left="720"/>
      <w:contextualSpacing/>
    </w:pPr>
  </w:style>
  <w:style w:type="character" w:styleId="a9">
    <w:name w:val="Hyperlink"/>
    <w:basedOn w:val="a0"/>
    <w:uiPriority w:val="99"/>
    <w:semiHidden/>
    <w:unhideWhenUsed/>
    <w:rsid w:val="009E522C"/>
    <w:rPr>
      <w:color w:val="0000FF"/>
      <w:u w:val="single"/>
    </w:rPr>
  </w:style>
  <w:style w:type="character" w:customStyle="1" w:styleId="10">
    <w:name w:val="Заголовок 1 Знак"/>
    <w:basedOn w:val="a0"/>
    <w:link w:val="1"/>
    <w:uiPriority w:val="9"/>
    <w:rsid w:val="008E5449"/>
    <w:rPr>
      <w:rFonts w:asciiTheme="majorHAnsi" w:eastAsiaTheme="majorEastAsia" w:hAnsiTheme="majorHAnsi" w:cstheme="majorBidi"/>
      <w:b/>
      <w:bCs/>
      <w:color w:val="365F91" w:themeColor="accent1" w:themeShade="BF"/>
      <w:sz w:val="28"/>
      <w:szCs w:val="28"/>
    </w:rPr>
  </w:style>
  <w:style w:type="table" w:styleId="aa">
    <w:name w:val="Table Grid"/>
    <w:basedOn w:val="a1"/>
    <w:uiPriority w:val="59"/>
    <w:rsid w:val="00AD1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ord">
    <w:name w:val="word"/>
    <w:basedOn w:val="a0"/>
    <w:rsid w:val="00DE0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237193">
      <w:bodyDiv w:val="1"/>
      <w:marLeft w:val="0"/>
      <w:marRight w:val="0"/>
      <w:marTop w:val="0"/>
      <w:marBottom w:val="0"/>
      <w:divBdr>
        <w:top w:val="none" w:sz="0" w:space="0" w:color="auto"/>
        <w:left w:val="none" w:sz="0" w:space="0" w:color="auto"/>
        <w:bottom w:val="none" w:sz="0" w:space="0" w:color="auto"/>
        <w:right w:val="none" w:sz="0" w:space="0" w:color="auto"/>
      </w:divBdr>
      <w:divsChild>
        <w:div w:id="695231786">
          <w:marLeft w:val="0"/>
          <w:marRight w:val="0"/>
          <w:marTop w:val="0"/>
          <w:marBottom w:val="105"/>
          <w:divBdr>
            <w:top w:val="none" w:sz="0" w:space="0" w:color="auto"/>
            <w:left w:val="none" w:sz="0" w:space="0" w:color="auto"/>
            <w:bottom w:val="none" w:sz="0" w:space="0" w:color="auto"/>
            <w:right w:val="none" w:sz="0" w:space="0" w:color="auto"/>
          </w:divBdr>
        </w:div>
        <w:div w:id="783771743">
          <w:marLeft w:val="0"/>
          <w:marRight w:val="0"/>
          <w:marTop w:val="0"/>
          <w:marBottom w:val="105"/>
          <w:divBdr>
            <w:top w:val="none" w:sz="0" w:space="0" w:color="auto"/>
            <w:left w:val="none" w:sz="0" w:space="0" w:color="auto"/>
            <w:bottom w:val="none" w:sz="0" w:space="0" w:color="auto"/>
            <w:right w:val="none" w:sz="0" w:space="0" w:color="auto"/>
          </w:divBdr>
        </w:div>
        <w:div w:id="704252711">
          <w:marLeft w:val="0"/>
          <w:marRight w:val="0"/>
          <w:marTop w:val="0"/>
          <w:marBottom w:val="105"/>
          <w:divBdr>
            <w:top w:val="none" w:sz="0" w:space="0" w:color="auto"/>
            <w:left w:val="none" w:sz="0" w:space="0" w:color="auto"/>
            <w:bottom w:val="none" w:sz="0" w:space="0" w:color="auto"/>
            <w:right w:val="none" w:sz="0" w:space="0" w:color="auto"/>
          </w:divBdr>
        </w:div>
        <w:div w:id="1721199660">
          <w:marLeft w:val="0"/>
          <w:marRight w:val="0"/>
          <w:marTop w:val="0"/>
          <w:marBottom w:val="105"/>
          <w:divBdr>
            <w:top w:val="none" w:sz="0" w:space="0" w:color="auto"/>
            <w:left w:val="none" w:sz="0" w:space="0" w:color="auto"/>
            <w:bottom w:val="none" w:sz="0" w:space="0" w:color="auto"/>
            <w:right w:val="none" w:sz="0" w:space="0" w:color="auto"/>
          </w:divBdr>
        </w:div>
        <w:div w:id="107437835">
          <w:marLeft w:val="0"/>
          <w:marRight w:val="0"/>
          <w:marTop w:val="0"/>
          <w:marBottom w:val="105"/>
          <w:divBdr>
            <w:top w:val="none" w:sz="0" w:space="0" w:color="auto"/>
            <w:left w:val="none" w:sz="0" w:space="0" w:color="auto"/>
            <w:bottom w:val="none" w:sz="0" w:space="0" w:color="auto"/>
            <w:right w:val="none" w:sz="0" w:space="0" w:color="auto"/>
          </w:divBdr>
        </w:div>
        <w:div w:id="1124691952">
          <w:marLeft w:val="0"/>
          <w:marRight w:val="0"/>
          <w:marTop w:val="0"/>
          <w:marBottom w:val="105"/>
          <w:divBdr>
            <w:top w:val="none" w:sz="0" w:space="0" w:color="auto"/>
            <w:left w:val="none" w:sz="0" w:space="0" w:color="auto"/>
            <w:bottom w:val="none" w:sz="0" w:space="0" w:color="auto"/>
            <w:right w:val="none" w:sz="0" w:space="0" w:color="auto"/>
          </w:divBdr>
        </w:div>
        <w:div w:id="1777748559">
          <w:marLeft w:val="0"/>
          <w:marRight w:val="0"/>
          <w:marTop w:val="0"/>
          <w:marBottom w:val="105"/>
          <w:divBdr>
            <w:top w:val="none" w:sz="0" w:space="0" w:color="auto"/>
            <w:left w:val="none" w:sz="0" w:space="0" w:color="auto"/>
            <w:bottom w:val="none" w:sz="0" w:space="0" w:color="auto"/>
            <w:right w:val="none" w:sz="0" w:space="0" w:color="auto"/>
          </w:divBdr>
        </w:div>
        <w:div w:id="1237666060">
          <w:marLeft w:val="0"/>
          <w:marRight w:val="0"/>
          <w:marTop w:val="0"/>
          <w:marBottom w:val="105"/>
          <w:divBdr>
            <w:top w:val="none" w:sz="0" w:space="0" w:color="auto"/>
            <w:left w:val="none" w:sz="0" w:space="0" w:color="auto"/>
            <w:bottom w:val="none" w:sz="0" w:space="0" w:color="auto"/>
            <w:right w:val="none" w:sz="0" w:space="0" w:color="auto"/>
          </w:divBdr>
        </w:div>
        <w:div w:id="32926985">
          <w:marLeft w:val="0"/>
          <w:marRight w:val="0"/>
          <w:marTop w:val="0"/>
          <w:marBottom w:val="105"/>
          <w:divBdr>
            <w:top w:val="none" w:sz="0" w:space="0" w:color="auto"/>
            <w:left w:val="none" w:sz="0" w:space="0" w:color="auto"/>
            <w:bottom w:val="none" w:sz="0" w:space="0" w:color="auto"/>
            <w:right w:val="none" w:sz="0" w:space="0" w:color="auto"/>
          </w:divBdr>
        </w:div>
        <w:div w:id="615449408">
          <w:marLeft w:val="0"/>
          <w:marRight w:val="0"/>
          <w:marTop w:val="0"/>
          <w:marBottom w:val="105"/>
          <w:divBdr>
            <w:top w:val="none" w:sz="0" w:space="0" w:color="auto"/>
            <w:left w:val="none" w:sz="0" w:space="0" w:color="auto"/>
            <w:bottom w:val="none" w:sz="0" w:space="0" w:color="auto"/>
            <w:right w:val="none" w:sz="0" w:space="0" w:color="auto"/>
          </w:divBdr>
        </w:div>
        <w:div w:id="877204231">
          <w:marLeft w:val="0"/>
          <w:marRight w:val="0"/>
          <w:marTop w:val="0"/>
          <w:marBottom w:val="105"/>
          <w:divBdr>
            <w:top w:val="none" w:sz="0" w:space="0" w:color="auto"/>
            <w:left w:val="none" w:sz="0" w:space="0" w:color="auto"/>
            <w:bottom w:val="none" w:sz="0" w:space="0" w:color="auto"/>
            <w:right w:val="none" w:sz="0" w:space="0" w:color="auto"/>
          </w:divBdr>
        </w:div>
        <w:div w:id="1907957824">
          <w:marLeft w:val="0"/>
          <w:marRight w:val="0"/>
          <w:marTop w:val="0"/>
          <w:marBottom w:val="105"/>
          <w:divBdr>
            <w:top w:val="none" w:sz="0" w:space="0" w:color="auto"/>
            <w:left w:val="none" w:sz="0" w:space="0" w:color="auto"/>
            <w:bottom w:val="none" w:sz="0" w:space="0" w:color="auto"/>
            <w:right w:val="none" w:sz="0" w:space="0" w:color="auto"/>
          </w:divBdr>
        </w:div>
        <w:div w:id="969047310">
          <w:marLeft w:val="0"/>
          <w:marRight w:val="0"/>
          <w:marTop w:val="0"/>
          <w:marBottom w:val="105"/>
          <w:divBdr>
            <w:top w:val="none" w:sz="0" w:space="0" w:color="auto"/>
            <w:left w:val="none" w:sz="0" w:space="0" w:color="auto"/>
            <w:bottom w:val="none" w:sz="0" w:space="0" w:color="auto"/>
            <w:right w:val="none" w:sz="0" w:space="0" w:color="auto"/>
          </w:divBdr>
        </w:div>
        <w:div w:id="712732258">
          <w:marLeft w:val="0"/>
          <w:marRight w:val="0"/>
          <w:marTop w:val="0"/>
          <w:marBottom w:val="105"/>
          <w:divBdr>
            <w:top w:val="none" w:sz="0" w:space="0" w:color="auto"/>
            <w:left w:val="none" w:sz="0" w:space="0" w:color="auto"/>
            <w:bottom w:val="none" w:sz="0" w:space="0" w:color="auto"/>
            <w:right w:val="none" w:sz="0" w:space="0" w:color="auto"/>
          </w:divBdr>
        </w:div>
        <w:div w:id="1280454950">
          <w:marLeft w:val="0"/>
          <w:marRight w:val="0"/>
          <w:marTop w:val="0"/>
          <w:marBottom w:val="105"/>
          <w:divBdr>
            <w:top w:val="none" w:sz="0" w:space="0" w:color="auto"/>
            <w:left w:val="none" w:sz="0" w:space="0" w:color="auto"/>
            <w:bottom w:val="none" w:sz="0" w:space="0" w:color="auto"/>
            <w:right w:val="none" w:sz="0" w:space="0" w:color="auto"/>
          </w:divBdr>
        </w:div>
        <w:div w:id="605164102">
          <w:marLeft w:val="0"/>
          <w:marRight w:val="0"/>
          <w:marTop w:val="0"/>
          <w:marBottom w:val="105"/>
          <w:divBdr>
            <w:top w:val="none" w:sz="0" w:space="0" w:color="auto"/>
            <w:left w:val="none" w:sz="0" w:space="0" w:color="auto"/>
            <w:bottom w:val="none" w:sz="0" w:space="0" w:color="auto"/>
            <w:right w:val="none" w:sz="0" w:space="0" w:color="auto"/>
          </w:divBdr>
        </w:div>
        <w:div w:id="623387650">
          <w:marLeft w:val="0"/>
          <w:marRight w:val="0"/>
          <w:marTop w:val="0"/>
          <w:marBottom w:val="105"/>
          <w:divBdr>
            <w:top w:val="none" w:sz="0" w:space="0" w:color="auto"/>
            <w:left w:val="none" w:sz="0" w:space="0" w:color="auto"/>
            <w:bottom w:val="none" w:sz="0" w:space="0" w:color="auto"/>
            <w:right w:val="none" w:sz="0" w:space="0" w:color="auto"/>
          </w:divBdr>
        </w:div>
        <w:div w:id="2100514989">
          <w:marLeft w:val="0"/>
          <w:marRight w:val="0"/>
          <w:marTop w:val="0"/>
          <w:marBottom w:val="105"/>
          <w:divBdr>
            <w:top w:val="none" w:sz="0" w:space="0" w:color="auto"/>
            <w:left w:val="none" w:sz="0" w:space="0" w:color="auto"/>
            <w:bottom w:val="none" w:sz="0" w:space="0" w:color="auto"/>
            <w:right w:val="none" w:sz="0" w:space="0" w:color="auto"/>
          </w:divBdr>
        </w:div>
        <w:div w:id="511337777">
          <w:marLeft w:val="0"/>
          <w:marRight w:val="0"/>
          <w:marTop w:val="0"/>
          <w:marBottom w:val="105"/>
          <w:divBdr>
            <w:top w:val="none" w:sz="0" w:space="0" w:color="auto"/>
            <w:left w:val="none" w:sz="0" w:space="0" w:color="auto"/>
            <w:bottom w:val="none" w:sz="0" w:space="0" w:color="auto"/>
            <w:right w:val="none" w:sz="0" w:space="0" w:color="auto"/>
          </w:divBdr>
        </w:div>
        <w:div w:id="624045134">
          <w:marLeft w:val="0"/>
          <w:marRight w:val="0"/>
          <w:marTop w:val="0"/>
          <w:marBottom w:val="105"/>
          <w:divBdr>
            <w:top w:val="none" w:sz="0" w:space="0" w:color="auto"/>
            <w:left w:val="none" w:sz="0" w:space="0" w:color="auto"/>
            <w:bottom w:val="none" w:sz="0" w:space="0" w:color="auto"/>
            <w:right w:val="none" w:sz="0" w:space="0" w:color="auto"/>
          </w:divBdr>
        </w:div>
        <w:div w:id="1414351714">
          <w:marLeft w:val="0"/>
          <w:marRight w:val="0"/>
          <w:marTop w:val="0"/>
          <w:marBottom w:val="105"/>
          <w:divBdr>
            <w:top w:val="none" w:sz="0" w:space="0" w:color="auto"/>
            <w:left w:val="none" w:sz="0" w:space="0" w:color="auto"/>
            <w:bottom w:val="none" w:sz="0" w:space="0" w:color="auto"/>
            <w:right w:val="none" w:sz="0" w:space="0" w:color="auto"/>
          </w:divBdr>
        </w:div>
        <w:div w:id="2101176600">
          <w:marLeft w:val="0"/>
          <w:marRight w:val="0"/>
          <w:marTop w:val="0"/>
          <w:marBottom w:val="105"/>
          <w:divBdr>
            <w:top w:val="none" w:sz="0" w:space="0" w:color="auto"/>
            <w:left w:val="none" w:sz="0" w:space="0" w:color="auto"/>
            <w:bottom w:val="none" w:sz="0" w:space="0" w:color="auto"/>
            <w:right w:val="none" w:sz="0" w:space="0" w:color="auto"/>
          </w:divBdr>
        </w:div>
        <w:div w:id="1751076781">
          <w:marLeft w:val="0"/>
          <w:marRight w:val="0"/>
          <w:marTop w:val="0"/>
          <w:marBottom w:val="105"/>
          <w:divBdr>
            <w:top w:val="none" w:sz="0" w:space="0" w:color="auto"/>
            <w:left w:val="none" w:sz="0" w:space="0" w:color="auto"/>
            <w:bottom w:val="none" w:sz="0" w:space="0" w:color="auto"/>
            <w:right w:val="none" w:sz="0" w:space="0" w:color="auto"/>
          </w:divBdr>
        </w:div>
        <w:div w:id="874191993">
          <w:marLeft w:val="0"/>
          <w:marRight w:val="0"/>
          <w:marTop w:val="0"/>
          <w:marBottom w:val="105"/>
          <w:divBdr>
            <w:top w:val="none" w:sz="0" w:space="0" w:color="auto"/>
            <w:left w:val="none" w:sz="0" w:space="0" w:color="auto"/>
            <w:bottom w:val="none" w:sz="0" w:space="0" w:color="auto"/>
            <w:right w:val="none" w:sz="0" w:space="0" w:color="auto"/>
          </w:divBdr>
        </w:div>
        <w:div w:id="1810782220">
          <w:marLeft w:val="0"/>
          <w:marRight w:val="0"/>
          <w:marTop w:val="0"/>
          <w:marBottom w:val="105"/>
          <w:divBdr>
            <w:top w:val="none" w:sz="0" w:space="0" w:color="auto"/>
            <w:left w:val="none" w:sz="0" w:space="0" w:color="auto"/>
            <w:bottom w:val="none" w:sz="0" w:space="0" w:color="auto"/>
            <w:right w:val="none" w:sz="0" w:space="0" w:color="auto"/>
          </w:divBdr>
        </w:div>
        <w:div w:id="1439640573">
          <w:marLeft w:val="0"/>
          <w:marRight w:val="0"/>
          <w:marTop w:val="0"/>
          <w:marBottom w:val="105"/>
          <w:divBdr>
            <w:top w:val="none" w:sz="0" w:space="0" w:color="auto"/>
            <w:left w:val="none" w:sz="0" w:space="0" w:color="auto"/>
            <w:bottom w:val="none" w:sz="0" w:space="0" w:color="auto"/>
            <w:right w:val="none" w:sz="0" w:space="0" w:color="auto"/>
          </w:divBdr>
        </w:div>
        <w:div w:id="723333459">
          <w:marLeft w:val="0"/>
          <w:marRight w:val="0"/>
          <w:marTop w:val="0"/>
          <w:marBottom w:val="105"/>
          <w:divBdr>
            <w:top w:val="none" w:sz="0" w:space="0" w:color="auto"/>
            <w:left w:val="none" w:sz="0" w:space="0" w:color="auto"/>
            <w:bottom w:val="none" w:sz="0" w:space="0" w:color="auto"/>
            <w:right w:val="none" w:sz="0" w:space="0" w:color="auto"/>
          </w:divBdr>
        </w:div>
        <w:div w:id="1275475780">
          <w:marLeft w:val="0"/>
          <w:marRight w:val="0"/>
          <w:marTop w:val="0"/>
          <w:marBottom w:val="105"/>
          <w:divBdr>
            <w:top w:val="none" w:sz="0" w:space="0" w:color="auto"/>
            <w:left w:val="none" w:sz="0" w:space="0" w:color="auto"/>
            <w:bottom w:val="none" w:sz="0" w:space="0" w:color="auto"/>
            <w:right w:val="none" w:sz="0" w:space="0" w:color="auto"/>
          </w:divBdr>
        </w:div>
        <w:div w:id="926379531">
          <w:marLeft w:val="0"/>
          <w:marRight w:val="0"/>
          <w:marTop w:val="0"/>
          <w:marBottom w:val="105"/>
          <w:divBdr>
            <w:top w:val="none" w:sz="0" w:space="0" w:color="auto"/>
            <w:left w:val="none" w:sz="0" w:space="0" w:color="auto"/>
            <w:bottom w:val="none" w:sz="0" w:space="0" w:color="auto"/>
            <w:right w:val="none" w:sz="0" w:space="0" w:color="auto"/>
          </w:divBdr>
        </w:div>
        <w:div w:id="1375228841">
          <w:marLeft w:val="0"/>
          <w:marRight w:val="0"/>
          <w:marTop w:val="0"/>
          <w:marBottom w:val="105"/>
          <w:divBdr>
            <w:top w:val="none" w:sz="0" w:space="0" w:color="auto"/>
            <w:left w:val="none" w:sz="0" w:space="0" w:color="auto"/>
            <w:bottom w:val="none" w:sz="0" w:space="0" w:color="auto"/>
            <w:right w:val="none" w:sz="0" w:space="0" w:color="auto"/>
          </w:divBdr>
        </w:div>
        <w:div w:id="710811293">
          <w:marLeft w:val="0"/>
          <w:marRight w:val="0"/>
          <w:marTop w:val="0"/>
          <w:marBottom w:val="105"/>
          <w:divBdr>
            <w:top w:val="none" w:sz="0" w:space="0" w:color="auto"/>
            <w:left w:val="none" w:sz="0" w:space="0" w:color="auto"/>
            <w:bottom w:val="none" w:sz="0" w:space="0" w:color="auto"/>
            <w:right w:val="none" w:sz="0" w:space="0" w:color="auto"/>
          </w:divBdr>
        </w:div>
        <w:div w:id="1867209695">
          <w:marLeft w:val="0"/>
          <w:marRight w:val="0"/>
          <w:marTop w:val="0"/>
          <w:marBottom w:val="105"/>
          <w:divBdr>
            <w:top w:val="none" w:sz="0" w:space="0" w:color="auto"/>
            <w:left w:val="none" w:sz="0" w:space="0" w:color="auto"/>
            <w:bottom w:val="none" w:sz="0" w:space="0" w:color="auto"/>
            <w:right w:val="none" w:sz="0" w:space="0" w:color="auto"/>
          </w:divBdr>
        </w:div>
        <w:div w:id="478690460">
          <w:marLeft w:val="0"/>
          <w:marRight w:val="0"/>
          <w:marTop w:val="0"/>
          <w:marBottom w:val="105"/>
          <w:divBdr>
            <w:top w:val="none" w:sz="0" w:space="0" w:color="auto"/>
            <w:left w:val="none" w:sz="0" w:space="0" w:color="auto"/>
            <w:bottom w:val="none" w:sz="0" w:space="0" w:color="auto"/>
            <w:right w:val="none" w:sz="0" w:space="0" w:color="auto"/>
          </w:divBdr>
        </w:div>
        <w:div w:id="1269658372">
          <w:marLeft w:val="0"/>
          <w:marRight w:val="0"/>
          <w:marTop w:val="0"/>
          <w:marBottom w:val="105"/>
          <w:divBdr>
            <w:top w:val="none" w:sz="0" w:space="0" w:color="auto"/>
            <w:left w:val="none" w:sz="0" w:space="0" w:color="auto"/>
            <w:bottom w:val="none" w:sz="0" w:space="0" w:color="auto"/>
            <w:right w:val="none" w:sz="0" w:space="0" w:color="auto"/>
          </w:divBdr>
        </w:div>
        <w:div w:id="34432651">
          <w:marLeft w:val="0"/>
          <w:marRight w:val="0"/>
          <w:marTop w:val="0"/>
          <w:marBottom w:val="105"/>
          <w:divBdr>
            <w:top w:val="none" w:sz="0" w:space="0" w:color="auto"/>
            <w:left w:val="none" w:sz="0" w:space="0" w:color="auto"/>
            <w:bottom w:val="none" w:sz="0" w:space="0" w:color="auto"/>
            <w:right w:val="none" w:sz="0" w:space="0" w:color="auto"/>
          </w:divBdr>
        </w:div>
        <w:div w:id="255288595">
          <w:marLeft w:val="0"/>
          <w:marRight w:val="0"/>
          <w:marTop w:val="0"/>
          <w:marBottom w:val="105"/>
          <w:divBdr>
            <w:top w:val="none" w:sz="0" w:space="0" w:color="auto"/>
            <w:left w:val="none" w:sz="0" w:space="0" w:color="auto"/>
            <w:bottom w:val="none" w:sz="0" w:space="0" w:color="auto"/>
            <w:right w:val="none" w:sz="0" w:space="0" w:color="auto"/>
          </w:divBdr>
        </w:div>
        <w:div w:id="635530651">
          <w:marLeft w:val="0"/>
          <w:marRight w:val="0"/>
          <w:marTop w:val="0"/>
          <w:marBottom w:val="105"/>
          <w:divBdr>
            <w:top w:val="none" w:sz="0" w:space="0" w:color="auto"/>
            <w:left w:val="none" w:sz="0" w:space="0" w:color="auto"/>
            <w:bottom w:val="none" w:sz="0" w:space="0" w:color="auto"/>
            <w:right w:val="none" w:sz="0" w:space="0" w:color="auto"/>
          </w:divBdr>
        </w:div>
        <w:div w:id="135607351">
          <w:marLeft w:val="0"/>
          <w:marRight w:val="0"/>
          <w:marTop w:val="0"/>
          <w:marBottom w:val="105"/>
          <w:divBdr>
            <w:top w:val="none" w:sz="0" w:space="0" w:color="auto"/>
            <w:left w:val="none" w:sz="0" w:space="0" w:color="auto"/>
            <w:bottom w:val="none" w:sz="0" w:space="0" w:color="auto"/>
            <w:right w:val="none" w:sz="0" w:space="0" w:color="auto"/>
          </w:divBdr>
        </w:div>
        <w:div w:id="1130125020">
          <w:marLeft w:val="0"/>
          <w:marRight w:val="0"/>
          <w:marTop w:val="0"/>
          <w:marBottom w:val="105"/>
          <w:divBdr>
            <w:top w:val="none" w:sz="0" w:space="0" w:color="auto"/>
            <w:left w:val="none" w:sz="0" w:space="0" w:color="auto"/>
            <w:bottom w:val="none" w:sz="0" w:space="0" w:color="auto"/>
            <w:right w:val="none" w:sz="0" w:space="0" w:color="auto"/>
          </w:divBdr>
        </w:div>
        <w:div w:id="1450665079">
          <w:marLeft w:val="0"/>
          <w:marRight w:val="0"/>
          <w:marTop w:val="0"/>
          <w:marBottom w:val="105"/>
          <w:divBdr>
            <w:top w:val="none" w:sz="0" w:space="0" w:color="auto"/>
            <w:left w:val="none" w:sz="0" w:space="0" w:color="auto"/>
            <w:bottom w:val="none" w:sz="0" w:space="0" w:color="auto"/>
            <w:right w:val="none" w:sz="0" w:space="0" w:color="auto"/>
          </w:divBdr>
        </w:div>
        <w:div w:id="1178155495">
          <w:marLeft w:val="0"/>
          <w:marRight w:val="0"/>
          <w:marTop w:val="0"/>
          <w:marBottom w:val="105"/>
          <w:divBdr>
            <w:top w:val="none" w:sz="0" w:space="0" w:color="auto"/>
            <w:left w:val="none" w:sz="0" w:space="0" w:color="auto"/>
            <w:bottom w:val="none" w:sz="0" w:space="0" w:color="auto"/>
            <w:right w:val="none" w:sz="0" w:space="0" w:color="auto"/>
          </w:divBdr>
        </w:div>
        <w:div w:id="2135757903">
          <w:marLeft w:val="0"/>
          <w:marRight w:val="0"/>
          <w:marTop w:val="0"/>
          <w:marBottom w:val="105"/>
          <w:divBdr>
            <w:top w:val="none" w:sz="0" w:space="0" w:color="auto"/>
            <w:left w:val="none" w:sz="0" w:space="0" w:color="auto"/>
            <w:bottom w:val="none" w:sz="0" w:space="0" w:color="auto"/>
            <w:right w:val="none" w:sz="0" w:space="0" w:color="auto"/>
          </w:divBdr>
        </w:div>
        <w:div w:id="943266826">
          <w:marLeft w:val="0"/>
          <w:marRight w:val="0"/>
          <w:marTop w:val="0"/>
          <w:marBottom w:val="105"/>
          <w:divBdr>
            <w:top w:val="none" w:sz="0" w:space="0" w:color="auto"/>
            <w:left w:val="none" w:sz="0" w:space="0" w:color="auto"/>
            <w:bottom w:val="none" w:sz="0" w:space="0" w:color="auto"/>
            <w:right w:val="none" w:sz="0" w:space="0" w:color="auto"/>
          </w:divBdr>
        </w:div>
        <w:div w:id="828984237">
          <w:marLeft w:val="0"/>
          <w:marRight w:val="0"/>
          <w:marTop w:val="0"/>
          <w:marBottom w:val="105"/>
          <w:divBdr>
            <w:top w:val="none" w:sz="0" w:space="0" w:color="auto"/>
            <w:left w:val="none" w:sz="0" w:space="0" w:color="auto"/>
            <w:bottom w:val="none" w:sz="0" w:space="0" w:color="auto"/>
            <w:right w:val="none" w:sz="0" w:space="0" w:color="auto"/>
          </w:divBdr>
        </w:div>
        <w:div w:id="1258365861">
          <w:marLeft w:val="0"/>
          <w:marRight w:val="0"/>
          <w:marTop w:val="0"/>
          <w:marBottom w:val="105"/>
          <w:divBdr>
            <w:top w:val="none" w:sz="0" w:space="0" w:color="auto"/>
            <w:left w:val="none" w:sz="0" w:space="0" w:color="auto"/>
            <w:bottom w:val="none" w:sz="0" w:space="0" w:color="auto"/>
            <w:right w:val="none" w:sz="0" w:space="0" w:color="auto"/>
          </w:divBdr>
        </w:div>
        <w:div w:id="366444389">
          <w:marLeft w:val="0"/>
          <w:marRight w:val="0"/>
          <w:marTop w:val="0"/>
          <w:marBottom w:val="105"/>
          <w:divBdr>
            <w:top w:val="none" w:sz="0" w:space="0" w:color="auto"/>
            <w:left w:val="none" w:sz="0" w:space="0" w:color="auto"/>
            <w:bottom w:val="none" w:sz="0" w:space="0" w:color="auto"/>
            <w:right w:val="none" w:sz="0" w:space="0" w:color="auto"/>
          </w:divBdr>
        </w:div>
        <w:div w:id="37432863">
          <w:marLeft w:val="0"/>
          <w:marRight w:val="0"/>
          <w:marTop w:val="0"/>
          <w:marBottom w:val="105"/>
          <w:divBdr>
            <w:top w:val="none" w:sz="0" w:space="0" w:color="auto"/>
            <w:left w:val="none" w:sz="0" w:space="0" w:color="auto"/>
            <w:bottom w:val="none" w:sz="0" w:space="0" w:color="auto"/>
            <w:right w:val="none" w:sz="0" w:space="0" w:color="auto"/>
          </w:divBdr>
        </w:div>
        <w:div w:id="50925337">
          <w:marLeft w:val="0"/>
          <w:marRight w:val="0"/>
          <w:marTop w:val="0"/>
          <w:marBottom w:val="105"/>
          <w:divBdr>
            <w:top w:val="none" w:sz="0" w:space="0" w:color="auto"/>
            <w:left w:val="none" w:sz="0" w:space="0" w:color="auto"/>
            <w:bottom w:val="none" w:sz="0" w:space="0" w:color="auto"/>
            <w:right w:val="none" w:sz="0" w:space="0" w:color="auto"/>
          </w:divBdr>
        </w:div>
        <w:div w:id="1191727496">
          <w:marLeft w:val="0"/>
          <w:marRight w:val="0"/>
          <w:marTop w:val="0"/>
          <w:marBottom w:val="105"/>
          <w:divBdr>
            <w:top w:val="none" w:sz="0" w:space="0" w:color="auto"/>
            <w:left w:val="none" w:sz="0" w:space="0" w:color="auto"/>
            <w:bottom w:val="none" w:sz="0" w:space="0" w:color="auto"/>
            <w:right w:val="none" w:sz="0" w:space="0" w:color="auto"/>
          </w:divBdr>
        </w:div>
        <w:div w:id="1712683963">
          <w:marLeft w:val="0"/>
          <w:marRight w:val="0"/>
          <w:marTop w:val="0"/>
          <w:marBottom w:val="105"/>
          <w:divBdr>
            <w:top w:val="none" w:sz="0" w:space="0" w:color="auto"/>
            <w:left w:val="none" w:sz="0" w:space="0" w:color="auto"/>
            <w:bottom w:val="none" w:sz="0" w:space="0" w:color="auto"/>
            <w:right w:val="none" w:sz="0" w:space="0" w:color="auto"/>
          </w:divBdr>
        </w:div>
        <w:div w:id="1644894771">
          <w:marLeft w:val="0"/>
          <w:marRight w:val="0"/>
          <w:marTop w:val="0"/>
          <w:marBottom w:val="105"/>
          <w:divBdr>
            <w:top w:val="none" w:sz="0" w:space="0" w:color="auto"/>
            <w:left w:val="none" w:sz="0" w:space="0" w:color="auto"/>
            <w:bottom w:val="none" w:sz="0" w:space="0" w:color="auto"/>
            <w:right w:val="none" w:sz="0" w:space="0" w:color="auto"/>
          </w:divBdr>
        </w:div>
      </w:divsChild>
    </w:div>
    <w:div w:id="844704841">
      <w:bodyDiv w:val="1"/>
      <w:marLeft w:val="0"/>
      <w:marRight w:val="0"/>
      <w:marTop w:val="0"/>
      <w:marBottom w:val="0"/>
      <w:divBdr>
        <w:top w:val="none" w:sz="0" w:space="0" w:color="auto"/>
        <w:left w:val="none" w:sz="0" w:space="0" w:color="auto"/>
        <w:bottom w:val="none" w:sz="0" w:space="0" w:color="auto"/>
        <w:right w:val="none" w:sz="0" w:space="0" w:color="auto"/>
      </w:divBdr>
      <w:divsChild>
        <w:div w:id="63375339">
          <w:marLeft w:val="0"/>
          <w:marRight w:val="0"/>
          <w:marTop w:val="0"/>
          <w:marBottom w:val="105"/>
          <w:divBdr>
            <w:top w:val="none" w:sz="0" w:space="0" w:color="auto"/>
            <w:left w:val="none" w:sz="0" w:space="0" w:color="auto"/>
            <w:bottom w:val="none" w:sz="0" w:space="0" w:color="auto"/>
            <w:right w:val="none" w:sz="0" w:space="0" w:color="auto"/>
          </w:divBdr>
        </w:div>
        <w:div w:id="1336416920">
          <w:marLeft w:val="0"/>
          <w:marRight w:val="0"/>
          <w:marTop w:val="0"/>
          <w:marBottom w:val="105"/>
          <w:divBdr>
            <w:top w:val="none" w:sz="0" w:space="0" w:color="auto"/>
            <w:left w:val="none" w:sz="0" w:space="0" w:color="auto"/>
            <w:bottom w:val="none" w:sz="0" w:space="0" w:color="auto"/>
            <w:right w:val="none" w:sz="0" w:space="0" w:color="auto"/>
          </w:divBdr>
        </w:div>
        <w:div w:id="1158038745">
          <w:marLeft w:val="0"/>
          <w:marRight w:val="0"/>
          <w:marTop w:val="0"/>
          <w:marBottom w:val="105"/>
          <w:divBdr>
            <w:top w:val="none" w:sz="0" w:space="0" w:color="auto"/>
            <w:left w:val="none" w:sz="0" w:space="0" w:color="auto"/>
            <w:bottom w:val="none" w:sz="0" w:space="0" w:color="auto"/>
            <w:right w:val="none" w:sz="0" w:space="0" w:color="auto"/>
          </w:divBdr>
        </w:div>
        <w:div w:id="1179005620">
          <w:marLeft w:val="0"/>
          <w:marRight w:val="0"/>
          <w:marTop w:val="0"/>
          <w:marBottom w:val="105"/>
          <w:divBdr>
            <w:top w:val="none" w:sz="0" w:space="0" w:color="auto"/>
            <w:left w:val="none" w:sz="0" w:space="0" w:color="auto"/>
            <w:bottom w:val="none" w:sz="0" w:space="0" w:color="auto"/>
            <w:right w:val="none" w:sz="0" w:space="0" w:color="auto"/>
          </w:divBdr>
        </w:div>
        <w:div w:id="719980025">
          <w:marLeft w:val="0"/>
          <w:marRight w:val="0"/>
          <w:marTop w:val="0"/>
          <w:marBottom w:val="105"/>
          <w:divBdr>
            <w:top w:val="none" w:sz="0" w:space="0" w:color="auto"/>
            <w:left w:val="none" w:sz="0" w:space="0" w:color="auto"/>
            <w:bottom w:val="none" w:sz="0" w:space="0" w:color="auto"/>
            <w:right w:val="none" w:sz="0" w:space="0" w:color="auto"/>
          </w:divBdr>
        </w:div>
        <w:div w:id="1039280567">
          <w:marLeft w:val="0"/>
          <w:marRight w:val="0"/>
          <w:marTop w:val="0"/>
          <w:marBottom w:val="105"/>
          <w:divBdr>
            <w:top w:val="none" w:sz="0" w:space="0" w:color="auto"/>
            <w:left w:val="none" w:sz="0" w:space="0" w:color="auto"/>
            <w:bottom w:val="none" w:sz="0" w:space="0" w:color="auto"/>
            <w:right w:val="none" w:sz="0" w:space="0" w:color="auto"/>
          </w:divBdr>
        </w:div>
        <w:div w:id="1774520634">
          <w:marLeft w:val="0"/>
          <w:marRight w:val="0"/>
          <w:marTop w:val="0"/>
          <w:marBottom w:val="105"/>
          <w:divBdr>
            <w:top w:val="none" w:sz="0" w:space="0" w:color="auto"/>
            <w:left w:val="none" w:sz="0" w:space="0" w:color="auto"/>
            <w:bottom w:val="none" w:sz="0" w:space="0" w:color="auto"/>
            <w:right w:val="none" w:sz="0" w:space="0" w:color="auto"/>
          </w:divBdr>
        </w:div>
        <w:div w:id="29688687">
          <w:marLeft w:val="0"/>
          <w:marRight w:val="0"/>
          <w:marTop w:val="0"/>
          <w:marBottom w:val="105"/>
          <w:divBdr>
            <w:top w:val="none" w:sz="0" w:space="0" w:color="auto"/>
            <w:left w:val="none" w:sz="0" w:space="0" w:color="auto"/>
            <w:bottom w:val="none" w:sz="0" w:space="0" w:color="auto"/>
            <w:right w:val="none" w:sz="0" w:space="0" w:color="auto"/>
          </w:divBdr>
        </w:div>
        <w:div w:id="1423792263">
          <w:marLeft w:val="0"/>
          <w:marRight w:val="0"/>
          <w:marTop w:val="0"/>
          <w:marBottom w:val="105"/>
          <w:divBdr>
            <w:top w:val="none" w:sz="0" w:space="0" w:color="auto"/>
            <w:left w:val="none" w:sz="0" w:space="0" w:color="auto"/>
            <w:bottom w:val="none" w:sz="0" w:space="0" w:color="auto"/>
            <w:right w:val="none" w:sz="0" w:space="0" w:color="auto"/>
          </w:divBdr>
        </w:div>
        <w:div w:id="1297221982">
          <w:marLeft w:val="0"/>
          <w:marRight w:val="0"/>
          <w:marTop w:val="0"/>
          <w:marBottom w:val="105"/>
          <w:divBdr>
            <w:top w:val="none" w:sz="0" w:space="0" w:color="auto"/>
            <w:left w:val="none" w:sz="0" w:space="0" w:color="auto"/>
            <w:bottom w:val="none" w:sz="0" w:space="0" w:color="auto"/>
            <w:right w:val="none" w:sz="0" w:space="0" w:color="auto"/>
          </w:divBdr>
        </w:div>
        <w:div w:id="2000113545">
          <w:marLeft w:val="0"/>
          <w:marRight w:val="0"/>
          <w:marTop w:val="0"/>
          <w:marBottom w:val="105"/>
          <w:divBdr>
            <w:top w:val="none" w:sz="0" w:space="0" w:color="auto"/>
            <w:left w:val="none" w:sz="0" w:space="0" w:color="auto"/>
            <w:bottom w:val="none" w:sz="0" w:space="0" w:color="auto"/>
            <w:right w:val="none" w:sz="0" w:space="0" w:color="auto"/>
          </w:divBdr>
        </w:div>
        <w:div w:id="1794977834">
          <w:marLeft w:val="0"/>
          <w:marRight w:val="0"/>
          <w:marTop w:val="0"/>
          <w:marBottom w:val="105"/>
          <w:divBdr>
            <w:top w:val="none" w:sz="0" w:space="0" w:color="auto"/>
            <w:left w:val="none" w:sz="0" w:space="0" w:color="auto"/>
            <w:bottom w:val="none" w:sz="0" w:space="0" w:color="auto"/>
            <w:right w:val="none" w:sz="0" w:space="0" w:color="auto"/>
          </w:divBdr>
        </w:div>
        <w:div w:id="1184440990">
          <w:marLeft w:val="0"/>
          <w:marRight w:val="0"/>
          <w:marTop w:val="0"/>
          <w:marBottom w:val="105"/>
          <w:divBdr>
            <w:top w:val="none" w:sz="0" w:space="0" w:color="auto"/>
            <w:left w:val="none" w:sz="0" w:space="0" w:color="auto"/>
            <w:bottom w:val="none" w:sz="0" w:space="0" w:color="auto"/>
            <w:right w:val="none" w:sz="0" w:space="0" w:color="auto"/>
          </w:divBdr>
        </w:div>
        <w:div w:id="634024755">
          <w:marLeft w:val="0"/>
          <w:marRight w:val="0"/>
          <w:marTop w:val="0"/>
          <w:marBottom w:val="105"/>
          <w:divBdr>
            <w:top w:val="none" w:sz="0" w:space="0" w:color="auto"/>
            <w:left w:val="none" w:sz="0" w:space="0" w:color="auto"/>
            <w:bottom w:val="none" w:sz="0" w:space="0" w:color="auto"/>
            <w:right w:val="none" w:sz="0" w:space="0" w:color="auto"/>
          </w:divBdr>
        </w:div>
        <w:div w:id="507870040">
          <w:marLeft w:val="0"/>
          <w:marRight w:val="0"/>
          <w:marTop w:val="0"/>
          <w:marBottom w:val="105"/>
          <w:divBdr>
            <w:top w:val="none" w:sz="0" w:space="0" w:color="auto"/>
            <w:left w:val="none" w:sz="0" w:space="0" w:color="auto"/>
            <w:bottom w:val="none" w:sz="0" w:space="0" w:color="auto"/>
            <w:right w:val="none" w:sz="0" w:space="0" w:color="auto"/>
          </w:divBdr>
        </w:div>
        <w:div w:id="457378581">
          <w:marLeft w:val="0"/>
          <w:marRight w:val="0"/>
          <w:marTop w:val="0"/>
          <w:marBottom w:val="105"/>
          <w:divBdr>
            <w:top w:val="none" w:sz="0" w:space="0" w:color="auto"/>
            <w:left w:val="none" w:sz="0" w:space="0" w:color="auto"/>
            <w:bottom w:val="none" w:sz="0" w:space="0" w:color="auto"/>
            <w:right w:val="none" w:sz="0" w:space="0" w:color="auto"/>
          </w:divBdr>
        </w:div>
        <w:div w:id="744885535">
          <w:marLeft w:val="0"/>
          <w:marRight w:val="0"/>
          <w:marTop w:val="0"/>
          <w:marBottom w:val="105"/>
          <w:divBdr>
            <w:top w:val="none" w:sz="0" w:space="0" w:color="auto"/>
            <w:left w:val="none" w:sz="0" w:space="0" w:color="auto"/>
            <w:bottom w:val="none" w:sz="0" w:space="0" w:color="auto"/>
            <w:right w:val="none" w:sz="0" w:space="0" w:color="auto"/>
          </w:divBdr>
        </w:div>
        <w:div w:id="1858542492">
          <w:marLeft w:val="0"/>
          <w:marRight w:val="0"/>
          <w:marTop w:val="0"/>
          <w:marBottom w:val="105"/>
          <w:divBdr>
            <w:top w:val="none" w:sz="0" w:space="0" w:color="auto"/>
            <w:left w:val="none" w:sz="0" w:space="0" w:color="auto"/>
            <w:bottom w:val="none" w:sz="0" w:space="0" w:color="auto"/>
            <w:right w:val="none" w:sz="0" w:space="0" w:color="auto"/>
          </w:divBdr>
        </w:div>
        <w:div w:id="909848350">
          <w:marLeft w:val="0"/>
          <w:marRight w:val="0"/>
          <w:marTop w:val="0"/>
          <w:marBottom w:val="105"/>
          <w:divBdr>
            <w:top w:val="none" w:sz="0" w:space="0" w:color="auto"/>
            <w:left w:val="none" w:sz="0" w:space="0" w:color="auto"/>
            <w:bottom w:val="none" w:sz="0" w:space="0" w:color="auto"/>
            <w:right w:val="none" w:sz="0" w:space="0" w:color="auto"/>
          </w:divBdr>
        </w:div>
        <w:div w:id="629357007">
          <w:marLeft w:val="0"/>
          <w:marRight w:val="0"/>
          <w:marTop w:val="0"/>
          <w:marBottom w:val="105"/>
          <w:divBdr>
            <w:top w:val="none" w:sz="0" w:space="0" w:color="auto"/>
            <w:left w:val="none" w:sz="0" w:space="0" w:color="auto"/>
            <w:bottom w:val="none" w:sz="0" w:space="0" w:color="auto"/>
            <w:right w:val="none" w:sz="0" w:space="0" w:color="auto"/>
          </w:divBdr>
        </w:div>
        <w:div w:id="1501312974">
          <w:marLeft w:val="0"/>
          <w:marRight w:val="0"/>
          <w:marTop w:val="0"/>
          <w:marBottom w:val="105"/>
          <w:divBdr>
            <w:top w:val="none" w:sz="0" w:space="0" w:color="auto"/>
            <w:left w:val="none" w:sz="0" w:space="0" w:color="auto"/>
            <w:bottom w:val="none" w:sz="0" w:space="0" w:color="auto"/>
            <w:right w:val="none" w:sz="0" w:space="0" w:color="auto"/>
          </w:divBdr>
        </w:div>
        <w:div w:id="1866098170">
          <w:marLeft w:val="0"/>
          <w:marRight w:val="0"/>
          <w:marTop w:val="0"/>
          <w:marBottom w:val="105"/>
          <w:divBdr>
            <w:top w:val="none" w:sz="0" w:space="0" w:color="auto"/>
            <w:left w:val="none" w:sz="0" w:space="0" w:color="auto"/>
            <w:bottom w:val="none" w:sz="0" w:space="0" w:color="auto"/>
            <w:right w:val="none" w:sz="0" w:space="0" w:color="auto"/>
          </w:divBdr>
        </w:div>
        <w:div w:id="1535120393">
          <w:marLeft w:val="0"/>
          <w:marRight w:val="0"/>
          <w:marTop w:val="0"/>
          <w:marBottom w:val="105"/>
          <w:divBdr>
            <w:top w:val="none" w:sz="0" w:space="0" w:color="auto"/>
            <w:left w:val="none" w:sz="0" w:space="0" w:color="auto"/>
            <w:bottom w:val="none" w:sz="0" w:space="0" w:color="auto"/>
            <w:right w:val="none" w:sz="0" w:space="0" w:color="auto"/>
          </w:divBdr>
        </w:div>
        <w:div w:id="646396520">
          <w:marLeft w:val="0"/>
          <w:marRight w:val="0"/>
          <w:marTop w:val="0"/>
          <w:marBottom w:val="105"/>
          <w:divBdr>
            <w:top w:val="none" w:sz="0" w:space="0" w:color="auto"/>
            <w:left w:val="none" w:sz="0" w:space="0" w:color="auto"/>
            <w:bottom w:val="none" w:sz="0" w:space="0" w:color="auto"/>
            <w:right w:val="none" w:sz="0" w:space="0" w:color="auto"/>
          </w:divBdr>
        </w:div>
        <w:div w:id="1293511606">
          <w:marLeft w:val="0"/>
          <w:marRight w:val="0"/>
          <w:marTop w:val="0"/>
          <w:marBottom w:val="105"/>
          <w:divBdr>
            <w:top w:val="none" w:sz="0" w:space="0" w:color="auto"/>
            <w:left w:val="none" w:sz="0" w:space="0" w:color="auto"/>
            <w:bottom w:val="none" w:sz="0" w:space="0" w:color="auto"/>
            <w:right w:val="none" w:sz="0" w:space="0" w:color="auto"/>
          </w:divBdr>
        </w:div>
        <w:div w:id="1135366202">
          <w:marLeft w:val="0"/>
          <w:marRight w:val="0"/>
          <w:marTop w:val="0"/>
          <w:marBottom w:val="105"/>
          <w:divBdr>
            <w:top w:val="none" w:sz="0" w:space="0" w:color="auto"/>
            <w:left w:val="none" w:sz="0" w:space="0" w:color="auto"/>
            <w:bottom w:val="none" w:sz="0" w:space="0" w:color="auto"/>
            <w:right w:val="none" w:sz="0" w:space="0" w:color="auto"/>
          </w:divBdr>
        </w:div>
        <w:div w:id="1918395162">
          <w:marLeft w:val="0"/>
          <w:marRight w:val="0"/>
          <w:marTop w:val="0"/>
          <w:marBottom w:val="105"/>
          <w:divBdr>
            <w:top w:val="none" w:sz="0" w:space="0" w:color="auto"/>
            <w:left w:val="none" w:sz="0" w:space="0" w:color="auto"/>
            <w:bottom w:val="none" w:sz="0" w:space="0" w:color="auto"/>
            <w:right w:val="none" w:sz="0" w:space="0" w:color="auto"/>
          </w:divBdr>
        </w:div>
        <w:div w:id="325323151">
          <w:marLeft w:val="0"/>
          <w:marRight w:val="0"/>
          <w:marTop w:val="0"/>
          <w:marBottom w:val="105"/>
          <w:divBdr>
            <w:top w:val="none" w:sz="0" w:space="0" w:color="auto"/>
            <w:left w:val="none" w:sz="0" w:space="0" w:color="auto"/>
            <w:bottom w:val="none" w:sz="0" w:space="0" w:color="auto"/>
            <w:right w:val="none" w:sz="0" w:space="0" w:color="auto"/>
          </w:divBdr>
        </w:div>
        <w:div w:id="1165317158">
          <w:marLeft w:val="0"/>
          <w:marRight w:val="0"/>
          <w:marTop w:val="0"/>
          <w:marBottom w:val="105"/>
          <w:divBdr>
            <w:top w:val="none" w:sz="0" w:space="0" w:color="auto"/>
            <w:left w:val="none" w:sz="0" w:space="0" w:color="auto"/>
            <w:bottom w:val="none" w:sz="0" w:space="0" w:color="auto"/>
            <w:right w:val="none" w:sz="0" w:space="0" w:color="auto"/>
          </w:divBdr>
        </w:div>
        <w:div w:id="1159074212">
          <w:marLeft w:val="0"/>
          <w:marRight w:val="0"/>
          <w:marTop w:val="0"/>
          <w:marBottom w:val="105"/>
          <w:divBdr>
            <w:top w:val="none" w:sz="0" w:space="0" w:color="auto"/>
            <w:left w:val="none" w:sz="0" w:space="0" w:color="auto"/>
            <w:bottom w:val="none" w:sz="0" w:space="0" w:color="auto"/>
            <w:right w:val="none" w:sz="0" w:space="0" w:color="auto"/>
          </w:divBdr>
        </w:div>
        <w:div w:id="1141506698">
          <w:marLeft w:val="0"/>
          <w:marRight w:val="0"/>
          <w:marTop w:val="0"/>
          <w:marBottom w:val="105"/>
          <w:divBdr>
            <w:top w:val="none" w:sz="0" w:space="0" w:color="auto"/>
            <w:left w:val="none" w:sz="0" w:space="0" w:color="auto"/>
            <w:bottom w:val="none" w:sz="0" w:space="0" w:color="auto"/>
            <w:right w:val="none" w:sz="0" w:space="0" w:color="auto"/>
          </w:divBdr>
        </w:div>
        <w:div w:id="2082169241">
          <w:marLeft w:val="0"/>
          <w:marRight w:val="0"/>
          <w:marTop w:val="0"/>
          <w:marBottom w:val="105"/>
          <w:divBdr>
            <w:top w:val="none" w:sz="0" w:space="0" w:color="auto"/>
            <w:left w:val="none" w:sz="0" w:space="0" w:color="auto"/>
            <w:bottom w:val="none" w:sz="0" w:space="0" w:color="auto"/>
            <w:right w:val="none" w:sz="0" w:space="0" w:color="auto"/>
          </w:divBdr>
        </w:div>
        <w:div w:id="1176993479">
          <w:marLeft w:val="0"/>
          <w:marRight w:val="0"/>
          <w:marTop w:val="0"/>
          <w:marBottom w:val="105"/>
          <w:divBdr>
            <w:top w:val="none" w:sz="0" w:space="0" w:color="auto"/>
            <w:left w:val="none" w:sz="0" w:space="0" w:color="auto"/>
            <w:bottom w:val="none" w:sz="0" w:space="0" w:color="auto"/>
            <w:right w:val="none" w:sz="0" w:space="0" w:color="auto"/>
          </w:divBdr>
        </w:div>
        <w:div w:id="1489205718">
          <w:marLeft w:val="0"/>
          <w:marRight w:val="0"/>
          <w:marTop w:val="0"/>
          <w:marBottom w:val="105"/>
          <w:divBdr>
            <w:top w:val="none" w:sz="0" w:space="0" w:color="auto"/>
            <w:left w:val="none" w:sz="0" w:space="0" w:color="auto"/>
            <w:bottom w:val="none" w:sz="0" w:space="0" w:color="auto"/>
            <w:right w:val="none" w:sz="0" w:space="0" w:color="auto"/>
          </w:divBdr>
        </w:div>
        <w:div w:id="719399367">
          <w:marLeft w:val="0"/>
          <w:marRight w:val="0"/>
          <w:marTop w:val="0"/>
          <w:marBottom w:val="105"/>
          <w:divBdr>
            <w:top w:val="none" w:sz="0" w:space="0" w:color="auto"/>
            <w:left w:val="none" w:sz="0" w:space="0" w:color="auto"/>
            <w:bottom w:val="none" w:sz="0" w:space="0" w:color="auto"/>
            <w:right w:val="none" w:sz="0" w:space="0" w:color="auto"/>
          </w:divBdr>
        </w:div>
        <w:div w:id="1464470267">
          <w:marLeft w:val="0"/>
          <w:marRight w:val="0"/>
          <w:marTop w:val="0"/>
          <w:marBottom w:val="105"/>
          <w:divBdr>
            <w:top w:val="none" w:sz="0" w:space="0" w:color="auto"/>
            <w:left w:val="none" w:sz="0" w:space="0" w:color="auto"/>
            <w:bottom w:val="none" w:sz="0" w:space="0" w:color="auto"/>
            <w:right w:val="none" w:sz="0" w:space="0" w:color="auto"/>
          </w:divBdr>
        </w:div>
        <w:div w:id="1086727583">
          <w:marLeft w:val="0"/>
          <w:marRight w:val="0"/>
          <w:marTop w:val="0"/>
          <w:marBottom w:val="105"/>
          <w:divBdr>
            <w:top w:val="none" w:sz="0" w:space="0" w:color="auto"/>
            <w:left w:val="none" w:sz="0" w:space="0" w:color="auto"/>
            <w:bottom w:val="none" w:sz="0" w:space="0" w:color="auto"/>
            <w:right w:val="none" w:sz="0" w:space="0" w:color="auto"/>
          </w:divBdr>
        </w:div>
        <w:div w:id="1380128342">
          <w:marLeft w:val="0"/>
          <w:marRight w:val="0"/>
          <w:marTop w:val="0"/>
          <w:marBottom w:val="105"/>
          <w:divBdr>
            <w:top w:val="none" w:sz="0" w:space="0" w:color="auto"/>
            <w:left w:val="none" w:sz="0" w:space="0" w:color="auto"/>
            <w:bottom w:val="none" w:sz="0" w:space="0" w:color="auto"/>
            <w:right w:val="none" w:sz="0" w:space="0" w:color="auto"/>
          </w:divBdr>
        </w:div>
        <w:div w:id="1739940807">
          <w:marLeft w:val="0"/>
          <w:marRight w:val="0"/>
          <w:marTop w:val="0"/>
          <w:marBottom w:val="105"/>
          <w:divBdr>
            <w:top w:val="none" w:sz="0" w:space="0" w:color="auto"/>
            <w:left w:val="none" w:sz="0" w:space="0" w:color="auto"/>
            <w:bottom w:val="none" w:sz="0" w:space="0" w:color="auto"/>
            <w:right w:val="none" w:sz="0" w:space="0" w:color="auto"/>
          </w:divBdr>
        </w:div>
        <w:div w:id="2130661670">
          <w:marLeft w:val="0"/>
          <w:marRight w:val="0"/>
          <w:marTop w:val="0"/>
          <w:marBottom w:val="105"/>
          <w:divBdr>
            <w:top w:val="none" w:sz="0" w:space="0" w:color="auto"/>
            <w:left w:val="none" w:sz="0" w:space="0" w:color="auto"/>
            <w:bottom w:val="none" w:sz="0" w:space="0" w:color="auto"/>
            <w:right w:val="none" w:sz="0" w:space="0" w:color="auto"/>
          </w:divBdr>
        </w:div>
        <w:div w:id="1090733076">
          <w:marLeft w:val="0"/>
          <w:marRight w:val="0"/>
          <w:marTop w:val="0"/>
          <w:marBottom w:val="105"/>
          <w:divBdr>
            <w:top w:val="none" w:sz="0" w:space="0" w:color="auto"/>
            <w:left w:val="none" w:sz="0" w:space="0" w:color="auto"/>
            <w:bottom w:val="none" w:sz="0" w:space="0" w:color="auto"/>
            <w:right w:val="none" w:sz="0" w:space="0" w:color="auto"/>
          </w:divBdr>
        </w:div>
        <w:div w:id="1132095801">
          <w:marLeft w:val="0"/>
          <w:marRight w:val="0"/>
          <w:marTop w:val="0"/>
          <w:marBottom w:val="105"/>
          <w:divBdr>
            <w:top w:val="none" w:sz="0" w:space="0" w:color="auto"/>
            <w:left w:val="none" w:sz="0" w:space="0" w:color="auto"/>
            <w:bottom w:val="none" w:sz="0" w:space="0" w:color="auto"/>
            <w:right w:val="none" w:sz="0" w:space="0" w:color="auto"/>
          </w:divBdr>
        </w:div>
        <w:div w:id="1345521019">
          <w:marLeft w:val="0"/>
          <w:marRight w:val="0"/>
          <w:marTop w:val="0"/>
          <w:marBottom w:val="105"/>
          <w:divBdr>
            <w:top w:val="none" w:sz="0" w:space="0" w:color="auto"/>
            <w:left w:val="none" w:sz="0" w:space="0" w:color="auto"/>
            <w:bottom w:val="none" w:sz="0" w:space="0" w:color="auto"/>
            <w:right w:val="none" w:sz="0" w:space="0" w:color="auto"/>
          </w:divBdr>
        </w:div>
        <w:div w:id="1281759238">
          <w:marLeft w:val="0"/>
          <w:marRight w:val="0"/>
          <w:marTop w:val="0"/>
          <w:marBottom w:val="105"/>
          <w:divBdr>
            <w:top w:val="none" w:sz="0" w:space="0" w:color="auto"/>
            <w:left w:val="none" w:sz="0" w:space="0" w:color="auto"/>
            <w:bottom w:val="none" w:sz="0" w:space="0" w:color="auto"/>
            <w:right w:val="none" w:sz="0" w:space="0" w:color="auto"/>
          </w:divBdr>
        </w:div>
        <w:div w:id="599527184">
          <w:marLeft w:val="0"/>
          <w:marRight w:val="0"/>
          <w:marTop w:val="0"/>
          <w:marBottom w:val="105"/>
          <w:divBdr>
            <w:top w:val="none" w:sz="0" w:space="0" w:color="auto"/>
            <w:left w:val="none" w:sz="0" w:space="0" w:color="auto"/>
            <w:bottom w:val="none" w:sz="0" w:space="0" w:color="auto"/>
            <w:right w:val="none" w:sz="0" w:space="0" w:color="auto"/>
          </w:divBdr>
        </w:div>
        <w:div w:id="1469590602">
          <w:marLeft w:val="0"/>
          <w:marRight w:val="0"/>
          <w:marTop w:val="0"/>
          <w:marBottom w:val="105"/>
          <w:divBdr>
            <w:top w:val="none" w:sz="0" w:space="0" w:color="auto"/>
            <w:left w:val="none" w:sz="0" w:space="0" w:color="auto"/>
            <w:bottom w:val="none" w:sz="0" w:space="0" w:color="auto"/>
            <w:right w:val="none" w:sz="0" w:space="0" w:color="auto"/>
          </w:divBdr>
        </w:div>
        <w:div w:id="465313787">
          <w:marLeft w:val="0"/>
          <w:marRight w:val="0"/>
          <w:marTop w:val="0"/>
          <w:marBottom w:val="105"/>
          <w:divBdr>
            <w:top w:val="none" w:sz="0" w:space="0" w:color="auto"/>
            <w:left w:val="none" w:sz="0" w:space="0" w:color="auto"/>
            <w:bottom w:val="none" w:sz="0" w:space="0" w:color="auto"/>
            <w:right w:val="none" w:sz="0" w:space="0" w:color="auto"/>
          </w:divBdr>
        </w:div>
        <w:div w:id="1643844781">
          <w:marLeft w:val="0"/>
          <w:marRight w:val="0"/>
          <w:marTop w:val="0"/>
          <w:marBottom w:val="105"/>
          <w:divBdr>
            <w:top w:val="none" w:sz="0" w:space="0" w:color="auto"/>
            <w:left w:val="none" w:sz="0" w:space="0" w:color="auto"/>
            <w:bottom w:val="none" w:sz="0" w:space="0" w:color="auto"/>
            <w:right w:val="none" w:sz="0" w:space="0" w:color="auto"/>
          </w:divBdr>
        </w:div>
        <w:div w:id="795871547">
          <w:marLeft w:val="0"/>
          <w:marRight w:val="0"/>
          <w:marTop w:val="0"/>
          <w:marBottom w:val="105"/>
          <w:divBdr>
            <w:top w:val="none" w:sz="0" w:space="0" w:color="auto"/>
            <w:left w:val="none" w:sz="0" w:space="0" w:color="auto"/>
            <w:bottom w:val="none" w:sz="0" w:space="0" w:color="auto"/>
            <w:right w:val="none" w:sz="0" w:space="0" w:color="auto"/>
          </w:divBdr>
        </w:div>
        <w:div w:id="694506258">
          <w:marLeft w:val="0"/>
          <w:marRight w:val="0"/>
          <w:marTop w:val="0"/>
          <w:marBottom w:val="105"/>
          <w:divBdr>
            <w:top w:val="none" w:sz="0" w:space="0" w:color="auto"/>
            <w:left w:val="none" w:sz="0" w:space="0" w:color="auto"/>
            <w:bottom w:val="none" w:sz="0" w:space="0" w:color="auto"/>
            <w:right w:val="none" w:sz="0" w:space="0" w:color="auto"/>
          </w:divBdr>
        </w:div>
        <w:div w:id="2022731635">
          <w:marLeft w:val="0"/>
          <w:marRight w:val="0"/>
          <w:marTop w:val="0"/>
          <w:marBottom w:val="10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pariba-group.com/Foto/ForexOtzyvy/720/550/727554-tret_ya_chast__klientskogo_soglasheniya_organizacii_pariba_group.jpg" TargetMode="External"/><Relationship Id="rId18" Type="http://schemas.openxmlformats.org/officeDocument/2006/relationships/hyperlink" Target="http://pariba-group.com/Foto/ForexOtzyvy/720/560/727562-dilingovyy_centr_pariba_group_uvedomlyaet_klientov_o_riskah.jpg"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pariba-group.com/Foto/ForexOtzyvy/720/550/727552-vtoraya_chast__klientskogo_soglasheniya_dilingovogo_centra_pariba.jpg" TargetMode="External"/><Relationship Id="rId17" Type="http://schemas.openxmlformats.org/officeDocument/2006/relationships/hyperlink" Target="http://pariba-group.com/Foto/ForexOtzyvy/720/560/727561-informaciya_o_klientah_v_dilingovoy_kompanii_pariba_nahoditsya_v_bezopasnosti.jpg" TargetMode="Externa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ariba-group.com/Foto/ForexOtzyvy/720/540/727549-pervaya_chast__klientskogo_soglasheniya_kompanii_pariba.jpg" TargetMode="Externa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pariba-group.com/Foto/ForexOtzyvy/720/560/727564-ogranichenie_otvetstvennosti_ot_dilingovoy_firmy_pariba.jpg"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pariba-group.com/Foto/ForexOtzyvy/720/560/727560-tak_vyglyadit_politika_po_bor_be_s_otmyvaniem_deneg_finansovoy_organizacii_pariba.jpg" TargetMode="External"/><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633</TotalTime>
  <Pages>8</Pages>
  <Words>1407</Words>
  <Characters>10863</Characters>
  <Application>Microsoft Office Word</Application>
  <DocSecurity>0</DocSecurity>
  <Lines>258</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23</cp:revision>
  <dcterms:created xsi:type="dcterms:W3CDTF">2019-11-25T11:54:00Z</dcterms:created>
  <dcterms:modified xsi:type="dcterms:W3CDTF">2019-11-29T12:07:00Z</dcterms:modified>
</cp:coreProperties>
</file>