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Должностная инструкция бухгалтера-каль</w:t>
      </w:r>
      <w:bookmarkStart w:id="0" w:name="_GoBack"/>
      <w:r w:rsidRPr="00707144">
        <w:rPr>
          <w:b/>
          <w:sz w:val="24"/>
          <w:szCs w:val="24"/>
        </w:rPr>
        <w:t>кулятора</w:t>
      </w:r>
    </w:p>
    <w:p w:rsidR="00707144" w:rsidRPr="00707144" w:rsidRDefault="00707144" w:rsidP="00707144">
      <w:pPr>
        <w:rPr>
          <w:b/>
          <w:sz w:val="24"/>
          <w:szCs w:val="24"/>
        </w:rPr>
      </w:pPr>
    </w:p>
    <w:bookmarkEnd w:id="0"/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СОДЕРЖАНИЕ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Что делает бухгалтер-калькулятор: функции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Требования к бухгалтеру-калькулятору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Должностные обязанности бухгалтера-калькулятора в общепите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Права сотрудника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Ответственность бухгалтера по питанию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Должностная инструкция бухгалтера-калькулятора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В любом предприятии общепита, от маленькой забегаловки до престижного ресторана, одной из основных статей затрат являются продукты. Именно их учетом и занимается бухгалтер-калькулятор. От того, насколько оптимально организована его работа, во многом зависят результаты деятельности фирмы. Рассмотрим, как составить должностную инструкцию бухгалтера-калькулятора, чтобы учесть все нюансы и предотвратить возможные проблемы.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Что делает бухгалтер-калькулятор: функции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На первый взгляд работа бухгалтера-калькулятора укладывается в стандартную схему: учет материалов и расчет себестоимости готовой продукции.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Но в данном случае материалы — это продукты, а готовые изделия — различные блюда. Поэтому учет в общепите связан с рядом особенностей. Сложности начинаются уже на этапе поступления «материалов». Один и тот же вид продукта может закупаться в упаковках разного веса или в таре различной емкости.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Однако не следует заводить отдельную номенклатурную позицию на каждый вариант упаковки. Одному виду продукта должна соответствовать одна строка номенклатуры, в которой указывается вес поступившего сырья, независимо от того, сколько вариантов его упаковки фактически присутствует на складе.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Кроме того, поступившее сырье еще до начала приготовления блюд может «превратиться» в два или более «новых» вида. Это относится в первую очередь к разделке мяса и рыбы: из целой туши или рыбины в итоге получаются филе, суповой набор, фарш и т.п.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lastRenderedPageBreak/>
        <w:t>Бухгалтер, который учитывает продукты, должен хорошо разбираться в технологических процессах приготовления блюд. В противном случае ему придется полностью полагаться на информацию, предоставляемую поварами. А не секрет, что недобросовестные работники кухни нередко пользуются отсутствием контроля и «создают» излишки продуктов, которые затем используют в своих целях.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Бухгалтеру нужно разбираться и в том, какие продукты можно заменить другими и в какой пропорции. Также важно знать допустимые проценты отхода, которые зависят как от качества исходного сырья, так и от особенностей приготовления самого блюда.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Например, такой известный всем и простой продукт как картофель — далеко не прост в учете. У молодого картофеля кожура тоньше, а значит и процент отходов при чистке будет меньше. Это нужно учитывать при закупках, производимых в летний период. А если поступил картофель низкого качества, то это дополнительно повышает процент брака, т.к. кроме кожуры, нужно будет удалять и различные дефекты: потемнения и т.п.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Требования к бухгалтеру-калькулятору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Требования к бухгалтеру, работающему в ресторане или другом предприятии общественного питания, не ограничиваются стандартными знаниями в области бухучета: нормативная база, счета, проводки и т.п. Конечно, специалист по учету обязан все это знать, но он должен быть готов и к дополнительным трудностям, примеры которых приведены в предыдущем разделе.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Поэтому желательно, чтобы такой специалист не просто имел экономическое образование, а закончил учебное заведение, в котором есть специальное направление, связанное с учетом в общественном питании.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Если такого специализированного образования нет, то его могут заменить курсы переподготовки или опыт работы на других предприятиях общепита. Новичка без опыта и соответствующей подготовки могут взять только в крупную компанию, где есть возможность выделить ему наставника и дать время на адаптацию.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Должностные обязанности бухгалтера-калькулятора в общепите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Для реализации своих функций бухгалтер-калькулятор выполняет следующие обязанности: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lastRenderedPageBreak/>
        <w:t>Учет поступивших продуктов и других необходимых для приготовления блюд материалов.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Расчет технологических и калькуляционных карт на блюда. Корректировка указанных документов при изменении закупочных цен, состава меню или техпроцессов.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Определение цен на готовую продукцию.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Учет реализованной продукции.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Участие в инвентаризациях.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Права сотрудника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 xml:space="preserve">Любой сотрудник обладает стандартным набором прав, предусмотренным ст. 21 ТК РФ. Рабочее место должно соответствовать установленным нормам, оплата труда — не быть ниже </w:t>
      </w:r>
      <w:proofErr w:type="spellStart"/>
      <w:r w:rsidRPr="00707144">
        <w:rPr>
          <w:b/>
          <w:sz w:val="24"/>
          <w:szCs w:val="24"/>
        </w:rPr>
        <w:t>минималки</w:t>
      </w:r>
      <w:proofErr w:type="spellEnd"/>
      <w:r w:rsidRPr="00707144">
        <w:rPr>
          <w:b/>
          <w:sz w:val="24"/>
          <w:szCs w:val="24"/>
        </w:rPr>
        <w:t xml:space="preserve"> и выплачиваться своевременно, время работы и отдыха также регламентируется и т.п.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Но, т.к. должностная инструкция в первую очередь ориентирована на описание функциональных обязанностей работника, то базовые права в ней указывают редко.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КАК ПРАВИЛО, ПОЛОЖЕНИЯ ТК РФ ОТРАЖАЮТСЯ В ТРУДОВОМ ИЛИ КОЛЛЕКТИВНОМ ДОГОВОРЕ, А ДОЛЖНОСТНАЯ ИНСТРУКЦИЯ СОДЕРЖИТ БОЛЕЕ КОНКРЕТНЫЕ ВИДЫ ПРАВ, КОТОРЫЕ НЕПОСРЕДСТВЕННО ПОМОГАЮТ РАБОТНИКУ ВЫПОЛНЯТЬ ТРУДОВЫЕ ОБЯЗАННОСТИ: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Доступ к необходимой информации.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Ознакомление с решениями руководства, касающимися его деятельности.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Внесение предложений по улучшению организации труда в рамках своей компетенции.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Подписание отдельных видов первичных документов.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Ответственность бухгалтера по питанию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Ответственность любого сотрудника можно разделить на две категории: внутреннюю (перед предприятием) и внешнюю (перед государством). Ответственность перед организацией может быть дисциплинарной (от замечания до увольнения) или материальной. В последнем случае сумма, которую можно взыскать, обычно ограничена средней зарплатой работника.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Полная материальная ответственность к рядовому бухгалтеру, как правило, не применяется, за исключением случаев, когда он одновременно исполняет обязанности кладовщика или кассира.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lastRenderedPageBreak/>
        <w:t>Материальная ответственность главного бухгалтера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Административная и уголовная ответственность к специалистам по учету может быть применена при налоговых нарушениях. Но на практике в подобных случаях обычно «страдает» директор, иногда — главбух, а рядовых специалистов наказывают редко. Конечно, иногда специалисты по учету могут попасть под статью и без связи с налоговыми нарушениями. Такая ситуация возникает при раскрытии фактов хищений, если бухгалтер был соучастником.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Должностная инструкция бухгалтера-калькулятора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Должностная инструкция — это не формальная бумажка, а важный документ, который во многих случаях помогает разрешить (и даже — предотвратить) трудовые споры. Но многие работодатели относятся к ее заполнению несерьезно и допускают ряд ошибок: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Копируют документ, разработанный другим предприятием, не учитывая свою специфику.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Разрабатывают инструкцию без учета особенностей работы бухгалтера в общепите, например, используют типовой документ, составленный для специалиста по учету материалов.</w:t>
      </w:r>
    </w:p>
    <w:p w:rsidR="00707144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Не формулируют должностные обязанности достаточно точно, что приводит к расхождениям между ожиданиями руководства и действиями работника.</w:t>
      </w:r>
    </w:p>
    <w:p w:rsidR="000B7A15" w:rsidRPr="00707144" w:rsidRDefault="00707144" w:rsidP="00707144">
      <w:pPr>
        <w:jc w:val="center"/>
        <w:rPr>
          <w:b/>
          <w:sz w:val="24"/>
          <w:szCs w:val="24"/>
        </w:rPr>
      </w:pPr>
      <w:r w:rsidRPr="00707144">
        <w:rPr>
          <w:b/>
          <w:sz w:val="24"/>
          <w:szCs w:val="24"/>
        </w:rPr>
        <w:t>Часто специалисты по кадрам не вникают в нюансы работы на конкретной должности, а просто скачивают примерно подходящую инструкцию из интернета. Пока работа идет в штатном режиме, вопросов с этим документом может и не возникнуть. Но при любом конфликте с сотрудником или визите проверяющих формально составленная должностная инструкция может принести немало проблем.</w:t>
      </w:r>
    </w:p>
    <w:sectPr w:rsidR="000B7A15" w:rsidRPr="00707144" w:rsidSect="0070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0B"/>
    <w:rsid w:val="000B7A15"/>
    <w:rsid w:val="00322117"/>
    <w:rsid w:val="004A330B"/>
    <w:rsid w:val="00707144"/>
    <w:rsid w:val="00E0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A65F5-0920-4F3E-BFED-F0F11294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каримов</dc:creator>
  <cp:keywords/>
  <dc:description/>
  <cp:lastModifiedBy>денис каримов</cp:lastModifiedBy>
  <cp:revision>5</cp:revision>
  <cp:lastPrinted>2019-12-07T05:45:00Z</cp:lastPrinted>
  <dcterms:created xsi:type="dcterms:W3CDTF">2019-12-07T05:42:00Z</dcterms:created>
  <dcterms:modified xsi:type="dcterms:W3CDTF">2019-12-08T17:23:00Z</dcterms:modified>
</cp:coreProperties>
</file>