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AD" w:rsidRPr="00691F10" w:rsidRDefault="00691F10" w:rsidP="00691F10">
      <w:pPr>
        <w:pStyle w:val="a3"/>
      </w:pPr>
      <w:r w:rsidRPr="00691F10">
        <w:t>Синхротрон</w:t>
      </w:r>
    </w:p>
    <w:p w:rsidR="00691F10" w:rsidRDefault="00691F10" w:rsidP="00691F10">
      <w:pPr>
        <w:pStyle w:val="a3"/>
        <w:rPr>
          <w:color w:val="000000"/>
        </w:rPr>
      </w:pPr>
      <w:r w:rsidRPr="00691F10">
        <w:t>Синхротрон – кольцевой циклический ускоритель заряженных частиц, в котором частицы двигаются по орбите неизменного радиуса за счёт того, что темп нарастания их энергии в ускоряющих промежутках синхронизован со скоростью нарастания магнитного поля на орбите. </w:t>
      </w:r>
      <w:r>
        <w:rPr>
          <w:color w:val="000000"/>
        </w:rPr>
        <w:t>Он позволяет ускорять как лёгкие заряженные частицы (электроны, позитроны), так и тяжёлые (протоны, антипротоны, ионы) до самых больших энергий.</w:t>
      </w:r>
      <w:r>
        <w:rPr>
          <w:color w:val="000000"/>
        </w:rPr>
        <w:t xml:space="preserve"> </w:t>
      </w:r>
      <w:r>
        <w:rPr>
          <w:color w:val="000000"/>
        </w:rPr>
        <w:t>В настоящее время все циклические ускорители на максимальные энергии – это ускорители синхротронного тип (их принцип предложен в 1944 г</w:t>
      </w:r>
      <w:r w:rsidRPr="00691F10">
        <w:t>. </w:t>
      </w:r>
      <w:hyperlink r:id="rId4" w:tgtFrame="_blank" w:history="1">
        <w:r w:rsidRPr="00691F10">
          <w:rPr>
            <w:rStyle w:val="a5"/>
            <w:color w:val="auto"/>
            <w:u w:val="none"/>
          </w:rPr>
          <w:t>В. Векслером</w:t>
        </w:r>
      </w:hyperlink>
      <w:r>
        <w:rPr>
          <w:color w:val="000000"/>
        </w:rPr>
        <w:t> (СССР) и независимо в 1945 г</w:t>
      </w:r>
      <w:r w:rsidRPr="00691F10">
        <w:t>. </w:t>
      </w:r>
      <w:hyperlink r:id="rId5" w:tgtFrame="_blank" w:history="1">
        <w:r w:rsidRPr="00691F10">
          <w:rPr>
            <w:rStyle w:val="a5"/>
            <w:color w:val="auto"/>
            <w:u w:val="none"/>
          </w:rPr>
          <w:t>Э. Макмилланом</w:t>
        </w:r>
      </w:hyperlink>
      <w:r>
        <w:rPr>
          <w:color w:val="000000"/>
        </w:rPr>
        <w:t> (США).</w:t>
      </w:r>
    </w:p>
    <w:p w:rsidR="00691F10" w:rsidRDefault="00691F10" w:rsidP="00C7676B">
      <w:pPr>
        <w:pStyle w:val="a3"/>
        <w:rPr>
          <w:lang w:eastAsia="ru-RU"/>
        </w:rPr>
      </w:pPr>
      <w:r w:rsidRPr="00691F10">
        <w:rPr>
          <w:lang w:eastAsia="ru-RU"/>
        </w:rPr>
        <w:t> В </w:t>
      </w:r>
      <w:r w:rsidRPr="00691F10">
        <w:rPr>
          <w:i/>
          <w:iCs/>
          <w:lang w:eastAsia="ru-RU"/>
        </w:rPr>
        <w:t>синхротронах</w:t>
      </w:r>
      <w:r w:rsidRPr="00691F10">
        <w:rPr>
          <w:lang w:eastAsia="ru-RU"/>
        </w:rPr>
        <w:t> магнитное поле переменное и частицы двигаются по одной и той же замкнутой траектории, многократно проходя прямолинейные промежутки с ускоряющим электрическим полем радиочастотного диапазона. Частицы, увеличивающие свою энергию, удерживаются на фиксированной орбите с помощью нарастающего поля мощных отклоняющих (в том числе и сверхпроводящих) кольцевых магнитов. Для удержания частиц на орбите постоянного радиуса темп нарастания поля синхронизован с темпом нарастания энергии частиц (отсюда происходит название этого типа ускорителя). По достижении максимального магнитного поля ускоренные частицы либо направляются на</w:t>
      </w:r>
      <w:r>
        <w:rPr>
          <w:lang w:eastAsia="ru-RU"/>
        </w:rPr>
        <w:t xml:space="preserve"> неподвижную мишень, либо (в </w:t>
      </w:r>
      <w:proofErr w:type="spellStart"/>
      <w:r>
        <w:rPr>
          <w:lang w:eastAsia="ru-RU"/>
        </w:rPr>
        <w:t>кол</w:t>
      </w:r>
      <w:r w:rsidRPr="00691F10">
        <w:rPr>
          <w:lang w:eastAsia="ru-RU"/>
        </w:rPr>
        <w:t>лайдерах</w:t>
      </w:r>
      <w:proofErr w:type="spellEnd"/>
      <w:r w:rsidRPr="00691F10">
        <w:rPr>
          <w:lang w:eastAsia="ru-RU"/>
        </w:rPr>
        <w:t xml:space="preserve">) сталкиваются со встречным пучком, после чего цикл ускорения повторяется. В синхротронах есть два типа чередующихся кольцевых магнитов: отклоняющие двухполюсные (дипольные), удерживающие частицы на орбите, и фокусирующие </w:t>
      </w:r>
      <w:proofErr w:type="spellStart"/>
      <w:r w:rsidRPr="00691F10">
        <w:rPr>
          <w:lang w:eastAsia="ru-RU"/>
        </w:rPr>
        <w:t>четырёхполюсные</w:t>
      </w:r>
      <w:proofErr w:type="spellEnd"/>
      <w:r w:rsidRPr="00691F10">
        <w:rPr>
          <w:lang w:eastAsia="ru-RU"/>
        </w:rPr>
        <w:t xml:space="preserve"> (квадрупольные). Последние фокусируют частицы (как линзы свет), собирая их в узкий пучок, циркулирующий в вакуумной камере.</w:t>
      </w:r>
      <w:r w:rsidRPr="00691F10">
        <w:rPr>
          <w:lang w:eastAsia="ru-RU"/>
        </w:rPr>
        <w:br/>
        <w:t>    Когда скорость частицы близка к скорости света, соотношение между кинетической энергией частицы Е и радиусом траектории R имеет в системе СИ вид</w:t>
      </w:r>
    </w:p>
    <w:p w:rsidR="00C7676B" w:rsidRDefault="00C7676B" w:rsidP="00C7676B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>E = </w:t>
      </w:r>
      <w:proofErr w:type="spellStart"/>
      <w:r>
        <w:rPr>
          <w:color w:val="000000"/>
        </w:rPr>
        <w:t>cqHR</w:t>
      </w:r>
      <w:proofErr w:type="spellEnd"/>
    </w:p>
    <w:p w:rsidR="00C7676B" w:rsidRDefault="00C7676B" w:rsidP="00C7676B">
      <w:pPr>
        <w:pStyle w:val="a3"/>
        <w:rPr>
          <w:color w:val="000000"/>
        </w:rPr>
      </w:pPr>
      <w:proofErr w:type="gramStart"/>
      <w:r>
        <w:rPr>
          <w:color w:val="000000"/>
        </w:rPr>
        <w:lastRenderedPageBreak/>
        <w:t>где</w:t>
      </w:r>
      <w:proofErr w:type="gramEnd"/>
      <w:r>
        <w:rPr>
          <w:color w:val="000000"/>
        </w:rPr>
        <w:t xml:space="preserve"> H – величина напряженности магнитного поля, а q – заряд частицы. Поэтому максимально достижимая энергия частицы пропорциональна радиусу траектории и величине магнитного поля. Сократить размеры установки можно, увеличивая величину поля, а она ограничена эффектом насыщения металла (обычно, железа), используемого в качестве материала сердечника электромагнита. В самых современных ускорителях, в этой связи, используются электромагниты с катушкой из сверхпроводящего материала, работающие при температуре жидкого гелия.</w:t>
      </w:r>
    </w:p>
    <w:p w:rsidR="00C7676B" w:rsidRDefault="00C7676B" w:rsidP="00C7676B">
      <w:pPr>
        <w:pStyle w:val="a3"/>
        <w:rPr>
          <w:color w:val="000000"/>
        </w:rPr>
      </w:pPr>
      <w:r>
        <w:rPr>
          <w:color w:val="000000"/>
        </w:rPr>
        <w:t>Импульс частицы p (и, соответственно, ее энергия) должен быть пропорционален индукции поля B в поворотных магнитах и радиусу равновесной орбиты R: p ~ BR. Поскольку технически величина магнитного поля ограничена, то для повышения энергии ускоряемых частиц необходимо увеличивать радиус кольца.</w:t>
      </w:r>
      <w:r>
        <w:rPr>
          <w:color w:val="000000"/>
        </w:rPr>
        <w:br/>
        <w:t>    Синхротроны используют как для ускорения тяжелых заряженных частиц (протонов, ионов), так и для ускорения электронов. Однако в случае электронов при высоких энергиях становятся существенными потери ими энергии на излучение (называемое синхротронным) при криволине</w:t>
      </w:r>
      <w:r>
        <w:rPr>
          <w:color w:val="000000"/>
        </w:rPr>
        <w:t xml:space="preserve">йном движении по орбите. </w:t>
      </w:r>
    </w:p>
    <w:p w:rsidR="00C7676B" w:rsidRDefault="00C7676B" w:rsidP="00C7676B">
      <w:pPr>
        <w:pStyle w:val="a3"/>
        <w:rPr>
          <w:color w:val="000000"/>
        </w:rPr>
      </w:pPr>
      <w:r>
        <w:rPr>
          <w:color w:val="000000"/>
        </w:rPr>
        <w:t>Таким образом, если электроны и протоны одинаковых энергий, двигаются по орбитам одного радиуса, то потери энергии на синхротронное излучение у электронов будут в (</w:t>
      </w:r>
      <w:proofErr w:type="spellStart"/>
      <w:r>
        <w:rPr>
          <w:color w:val="000000"/>
        </w:rPr>
        <w:t>m</w:t>
      </w:r>
      <w:r>
        <w:rPr>
          <w:color w:val="000000"/>
          <w:vertAlign w:val="subscript"/>
        </w:rPr>
        <w:t>p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>)</w:t>
      </w: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04775"/>
            <wp:effectExtent l="0" t="0" r="0" b="9525"/>
            <wp:docPr id="4" name="Рисунок 4" descr="neae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aeq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10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 раз больше. Поэтому на синхротронах пока не удалось ускорить электроны до энергий </w:t>
      </w:r>
      <w:proofErr w:type="spellStart"/>
      <w:r>
        <w:rPr>
          <w:color w:val="000000"/>
        </w:rPr>
        <w:t>бoльших</w:t>
      </w:r>
      <w:proofErr w:type="spellEnd"/>
      <w:r>
        <w:rPr>
          <w:color w:val="000000"/>
        </w:rPr>
        <w:t xml:space="preserve"> 100 ГэВ. Крупнейшим современным синхротроном является синхротрон в Батавии (США). Он ускорял протоны и антипротоны до энергии 1 ТэВ = 10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эВ и называется </w:t>
      </w:r>
      <w:proofErr w:type="spellStart"/>
      <w:r>
        <w:rPr>
          <w:color w:val="000000"/>
        </w:rPr>
        <w:t>Теватрон</w:t>
      </w:r>
      <w:proofErr w:type="spellEnd"/>
      <w:r>
        <w:rPr>
          <w:color w:val="000000"/>
        </w:rPr>
        <w:t>. Радиус круговой орбиты в этом ускорителе 1 км.</w:t>
      </w:r>
    </w:p>
    <w:p w:rsidR="00C7676B" w:rsidRDefault="00C7676B" w:rsidP="00C7676B">
      <w:pPr>
        <w:pStyle w:val="a3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>рупнейшие протонные синхротроны, предназначенные для экспериментов с неподвижной мишенью</w:t>
      </w:r>
      <w:r>
        <w:rPr>
          <w:color w:val="000000"/>
        </w:rPr>
        <w:t>:</w:t>
      </w:r>
    </w:p>
    <w:p w:rsidR="00C7676B" w:rsidRPr="00A870C3" w:rsidRDefault="00C7676B" w:rsidP="00A870C3">
      <w:pPr>
        <w:pStyle w:val="a3"/>
        <w:spacing w:line="240" w:lineRule="auto"/>
        <w:rPr>
          <w:color w:val="000000"/>
          <w:sz w:val="24"/>
          <w:szCs w:val="24"/>
        </w:rPr>
      </w:pPr>
      <w:r w:rsidRPr="00A870C3">
        <w:rPr>
          <w:color w:val="000000"/>
          <w:sz w:val="24"/>
          <w:szCs w:val="24"/>
          <w:lang w:val="en-US"/>
        </w:rPr>
        <w:t>PS</w:t>
      </w:r>
      <w:r w:rsidRPr="00A870C3">
        <w:rPr>
          <w:color w:val="000000"/>
          <w:sz w:val="24"/>
          <w:szCs w:val="24"/>
        </w:rPr>
        <w:t xml:space="preserve"> – ЦЕРН</w:t>
      </w:r>
      <w:r w:rsidR="00A870C3">
        <w:rPr>
          <w:color w:val="000000"/>
          <w:sz w:val="24"/>
          <w:szCs w:val="24"/>
        </w:rPr>
        <w:t xml:space="preserve"> -</w:t>
      </w:r>
      <w:r w:rsidRPr="00A870C3">
        <w:rPr>
          <w:color w:val="000000"/>
          <w:sz w:val="24"/>
          <w:szCs w:val="24"/>
        </w:rPr>
        <w:t xml:space="preserve"> Женева, Швейцария – 1960 – 28 ГэВ</w:t>
      </w:r>
      <w:r w:rsidR="00A870C3">
        <w:rPr>
          <w:color w:val="000000"/>
          <w:sz w:val="24"/>
          <w:szCs w:val="24"/>
        </w:rPr>
        <w:t xml:space="preserve"> (максимальная энергия протонов)</w:t>
      </w:r>
    </w:p>
    <w:p w:rsidR="00C7676B" w:rsidRDefault="00C7676B" w:rsidP="00A870C3">
      <w:pPr>
        <w:pStyle w:val="a3"/>
        <w:spacing w:line="240" w:lineRule="auto"/>
        <w:rPr>
          <w:color w:val="000000"/>
          <w:sz w:val="24"/>
          <w:szCs w:val="24"/>
        </w:rPr>
      </w:pPr>
      <w:r w:rsidRPr="00A870C3">
        <w:rPr>
          <w:color w:val="000000"/>
          <w:sz w:val="24"/>
          <w:szCs w:val="24"/>
        </w:rPr>
        <w:t xml:space="preserve">У-70 – ИФВЭ </w:t>
      </w:r>
      <w:r w:rsidR="00A870C3">
        <w:rPr>
          <w:color w:val="000000"/>
          <w:sz w:val="24"/>
          <w:szCs w:val="24"/>
        </w:rPr>
        <w:t xml:space="preserve">- </w:t>
      </w:r>
      <w:r w:rsidRPr="00A870C3">
        <w:rPr>
          <w:color w:val="000000"/>
          <w:sz w:val="24"/>
          <w:szCs w:val="24"/>
        </w:rPr>
        <w:t>Протвино, Россия – 1967-</w:t>
      </w:r>
      <w:r w:rsidR="00A870C3">
        <w:rPr>
          <w:color w:val="000000"/>
          <w:sz w:val="24"/>
          <w:szCs w:val="24"/>
        </w:rPr>
        <w:t xml:space="preserve"> 76 ГэВ</w:t>
      </w:r>
    </w:p>
    <w:p w:rsidR="00A870C3" w:rsidRPr="00A870C3" w:rsidRDefault="00A870C3" w:rsidP="00A870C3">
      <w:pPr>
        <w:pStyle w:val="a3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SPS</w:t>
      </w:r>
      <w:r>
        <w:rPr>
          <w:color w:val="000000"/>
          <w:sz w:val="24"/>
          <w:szCs w:val="24"/>
        </w:rPr>
        <w:t xml:space="preserve"> – ЦЕРН - Женева, Швейцария – 1976 – 450 ГэВ</w:t>
      </w:r>
    </w:p>
    <w:p w:rsidR="00C7676B" w:rsidRPr="00C7676B" w:rsidRDefault="00C7676B" w:rsidP="00C7676B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</w:t>
      </w:r>
      <w:bookmarkStart w:id="0" w:name="_GoBack"/>
      <w:bookmarkEnd w:id="0"/>
    </w:p>
    <w:sectPr w:rsidR="00C7676B" w:rsidRPr="00C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D"/>
    <w:rsid w:val="00691F10"/>
    <w:rsid w:val="00A870C3"/>
    <w:rsid w:val="00B75EBD"/>
    <w:rsid w:val="00BA02C4"/>
    <w:rsid w:val="00C7676B"/>
    <w:rsid w:val="00D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C091-5DE7-4B74-92FB-079AE87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10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C76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нр"/>
    <w:basedOn w:val="a"/>
    <w:link w:val="a4"/>
    <w:qFormat/>
    <w:rsid w:val="00691F10"/>
    <w:pPr>
      <w:spacing w:line="360" w:lineRule="auto"/>
      <w:ind w:firstLine="709"/>
      <w:jc w:val="both"/>
    </w:pPr>
    <w:rPr>
      <w:rFonts w:ascii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91F10"/>
    <w:rPr>
      <w:color w:val="0000FF"/>
      <w:u w:val="single"/>
    </w:rPr>
  </w:style>
  <w:style w:type="character" w:customStyle="1" w:styleId="a4">
    <w:name w:val="тнр Знак"/>
    <w:basedOn w:val="a0"/>
    <w:link w:val="a3"/>
    <w:rsid w:val="00691F10"/>
    <w:rPr>
      <w:rFonts w:ascii="Times New Roman" w:hAnsi="Times New Roman" w:cs="Times New Roman"/>
      <w:sz w:val="27"/>
      <w:szCs w:val="27"/>
    </w:rPr>
  </w:style>
  <w:style w:type="character" w:styleId="a6">
    <w:name w:val="FollowedHyperlink"/>
    <w:basedOn w:val="a0"/>
    <w:uiPriority w:val="99"/>
    <w:semiHidden/>
    <w:unhideWhenUsed/>
    <w:rsid w:val="00691F10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nuclphys.sinp.msu.ru/persons/images/mcmillan_edwin.gif" TargetMode="External"/><Relationship Id="rId4" Type="http://schemas.openxmlformats.org/officeDocument/2006/relationships/hyperlink" Target="http://nuclphys.sinp.msu.ru/persons/pages/veksler_v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BRACTVO</dc:creator>
  <cp:keywords/>
  <dc:description/>
  <cp:lastModifiedBy>BRACTVO</cp:lastModifiedBy>
  <cp:revision>2</cp:revision>
  <dcterms:created xsi:type="dcterms:W3CDTF">2019-12-09T02:49:00Z</dcterms:created>
  <dcterms:modified xsi:type="dcterms:W3CDTF">2019-12-09T03:12:00Z</dcterms:modified>
</cp:coreProperties>
</file>