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F8DBE" w14:textId="77777777" w:rsidR="00D31CAA" w:rsidRDefault="00D31CAA">
      <w:pPr>
        <w:pStyle w:val="1"/>
        <w:keepNext w:val="0"/>
        <w:keepLines w:val="0"/>
        <w:shd w:val="clear" w:color="auto" w:fill="FFFFFF"/>
        <w:spacing w:before="0" w:after="0" w:line="258" w:lineRule="auto"/>
        <w:rPr>
          <w:rFonts w:asciiTheme="majorHAnsi" w:hAnsiTheme="majorHAnsi" w:cstheme="majorHAnsi"/>
          <w:b/>
          <w:color w:val="212121"/>
          <w:sz w:val="20"/>
          <w:szCs w:val="18"/>
          <w:lang w:val="ru-RU"/>
        </w:rPr>
      </w:pPr>
      <w:bookmarkStart w:id="0" w:name="_x6gbqsr92yrm" w:colFirst="0" w:colLast="0"/>
      <w:bookmarkEnd w:id="0"/>
    </w:p>
    <w:p w14:paraId="00000001" w14:textId="77777777" w:rsidR="00EE5F81" w:rsidRPr="00D31CAA" w:rsidRDefault="00D31CAA">
      <w:pPr>
        <w:pStyle w:val="1"/>
        <w:keepNext w:val="0"/>
        <w:keepLines w:val="0"/>
        <w:shd w:val="clear" w:color="auto" w:fill="FFFFFF"/>
        <w:spacing w:before="0" w:after="0" w:line="258" w:lineRule="auto"/>
        <w:rPr>
          <w:rFonts w:asciiTheme="majorHAnsi" w:hAnsiTheme="majorHAnsi" w:cstheme="majorHAnsi"/>
          <w:b/>
          <w:color w:val="212121"/>
          <w:sz w:val="20"/>
          <w:szCs w:val="18"/>
          <w:lang w:val="en-US"/>
        </w:rPr>
      </w:pPr>
      <w:r w:rsidRPr="00D31CAA">
        <w:rPr>
          <w:rFonts w:asciiTheme="majorHAnsi" w:hAnsiTheme="majorHAnsi" w:cstheme="majorHAnsi"/>
          <w:b/>
          <w:color w:val="212121"/>
          <w:sz w:val="20"/>
          <w:szCs w:val="18"/>
          <w:lang w:val="en-US"/>
        </w:rPr>
        <w:t>Emotions in Traditional Chinese Medicine</w:t>
      </w:r>
    </w:p>
    <w:p w14:paraId="00000003" w14:textId="77777777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In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traditional Chinese medicine, </w:t>
      </w:r>
      <w:hyperlink r:id="rId6">
        <w:r w:rsidRPr="00D31CAA">
          <w:rPr>
            <w:rFonts w:asciiTheme="majorHAnsi" w:eastAsia="Merriweather" w:hAnsiTheme="majorHAnsi" w:cstheme="majorHAnsi"/>
            <w:color w:val="401E47"/>
            <w:sz w:val="20"/>
            <w:szCs w:val="18"/>
            <w:lang w:val="en-US"/>
          </w:rPr>
          <w:t>emotions</w:t>
        </w:r>
      </w:hyperlink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 and physical health are intimately connected. </w:t>
      </w:r>
      <w:hyperlink r:id="rId7">
        <w:r w:rsidRPr="00D31CAA">
          <w:rPr>
            <w:rFonts w:asciiTheme="majorHAnsi" w:eastAsia="Merriweather" w:hAnsiTheme="majorHAnsi" w:cstheme="majorHAnsi"/>
            <w:color w:val="401E47"/>
            <w:sz w:val="20"/>
            <w:szCs w:val="18"/>
            <w:lang w:val="en-US"/>
          </w:rPr>
          <w:t>Sadness</w:t>
        </w:r>
      </w:hyperlink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, nervous tension and </w:t>
      </w:r>
      <w:hyperlink r:id="rId8">
        <w:r w:rsidRPr="00D31CAA">
          <w:rPr>
            <w:rFonts w:asciiTheme="majorHAnsi" w:eastAsia="Merriweather" w:hAnsiTheme="majorHAnsi" w:cstheme="majorHAnsi"/>
            <w:color w:val="401E47"/>
            <w:sz w:val="20"/>
            <w:szCs w:val="18"/>
            <w:lang w:val="en-US"/>
          </w:rPr>
          <w:t>anger</w:t>
        </w:r>
      </w:hyperlink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, worry, </w:t>
      </w:r>
      <w:hyperlink r:id="rId9">
        <w:r w:rsidRPr="00D31CAA">
          <w:rPr>
            <w:rFonts w:asciiTheme="majorHAnsi" w:eastAsia="Merriweather" w:hAnsiTheme="majorHAnsi" w:cstheme="majorHAnsi"/>
            <w:color w:val="401E47"/>
            <w:sz w:val="20"/>
            <w:szCs w:val="18"/>
            <w:lang w:val="en-US"/>
          </w:rPr>
          <w:t>fear</w:t>
        </w:r>
      </w:hyperlink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, and overwork are each associated with a particular organ in the body. For example, irritability and inappropriate anger can affect the liver and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 result in menstrual pain, headache, </w:t>
      </w:r>
      <w:proofErr w:type="gramStart"/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redness</w:t>
      </w:r>
      <w:proofErr w:type="gramEnd"/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 of the face and eyes, d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izziness and dry mouth.</w:t>
      </w:r>
    </w:p>
    <w:p w14:paraId="00000004" w14:textId="77777777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A diagnosis in traditional Chinese medicine is highly individualized. Once an organ system is identified, the unique symptoms of the patient determine the practitioner's treatment approach.</w:t>
      </w:r>
    </w:p>
    <w:p w14:paraId="00000005" w14:textId="77777777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Using the liver again as an example, breas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t distension, menstrual pain, and irritability during menses are treated with certain herbs and acupuncture points. Headaches, dizziness, and inappropriate anger with redness of the face point to a different type of liver pattern and is treated in a differ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ent way.</w:t>
      </w:r>
    </w:p>
    <w:p w14:paraId="00000006" w14:textId="0A353860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What does the liver have to do with migraines? The liver, for example, ensures energy and blood flow smoothly throughout the body. It</w:t>
      </w:r>
      <w:r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 xml:space="preserve"> also regulates bile secretion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and is connected with the tendons, nails, and eyes.</w:t>
      </w:r>
    </w:p>
    <w:p w14:paraId="00000007" w14:textId="77777777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By understanding these connect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ions, we can see how an eye disorder might be due to an imbalance in the liver, or excess menstrual flow may be due to dysfunction in the liver's blood-storing ability. Besides emotions, other factors such as dietary, environmental, lifestyle, and heredita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lang w:val="en-US"/>
        </w:rPr>
        <w:t>ry factors also contribute to the development of imbalances.</w:t>
      </w:r>
    </w:p>
    <w:p w14:paraId="45E501CB" w14:textId="77777777" w:rsidR="00D31CAA" w:rsidRPr="00D31CAA" w:rsidRDefault="00D31CAA">
      <w:pPr>
        <w:rPr>
          <w:rFonts w:asciiTheme="majorHAnsi" w:hAnsiTheme="majorHAnsi" w:cstheme="majorHAnsi"/>
          <w:sz w:val="24"/>
          <w:highlight w:val="white"/>
          <w:lang w:val="ru-RU"/>
        </w:rPr>
      </w:pPr>
    </w:p>
    <w:p w14:paraId="7D82A641" w14:textId="77777777" w:rsidR="00D31CAA" w:rsidRPr="00D31CAA" w:rsidRDefault="00D31CAA">
      <w:pPr>
        <w:rPr>
          <w:rFonts w:asciiTheme="majorHAnsi" w:hAnsiTheme="majorHAnsi" w:cstheme="majorHAnsi"/>
          <w:sz w:val="24"/>
          <w:highlight w:val="white"/>
          <w:lang w:val="ru-RU"/>
        </w:rPr>
      </w:pPr>
    </w:p>
    <w:p w14:paraId="1830FFD4" w14:textId="77777777" w:rsidR="00D31CAA" w:rsidRPr="00D31CAA" w:rsidRDefault="00D31CAA">
      <w:pPr>
        <w:rPr>
          <w:rFonts w:asciiTheme="majorHAnsi" w:hAnsiTheme="majorHAnsi" w:cstheme="majorHAnsi"/>
          <w:sz w:val="24"/>
          <w:highlight w:val="white"/>
          <w:lang w:val="ru-RU"/>
        </w:rPr>
      </w:pPr>
    </w:p>
    <w:p w14:paraId="2AD3375E" w14:textId="77777777" w:rsidR="00D31CAA" w:rsidRPr="00D31CAA" w:rsidRDefault="00D31CAA">
      <w:pPr>
        <w:rPr>
          <w:rFonts w:asciiTheme="majorHAnsi" w:hAnsiTheme="majorHAnsi" w:cstheme="majorHAnsi"/>
          <w:sz w:val="24"/>
          <w:highlight w:val="white"/>
          <w:lang w:val="ru-RU"/>
        </w:rPr>
      </w:pPr>
    </w:p>
    <w:p w14:paraId="03FFD257" w14:textId="77777777" w:rsidR="00D31CAA" w:rsidRPr="00D31CAA" w:rsidRDefault="00D31CAA">
      <w:pPr>
        <w:rPr>
          <w:rFonts w:asciiTheme="majorHAnsi" w:hAnsiTheme="majorHAnsi" w:cstheme="majorHAnsi"/>
          <w:sz w:val="24"/>
          <w:highlight w:val="white"/>
          <w:lang w:val="ru-RU"/>
        </w:rPr>
      </w:pPr>
    </w:p>
    <w:p w14:paraId="1BC9CB9E" w14:textId="77777777" w:rsidR="00D31CAA" w:rsidRPr="00D31CAA" w:rsidRDefault="00D31CAA">
      <w:pPr>
        <w:rPr>
          <w:rFonts w:asciiTheme="majorHAnsi" w:hAnsiTheme="majorHAnsi" w:cstheme="majorHAnsi"/>
          <w:sz w:val="20"/>
          <w:szCs w:val="18"/>
          <w:highlight w:val="white"/>
          <w:lang w:val="ru-RU"/>
        </w:rPr>
      </w:pPr>
    </w:p>
    <w:p w14:paraId="65F4042A" w14:textId="77777777" w:rsidR="00D31CAA" w:rsidRDefault="00D31CAA">
      <w:pPr>
        <w:rPr>
          <w:rFonts w:asciiTheme="majorHAnsi" w:hAnsiTheme="majorHAnsi" w:cstheme="majorHAnsi"/>
          <w:b/>
          <w:sz w:val="20"/>
          <w:szCs w:val="18"/>
          <w:highlight w:val="white"/>
          <w:lang w:val="ru-RU"/>
        </w:rPr>
      </w:pPr>
    </w:p>
    <w:p w14:paraId="00000008" w14:textId="77777777" w:rsidR="00EE5F81" w:rsidRPr="00D31CAA" w:rsidRDefault="00D31CAA">
      <w:pPr>
        <w:rPr>
          <w:rFonts w:asciiTheme="majorHAnsi" w:eastAsia="Merriweather" w:hAnsiTheme="majorHAnsi" w:cstheme="majorHAnsi"/>
          <w:b/>
          <w:sz w:val="20"/>
          <w:szCs w:val="18"/>
          <w:highlight w:val="white"/>
        </w:rPr>
      </w:pPr>
      <w:r w:rsidRPr="00D31CAA">
        <w:rPr>
          <w:rFonts w:asciiTheme="majorHAnsi" w:hAnsiTheme="majorHAnsi" w:cstheme="majorHAnsi"/>
          <w:b/>
          <w:sz w:val="20"/>
          <w:szCs w:val="18"/>
          <w:highlight w:val="white"/>
        </w:rPr>
        <w:t>Эмоции в традиционной Китайской медицине</w:t>
      </w:r>
    </w:p>
    <w:p w14:paraId="00000009" w14:textId="49860B83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</w:pPr>
      <w:r w:rsidRPr="00D31CAA">
        <w:rPr>
          <w:rFonts w:asciiTheme="majorHAnsi" w:eastAsia="Merriweather" w:hAnsiTheme="majorHAnsi" w:cstheme="majorHAnsi"/>
          <w:sz w:val="20"/>
          <w:szCs w:val="18"/>
          <w:highlight w:val="white"/>
        </w:rPr>
        <w:t>В традиционной Китайской медицине эмоции и физическое здоровье тесно связаны. Грусть, нервное напряжение и гнев, беспокойство, страх и переутомление связа</w:t>
      </w:r>
      <w:r w:rsidRPr="00D31CAA">
        <w:rPr>
          <w:rFonts w:asciiTheme="majorHAnsi" w:eastAsia="Merriweather" w:hAnsiTheme="majorHAnsi" w:cstheme="majorHAnsi"/>
          <w:sz w:val="20"/>
          <w:szCs w:val="18"/>
          <w:highlight w:val="white"/>
        </w:rPr>
        <w:t>ны с определенным органом в теле. Например, раздражительность и неуместный гнев могут влиять на печень и привес</w:t>
      </w:r>
      <w:r>
        <w:rPr>
          <w:rFonts w:asciiTheme="majorHAnsi" w:eastAsia="Merriweather" w:hAnsiTheme="majorHAnsi" w:cstheme="majorHAnsi"/>
          <w:sz w:val="20"/>
          <w:szCs w:val="18"/>
          <w:highlight w:val="white"/>
        </w:rPr>
        <w:t>ти к менструальным болям, боли</w:t>
      </w:r>
      <w:r>
        <w:rPr>
          <w:rFonts w:asciiTheme="majorHAnsi" w:eastAsia="Merriweather" w:hAnsiTheme="majorHAnsi" w:cstheme="majorHAnsi"/>
          <w:sz w:val="20"/>
          <w:szCs w:val="18"/>
          <w:highlight w:val="white"/>
          <w:lang w:val="ru-RU"/>
        </w:rPr>
        <w:t xml:space="preserve"> </w:t>
      </w:r>
      <w:r w:rsidRPr="00D31CAA">
        <w:rPr>
          <w:rFonts w:asciiTheme="majorHAnsi" w:eastAsia="Merriweather" w:hAnsiTheme="majorHAnsi" w:cstheme="majorHAnsi"/>
          <w:sz w:val="20"/>
          <w:szCs w:val="18"/>
          <w:highlight w:val="white"/>
        </w:rPr>
        <w:t xml:space="preserve">в голове, покраснению лица и глаз, головокружению и сухости во рту. </w:t>
      </w:r>
    </w:p>
    <w:p w14:paraId="0000000A" w14:textId="447F6C23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>Диагностика в традиционной китайской медицин</w:t>
      </w:r>
      <w:r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>е очень индивидуализирована.</w:t>
      </w:r>
      <w:r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  <w:lang w:val="ru-RU"/>
        </w:rPr>
        <w:t xml:space="preserve">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Как только определена больная система органов,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симптомы пациента определяют подход к лечению практикующего врача. </w:t>
      </w:r>
    </w:p>
    <w:p w14:paraId="0000000B" w14:textId="29A43F4D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</w:pPr>
      <w:r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  <w:lang w:val="ru-RU"/>
        </w:rPr>
        <w:t>Если снова говорить о печени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, </w:t>
      </w:r>
      <w:r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  <w:lang w:val="ru-RU"/>
        </w:rPr>
        <w:t xml:space="preserve">то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неприятные ощущения в груди, боли и раздражительность во время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менструации лечатся с помощью определенных трав и воздействия на акупунктурные точки. Головные боли, головокружение, неуместный гнев с покраснением лица указывают на другое заболевание печени и лечатся по-другому. </w:t>
      </w:r>
    </w:p>
    <w:p w14:paraId="0000000C" w14:textId="77777777" w:rsidR="00EE5F81" w:rsidRPr="00D31CAA" w:rsidRDefault="00D31CAA">
      <w:pPr>
        <w:shd w:val="clear" w:color="auto" w:fill="FFFFFF"/>
        <w:spacing w:before="160" w:after="160"/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Какое отношение к мигреням имеет печень?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>Она, к примеру, обеспечивает движение крови по всему организму. Она регулирует секрецию желчи и обеспечивает кровью сухожилия, ногти и глаза.</w:t>
      </w:r>
    </w:p>
    <w:p w14:paraId="0000000F" w14:textId="060498D1" w:rsidR="00EE5F81" w:rsidRDefault="00D31CAA" w:rsidP="00D31CAA">
      <w:pPr>
        <w:shd w:val="clear" w:color="auto" w:fill="FFFFFF"/>
        <w:spacing w:before="160" w:after="160"/>
      </w:pP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Понимая эти взаимосвязи, </w:t>
      </w:r>
      <w:r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  <w:lang w:val="ru-RU"/>
        </w:rPr>
        <w:t xml:space="preserve">мы можем видеть, 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>как нарушение зрения может быть вызвано дисбалансом в печени, или обильные месячные могут быть вызваны нарушением такой функции печени, как кровоснабжение. Помимо эмоций, такие факторы как диета, окружающая среда, образ жизни и нас</w:t>
      </w:r>
      <w:r w:rsidRPr="00D31CAA">
        <w:rPr>
          <w:rFonts w:asciiTheme="majorHAnsi" w:eastAsia="Merriweather" w:hAnsiTheme="majorHAnsi" w:cstheme="majorHAnsi"/>
          <w:color w:val="212121"/>
          <w:sz w:val="20"/>
          <w:szCs w:val="18"/>
          <w:highlight w:val="white"/>
        </w:rPr>
        <w:t xml:space="preserve">ледственные факторы также способствуют развитию дисбалансов. </w:t>
      </w:r>
    </w:p>
    <w:p w14:paraId="00000010" w14:textId="77777777" w:rsidR="00EE5F81" w:rsidRDefault="00EE5F81"/>
    <w:p w14:paraId="00000011" w14:textId="77777777" w:rsidR="00EE5F81" w:rsidRDefault="00EE5F81">
      <w:bookmarkStart w:id="1" w:name="_GoBack"/>
      <w:bookmarkEnd w:id="1"/>
    </w:p>
    <w:sectPr w:rsidR="00EE5F81" w:rsidSect="00D31CAA">
      <w:pgSz w:w="16834" w:h="11909" w:orient="landscape"/>
      <w:pgMar w:top="1440" w:right="1440" w:bottom="1440" w:left="1440" w:header="720" w:footer="720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rriweather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CDE"/>
    <w:multiLevelType w:val="multilevel"/>
    <w:tmpl w:val="678A9072"/>
    <w:lvl w:ilvl="0">
      <w:start w:val="1"/>
      <w:numFmt w:val="bullet"/>
      <w:lvlText w:val=""/>
      <w:lvlJc w:val="left"/>
      <w:pPr>
        <w:ind w:left="720" w:hanging="360"/>
      </w:pPr>
      <w:rPr>
        <w:rFonts w:ascii="Merriweather" w:eastAsia="Merriweather" w:hAnsi="Merriweather" w:cs="Merriweather"/>
        <w:color w:val="21212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5F81"/>
    <w:rsid w:val="00D31CAA"/>
    <w:rsid w:val="00E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ywellmind.com/dos-and-donts-of-dealing-with-anger-314508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erywellmind.com/sadness-is-not-depression-23304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ywellmind.com/what-are-emotions-2795178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erywellmind.com/the-psychology-of-fear-267169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</cp:lastModifiedBy>
  <cp:revision>3</cp:revision>
  <dcterms:created xsi:type="dcterms:W3CDTF">2020-03-11T09:59:00Z</dcterms:created>
  <dcterms:modified xsi:type="dcterms:W3CDTF">2020-03-11T10:05:00Z</dcterms:modified>
</cp:coreProperties>
</file>