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FD" w:rsidRPr="00D217FD" w:rsidRDefault="00D217FD" w:rsidP="00D217FD">
      <w:pPr>
        <w:pStyle w:val="1"/>
        <w:ind w:left="-851"/>
      </w:pPr>
      <w:bookmarkStart w:id="0" w:name="_GoBack"/>
      <w:r w:rsidRPr="00D217FD">
        <w:t>Почему важно следить за значением ставки рефинансирования Центробанка России</w:t>
      </w:r>
    </w:p>
    <w:bookmarkEnd w:id="0"/>
    <w:p w:rsidR="00D217FD" w:rsidRPr="00D217FD" w:rsidRDefault="00D217FD" w:rsidP="00D217FD">
      <w:pPr>
        <w:ind w:left="-851"/>
        <w:rPr>
          <w:rFonts w:ascii="Times New Roman" w:hAnsi="Times New Roman" w:cs="Times New Roman"/>
          <w:sz w:val="24"/>
          <w:szCs w:val="24"/>
        </w:rPr>
      </w:pPr>
      <w:r w:rsidRPr="00D217FD">
        <w:rPr>
          <w:rFonts w:ascii="Times New Roman" w:hAnsi="Times New Roman" w:cs="Times New Roman"/>
          <w:sz w:val="24"/>
          <w:szCs w:val="24"/>
        </w:rPr>
        <w:t>Ставка рефинансирования ЦБ РФ на сегодня составляет 7,25%. Такое значение действительно с 26 марта 2020 года, и 15 июня было принято решение не корректировать величину данного показателя. Кроме того, в апреле был снят запрет на увеличение ключевой ставки, что тоже имеет своё воздействие на экономику страны.</w:t>
      </w:r>
    </w:p>
    <w:p w:rsidR="00D217FD" w:rsidRPr="00D217FD" w:rsidRDefault="00D217FD" w:rsidP="00D217FD">
      <w:pPr>
        <w:pStyle w:val="2"/>
        <w:ind w:left="-851"/>
      </w:pPr>
      <w:r>
        <w:t>СТАВКА РЕФИНАНСИРОВАНИЯ В 2017-</w:t>
      </w:r>
      <w:r w:rsidRPr="00D217FD">
        <w:t>2020 ГГ.</w:t>
      </w:r>
    </w:p>
    <w:p w:rsidR="00D217FD" w:rsidRPr="00D217FD" w:rsidRDefault="00D217FD" w:rsidP="00D217FD">
      <w:pPr>
        <w:ind w:left="-851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217FD">
          <w:rPr>
            <w:rStyle w:val="a4"/>
            <w:rFonts w:ascii="Times New Roman" w:hAnsi="Times New Roman" w:cs="Times New Roman"/>
            <w:sz w:val="24"/>
            <w:szCs w:val="24"/>
          </w:rPr>
          <w:t>Ставка рефинансирования</w:t>
        </w:r>
      </w:hyperlink>
      <w:r w:rsidRPr="00D217FD">
        <w:rPr>
          <w:rFonts w:ascii="Times New Roman" w:hAnsi="Times New Roman" w:cs="Times New Roman"/>
          <w:sz w:val="24"/>
          <w:szCs w:val="24"/>
        </w:rPr>
        <w:t> – это такая ставка, по которой Центробанк выдаёт ссуды коммерческим банкам, и под которую он готов принимать от них депозиты. Влияние этого показателя на рядового клиента банка в наипростейшем виде можно обрисовать следующим образом.</w:t>
      </w:r>
    </w:p>
    <w:p w:rsidR="00D217FD" w:rsidRPr="00D217FD" w:rsidRDefault="00D217FD" w:rsidP="00D217FD">
      <w:pPr>
        <w:ind w:left="-851"/>
        <w:rPr>
          <w:rFonts w:ascii="Times New Roman" w:hAnsi="Times New Roman" w:cs="Times New Roman"/>
          <w:sz w:val="24"/>
          <w:szCs w:val="24"/>
        </w:rPr>
      </w:pPr>
      <w:r w:rsidRPr="00D217FD">
        <w:rPr>
          <w:rFonts w:ascii="Times New Roman" w:hAnsi="Times New Roman" w:cs="Times New Roman"/>
          <w:sz w:val="24"/>
          <w:szCs w:val="24"/>
        </w:rPr>
        <w:t>Предположим, </w:t>
      </w:r>
      <w:hyperlink r:id="rId6" w:history="1">
        <w:r w:rsidRPr="00D217FD">
          <w:rPr>
            <w:rStyle w:val="a4"/>
            <w:rFonts w:ascii="Times New Roman" w:hAnsi="Times New Roman" w:cs="Times New Roman"/>
            <w:sz w:val="24"/>
            <w:szCs w:val="24"/>
          </w:rPr>
          <w:t>Центробанк</w:t>
        </w:r>
      </w:hyperlink>
      <w:r w:rsidRPr="00D217FD">
        <w:rPr>
          <w:rFonts w:ascii="Times New Roman" w:hAnsi="Times New Roman" w:cs="Times New Roman"/>
          <w:sz w:val="24"/>
          <w:szCs w:val="24"/>
        </w:rPr>
        <w:t> кардинально повысил ключевую ставку – например, как это случилось в 2014 году, с 10,5% до 17%. Любая ставка по кредиту, будь то ипотека или потребительский заём, состоит из ключевой ставки, увеличенной на несколько процентов – это прибыль самого коммерческого банка. Следовательно, после увеличения ключевой ставки проценты по займам тоже подскакивают, ведь банкам невыгодно работать себе в убыток.</w:t>
      </w:r>
    </w:p>
    <w:p w:rsidR="00D217FD" w:rsidRPr="00D217FD" w:rsidRDefault="00D217FD" w:rsidP="00D217FD">
      <w:pPr>
        <w:ind w:left="-851"/>
        <w:rPr>
          <w:rFonts w:ascii="Times New Roman" w:hAnsi="Times New Roman" w:cs="Times New Roman"/>
          <w:sz w:val="24"/>
          <w:szCs w:val="24"/>
        </w:rPr>
      </w:pPr>
      <w:r w:rsidRPr="00D217FD">
        <w:rPr>
          <w:rFonts w:ascii="Times New Roman" w:hAnsi="Times New Roman" w:cs="Times New Roman"/>
          <w:sz w:val="24"/>
          <w:szCs w:val="24"/>
        </w:rPr>
        <w:t>Удорожание кредитов приводит к тому, что займы и ссуды становятся менее доступными, соответственно покупательская способность населения снижается, спрос на товары тоже и многие компании терпят убытки, а в глобальном масштабе может вызвать сокращение штата или даже банкротство.</w:t>
      </w:r>
    </w:p>
    <w:p w:rsidR="00D217FD" w:rsidRPr="00D217FD" w:rsidRDefault="00D217FD" w:rsidP="00D217FD">
      <w:pPr>
        <w:ind w:left="-851"/>
        <w:rPr>
          <w:rFonts w:ascii="Times New Roman" w:hAnsi="Times New Roman" w:cs="Times New Roman"/>
          <w:sz w:val="24"/>
          <w:szCs w:val="24"/>
        </w:rPr>
      </w:pPr>
      <w:r w:rsidRPr="00D217FD">
        <w:rPr>
          <w:rFonts w:ascii="Times New Roman" w:hAnsi="Times New Roman" w:cs="Times New Roman"/>
          <w:sz w:val="24"/>
          <w:szCs w:val="24"/>
        </w:rPr>
        <w:t>Сегодня ставка рефинансирования задержалась на значении в 7,25%, причём в феврале-марте 2020 г. она была равна 7,5%, а до 11 февраля – 7,75%. Ставка рефинансирования в 2017 году постепенно опускаясь с 10% до 9,75%, 9,25%, 9%, 8,5% и, наконец, до 8,25% и 7,75%. Таким образом, мы видим устойчивую тенденцию к снижению ставки рефинансирования.</w:t>
      </w:r>
    </w:p>
    <w:p w:rsidR="00D217FD" w:rsidRPr="00D217FD" w:rsidRDefault="00D217FD" w:rsidP="00D217FD">
      <w:pPr>
        <w:pStyle w:val="2"/>
        <w:ind w:left="-851"/>
      </w:pPr>
      <w:r w:rsidRPr="00D217FD">
        <w:t>К ЧЕМУ ПРИВОДИТ ПОНИЖЕНИЕ КЛЮЧЕВОЙ СТАВКИ</w:t>
      </w:r>
    </w:p>
    <w:p w:rsidR="00D217FD" w:rsidRPr="00D217FD" w:rsidRDefault="00D217FD" w:rsidP="00D217FD">
      <w:pPr>
        <w:ind w:left="-851"/>
        <w:rPr>
          <w:rFonts w:ascii="Times New Roman" w:hAnsi="Times New Roman" w:cs="Times New Roman"/>
          <w:sz w:val="24"/>
          <w:szCs w:val="24"/>
        </w:rPr>
      </w:pPr>
      <w:r w:rsidRPr="00D217FD">
        <w:rPr>
          <w:rFonts w:ascii="Times New Roman" w:hAnsi="Times New Roman" w:cs="Times New Roman"/>
          <w:sz w:val="24"/>
          <w:szCs w:val="24"/>
        </w:rPr>
        <w:t xml:space="preserve">Отталкиваясь от приведённого выше примера, напрашивается вывод, что понижение ключевой ставки ведёт к удешевлению кредитов – они становятся более доступными. Снижение ключевой ставки до 7,25 процентов привело к тому, что усреднённая процентная ставка по ипотеке весной 2020 года опустилась до 9,79% годовых, тогда как ещё в 2016 </w:t>
      </w:r>
      <w:r>
        <w:rPr>
          <w:rFonts w:ascii="Times New Roman" w:hAnsi="Times New Roman" w:cs="Times New Roman"/>
          <w:sz w:val="24"/>
          <w:szCs w:val="24"/>
        </w:rPr>
        <w:t>году держалась на уровне 12,7%.</w:t>
      </w:r>
    </w:p>
    <w:p w:rsidR="00D217FD" w:rsidRPr="00D217FD" w:rsidRDefault="00D217FD" w:rsidP="00D217FD">
      <w:pPr>
        <w:ind w:left="-851"/>
        <w:rPr>
          <w:rFonts w:ascii="Times New Roman" w:hAnsi="Times New Roman" w:cs="Times New Roman"/>
          <w:sz w:val="24"/>
          <w:szCs w:val="24"/>
        </w:rPr>
      </w:pPr>
      <w:r w:rsidRPr="00D217FD">
        <w:rPr>
          <w:rFonts w:ascii="Times New Roman" w:hAnsi="Times New Roman" w:cs="Times New Roman"/>
          <w:sz w:val="24"/>
          <w:szCs w:val="24"/>
        </w:rPr>
        <w:t>Повышение доступности кредитов ведёт к росту спроса на различные товары – люди могут взять кредит на те вещи, которые они хотели бы приобрести, но не имели возможности расплатиться за них без ссуды. В свою очередь, это приводит к росту объёма производства и понижению инфляции.</w:t>
      </w:r>
    </w:p>
    <w:p w:rsidR="00D217FD" w:rsidRPr="00D217FD" w:rsidRDefault="00D217FD" w:rsidP="00D217FD">
      <w:pPr>
        <w:ind w:left="-851"/>
        <w:rPr>
          <w:rFonts w:ascii="Times New Roman" w:hAnsi="Times New Roman" w:cs="Times New Roman"/>
          <w:sz w:val="24"/>
          <w:szCs w:val="24"/>
        </w:rPr>
      </w:pPr>
      <w:r w:rsidRPr="00D217FD">
        <w:rPr>
          <w:rFonts w:ascii="Times New Roman" w:hAnsi="Times New Roman" w:cs="Times New Roman"/>
          <w:sz w:val="24"/>
          <w:szCs w:val="24"/>
        </w:rPr>
        <w:t>Однако здесь нельзя упускать из виду тот факт, что Центробанк в апреле 2020 года снял запрет на повышение ставки рефинансирования. 15 июня было принято решение оставить данный показатель на том же уровне в 7,25%, однако следующее заседание по процентной политике пройдёт уже 27 июля, и теоретически Центробанк может поднять ключевую ставку.</w:t>
      </w:r>
    </w:p>
    <w:p w:rsidR="00D217FD" w:rsidRPr="00D217FD" w:rsidRDefault="00D217FD" w:rsidP="00D217FD">
      <w:pPr>
        <w:ind w:left="-851"/>
        <w:rPr>
          <w:rFonts w:ascii="Times New Roman" w:hAnsi="Times New Roman" w:cs="Times New Roman"/>
          <w:sz w:val="24"/>
          <w:szCs w:val="24"/>
        </w:rPr>
      </w:pPr>
      <w:r w:rsidRPr="00D217FD">
        <w:rPr>
          <w:rFonts w:ascii="Times New Roman" w:hAnsi="Times New Roman" w:cs="Times New Roman"/>
          <w:sz w:val="24"/>
          <w:szCs w:val="24"/>
        </w:rPr>
        <w:t>Здесь сыграли свою роль инфляционные ожидания. Были введены очередные санкции против российских компаний, что привело к некоторому ослаблению рубля. Во внутренней политике также был введён ряд изменений – повышаются цены на бензин, ожидается повышение НДС и снижение акцизов на нефтепродукты. Экономике потребуется некоторое время, чтобы адаптироваться к изменениям и найти новую точку равновесия.</w:t>
      </w:r>
    </w:p>
    <w:p w:rsidR="00D217FD" w:rsidRPr="00D217FD" w:rsidRDefault="00D217FD" w:rsidP="00D217FD">
      <w:pPr>
        <w:ind w:left="-851"/>
        <w:rPr>
          <w:rFonts w:ascii="Times New Roman" w:hAnsi="Times New Roman" w:cs="Times New Roman"/>
          <w:sz w:val="24"/>
          <w:szCs w:val="24"/>
        </w:rPr>
      </w:pPr>
      <w:r w:rsidRPr="00D217FD">
        <w:rPr>
          <w:rFonts w:ascii="Times New Roman" w:hAnsi="Times New Roman" w:cs="Times New Roman"/>
          <w:sz w:val="24"/>
          <w:szCs w:val="24"/>
        </w:rPr>
        <w:t xml:space="preserve">Поэтому комментируя нынешнюю политику Центробанка, эксперты сходятся во мнении, что ЦБ РФ откажется от политики уменьшения ключевой ставки. В ближайшее время ожидается увеличение инфляции – 3,5-4% в 2020 г., 4-4,5% в 2020 г. и обратное снижение до 4% в 2020 году. </w:t>
      </w:r>
      <w:r w:rsidRPr="00D217FD">
        <w:rPr>
          <w:rFonts w:ascii="Times New Roman" w:hAnsi="Times New Roman" w:cs="Times New Roman"/>
          <w:sz w:val="24"/>
          <w:szCs w:val="24"/>
        </w:rPr>
        <w:lastRenderedPageBreak/>
        <w:t>Плюс это может сопровождаться некоторым затормаживанием деловой активности в 2020 г., пока экономика не придёт в состояние нового равновесия.</w:t>
      </w:r>
    </w:p>
    <w:p w:rsidR="00D217FD" w:rsidRPr="00D217FD" w:rsidRDefault="00D217FD" w:rsidP="00D217FD">
      <w:pPr>
        <w:ind w:left="-851"/>
        <w:rPr>
          <w:rFonts w:ascii="Times New Roman" w:hAnsi="Times New Roman" w:cs="Times New Roman"/>
          <w:sz w:val="24"/>
          <w:szCs w:val="24"/>
        </w:rPr>
      </w:pPr>
      <w:r w:rsidRPr="00D217FD">
        <w:rPr>
          <w:rFonts w:ascii="Times New Roman" w:hAnsi="Times New Roman" w:cs="Times New Roman"/>
          <w:sz w:val="24"/>
          <w:szCs w:val="24"/>
        </w:rPr>
        <w:t>Неправильное регулирование ставки рефинансирования в таких условиях может лишь сильнее расшатать экономику и банковскую систему, а также вызвать панику в инфляционных ожиданиях граждан. Поэтому Центробанк убрал ограничение на рост ключевой ставки, а также не стал ещё сильнее снижать значение данного показателя на своём последнем заседании в июне 2020 года.</w:t>
      </w:r>
    </w:p>
    <w:p w:rsidR="000265CE" w:rsidRPr="00D217FD" w:rsidRDefault="000265CE" w:rsidP="00D217FD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0265CE" w:rsidRPr="00D217FD" w:rsidSect="001F17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528B"/>
    <w:multiLevelType w:val="hybridMultilevel"/>
    <w:tmpl w:val="BF887682"/>
    <w:lvl w:ilvl="0" w:tplc="97BA4374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AB17C64"/>
    <w:multiLevelType w:val="hybridMultilevel"/>
    <w:tmpl w:val="4EF6A016"/>
    <w:lvl w:ilvl="0" w:tplc="ED9C363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9BB04A2"/>
    <w:multiLevelType w:val="hybridMultilevel"/>
    <w:tmpl w:val="DD7A29F4"/>
    <w:lvl w:ilvl="0" w:tplc="97BA4374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57B45F5B"/>
    <w:multiLevelType w:val="hybridMultilevel"/>
    <w:tmpl w:val="D5B8AA8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5C7C3B75"/>
    <w:multiLevelType w:val="hybridMultilevel"/>
    <w:tmpl w:val="0774605E"/>
    <w:lvl w:ilvl="0" w:tplc="97BA437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D265516"/>
    <w:multiLevelType w:val="hybridMultilevel"/>
    <w:tmpl w:val="B0BA5AE0"/>
    <w:lvl w:ilvl="0" w:tplc="97BA437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0270406"/>
    <w:multiLevelType w:val="hybridMultilevel"/>
    <w:tmpl w:val="73003C3A"/>
    <w:lvl w:ilvl="0" w:tplc="97BA437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3475996"/>
    <w:multiLevelType w:val="hybridMultilevel"/>
    <w:tmpl w:val="3D4AC580"/>
    <w:lvl w:ilvl="0" w:tplc="97BA4374">
      <w:start w:val="1"/>
      <w:numFmt w:val="decimal"/>
      <w:lvlText w:val="%1."/>
      <w:lvlJc w:val="left"/>
      <w:pPr>
        <w:ind w:left="-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9A"/>
    <w:rsid w:val="000265CE"/>
    <w:rsid w:val="000655FE"/>
    <w:rsid w:val="000D04C6"/>
    <w:rsid w:val="000F64F8"/>
    <w:rsid w:val="00182666"/>
    <w:rsid w:val="001F0D70"/>
    <w:rsid w:val="001F179A"/>
    <w:rsid w:val="00296BC4"/>
    <w:rsid w:val="002A0FE5"/>
    <w:rsid w:val="004374C0"/>
    <w:rsid w:val="00442A8B"/>
    <w:rsid w:val="00521FC8"/>
    <w:rsid w:val="00571675"/>
    <w:rsid w:val="005D414C"/>
    <w:rsid w:val="00600434"/>
    <w:rsid w:val="006200CE"/>
    <w:rsid w:val="00677D2C"/>
    <w:rsid w:val="0070346B"/>
    <w:rsid w:val="00826572"/>
    <w:rsid w:val="00891733"/>
    <w:rsid w:val="00A97CFB"/>
    <w:rsid w:val="00AF1A24"/>
    <w:rsid w:val="00C013AC"/>
    <w:rsid w:val="00D2004D"/>
    <w:rsid w:val="00D217FD"/>
    <w:rsid w:val="00EC353A"/>
    <w:rsid w:val="00F5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677D0-9094-453C-BD79-595998D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0C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A24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414C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A2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6200C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D414C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C013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043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2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17FD"/>
    <w:rPr>
      <w:b/>
      <w:bCs/>
    </w:rPr>
  </w:style>
  <w:style w:type="paragraph" w:styleId="a7">
    <w:name w:val="No Spacing"/>
    <w:uiPriority w:val="1"/>
    <w:qFormat/>
    <w:rsid w:val="00D21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ditkin.guru/terms/tsentralnyj-bank-rf-bank-rossii.html" TargetMode="External"/><Relationship Id="rId5" Type="http://schemas.openxmlformats.org/officeDocument/2006/relationships/hyperlink" Target="https://creditkin.guru/terms/stavka-refinans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2020-03-11T18:30:00Z</dcterms:created>
  <dcterms:modified xsi:type="dcterms:W3CDTF">2020-03-11T18:30:00Z</dcterms:modified>
</cp:coreProperties>
</file>