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2B" w:rsidRDefault="00C6202B" w:rsidP="00C6202B">
      <w:pPr>
        <w:spacing w:line="360" w:lineRule="auto"/>
        <w:ind w:firstLine="62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2. СИСТЕМА ОПЛАТЫ И СТИМУЛИРОВАНИЯ ТРУДА</w:t>
      </w:r>
    </w:p>
    <w:p w:rsidR="00C6202B" w:rsidRDefault="00C6202B" w:rsidP="00C6202B">
      <w:pPr>
        <w:spacing w:line="360" w:lineRule="auto"/>
        <w:ind w:firstLine="624"/>
        <w:jc w:val="center"/>
        <w:rPr>
          <w:b/>
          <w:snapToGrid w:val="0"/>
          <w:sz w:val="24"/>
        </w:rPr>
      </w:pPr>
    </w:p>
    <w:p w:rsidR="00C6202B" w:rsidRDefault="00227DA4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AB7EE9">
        <w:rPr>
          <w:snapToGrid w:val="0"/>
          <w:sz w:val="24"/>
        </w:rPr>
        <w:t xml:space="preserve">    </w:t>
      </w:r>
      <w:r w:rsidR="00C6202B">
        <w:rPr>
          <w:snapToGrid w:val="0"/>
          <w:sz w:val="24"/>
        </w:rPr>
        <w:t>В США система оплаты труда предусматривает следующее:</w:t>
      </w:r>
    </w:p>
    <w:p w:rsidR="00227DA4" w:rsidRDefault="00C6202B" w:rsidP="00C6202B">
      <w:pPr>
        <w:numPr>
          <w:ilvl w:val="0"/>
          <w:numId w:val="1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рабочие получают повременную оплату, что связано с высоким уровнем механизации</w:t>
      </w:r>
    </w:p>
    <w:p w:rsidR="00C6202B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>труда, где выработка от рабочего практически не зависит;</w:t>
      </w:r>
    </w:p>
    <w:p w:rsidR="00C6202B" w:rsidRDefault="00C6202B" w:rsidP="00C6202B">
      <w:pPr>
        <w:numPr>
          <w:ilvl w:val="0"/>
          <w:numId w:val="2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минимальная оплата труда (как и почасовые ставки) регулируется законом;</w:t>
      </w:r>
    </w:p>
    <w:p w:rsidR="00227DA4" w:rsidRDefault="00C6202B" w:rsidP="00C6202B">
      <w:pPr>
        <w:numPr>
          <w:ilvl w:val="0"/>
          <w:numId w:val="3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при определении среднего уровня оплаты фирмы следят, чтобы она не была ниже, чем у</w:t>
      </w:r>
    </w:p>
    <w:p w:rsidR="00C6202B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</w:t>
      </w:r>
      <w:r w:rsidR="00C6202B">
        <w:rPr>
          <w:snapToGrid w:val="0"/>
          <w:sz w:val="24"/>
        </w:rPr>
        <w:t xml:space="preserve"> других фирм в данном географическом районе;</w:t>
      </w:r>
    </w:p>
    <w:p w:rsidR="00227DA4" w:rsidRDefault="00C6202B" w:rsidP="00C6202B">
      <w:pPr>
        <w:numPr>
          <w:ilvl w:val="0"/>
          <w:numId w:val="4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абсолютные размеры заработка зависят от квалификации работника и стоимости </w:t>
      </w:r>
    </w:p>
    <w:p w:rsidR="00C6202B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>проживания в данной местности;</w:t>
      </w:r>
    </w:p>
    <w:p w:rsidR="00227DA4" w:rsidRDefault="00C6202B" w:rsidP="00C6202B">
      <w:pPr>
        <w:numPr>
          <w:ilvl w:val="0"/>
          <w:numId w:val="5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повышение заработка обычно производится ежегодно для всех работников, чья работа </w:t>
      </w:r>
      <w:r w:rsidR="00227DA4">
        <w:rPr>
          <w:snapToGrid w:val="0"/>
          <w:sz w:val="24"/>
        </w:rPr>
        <w:t xml:space="preserve"> </w:t>
      </w:r>
    </w:p>
    <w:p w:rsidR="00227DA4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 xml:space="preserve">оценивается положительно. Аттестация работников проводится ежегодно. Оценку работы </w:t>
      </w:r>
    </w:p>
    <w:p w:rsidR="00C6202B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>делает руководитель на основе сведений, представляемых непосредственным начальником;</w:t>
      </w:r>
    </w:p>
    <w:p w:rsidR="00227DA4" w:rsidRDefault="00C6202B" w:rsidP="00C6202B">
      <w:pPr>
        <w:numPr>
          <w:ilvl w:val="0"/>
          <w:numId w:val="6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размеры заработков инженерно-технических работников и руководства не оглашаются. </w:t>
      </w:r>
    </w:p>
    <w:p w:rsidR="00227DA4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 xml:space="preserve">Они устанавливаются на основе индивидуального соглашения между администрацией и </w:t>
      </w:r>
    </w:p>
    <w:p w:rsidR="00C6202B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>соответствующим работником;</w:t>
      </w:r>
    </w:p>
    <w:p w:rsidR="00227DA4" w:rsidRDefault="00C6202B" w:rsidP="00C6202B">
      <w:pPr>
        <w:numPr>
          <w:ilvl w:val="0"/>
          <w:numId w:val="7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премии выплачиваются обычно только высшему руководству фирмы. Поощрение</w:t>
      </w:r>
    </w:p>
    <w:p w:rsidR="00227DA4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</w:t>
      </w:r>
      <w:r w:rsidR="00C6202B">
        <w:rPr>
          <w:snapToGrid w:val="0"/>
          <w:sz w:val="24"/>
        </w:rPr>
        <w:t xml:space="preserve"> осуществляется путем материального стимулирования и продвижения по ступеням </w:t>
      </w:r>
      <w:r>
        <w:rPr>
          <w:snapToGrid w:val="0"/>
          <w:sz w:val="24"/>
        </w:rPr>
        <w:t xml:space="preserve">  </w:t>
      </w:r>
    </w:p>
    <w:p w:rsidR="00AB7EE9" w:rsidRDefault="00227DA4" w:rsidP="00227DA4">
      <w:pPr>
        <w:spacing w:line="360" w:lineRule="auto"/>
        <w:ind w:left="62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</w:t>
      </w:r>
      <w:r w:rsidR="00C6202B">
        <w:rPr>
          <w:snapToGrid w:val="0"/>
          <w:sz w:val="24"/>
        </w:rPr>
        <w:t xml:space="preserve">иерархии. Продвижение по службе непосредственно связано с повышением квалификации </w:t>
      </w:r>
    </w:p>
    <w:p w:rsidR="00C6202B" w:rsidRDefault="00AB7EE9" w:rsidP="00AB7EE9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</w:t>
      </w:r>
      <w:r w:rsidR="00C6202B">
        <w:rPr>
          <w:snapToGrid w:val="0"/>
          <w:sz w:val="24"/>
        </w:rPr>
        <w:t>через систему обучения.</w:t>
      </w:r>
    </w:p>
    <w:p w:rsidR="00AB7EE9" w:rsidRDefault="00227DA4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AB7EE9">
        <w:rPr>
          <w:snapToGrid w:val="0"/>
          <w:sz w:val="24"/>
        </w:rPr>
        <w:t xml:space="preserve">    </w:t>
      </w:r>
      <w:r w:rsidR="00C6202B">
        <w:rPr>
          <w:snapToGrid w:val="0"/>
          <w:sz w:val="24"/>
        </w:rPr>
        <w:t xml:space="preserve">В большинстве американских фирм системы оплаты труда отличаются негибкостью, не обладают </w:t>
      </w:r>
    </w:p>
    <w:p w:rsidR="00AB7EE9" w:rsidRDefault="00AB7EE9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C6202B">
        <w:rPr>
          <w:snapToGrid w:val="0"/>
          <w:sz w:val="24"/>
        </w:rPr>
        <w:t xml:space="preserve">достаточным мотивационным эффектом и слабо стимулируют повышение производительности </w:t>
      </w:r>
      <w:r>
        <w:rPr>
          <w:snapToGrid w:val="0"/>
          <w:sz w:val="24"/>
        </w:rPr>
        <w:t xml:space="preserve">  </w:t>
      </w:r>
    </w:p>
    <w:p w:rsidR="00C6202B" w:rsidRDefault="00AB7EE9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C6202B">
        <w:rPr>
          <w:snapToGrid w:val="0"/>
          <w:sz w:val="24"/>
        </w:rPr>
        <w:t>труда.</w:t>
      </w:r>
    </w:p>
    <w:p w:rsidR="00AB7EE9" w:rsidRDefault="00227DA4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r w:rsidR="00AB7EE9"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 xml:space="preserve"> </w:t>
      </w:r>
      <w:r w:rsidR="00C6202B">
        <w:rPr>
          <w:snapToGrid w:val="0"/>
          <w:sz w:val="24"/>
        </w:rPr>
        <w:t>Система оплаты труда в США построена таким</w:t>
      </w:r>
      <w:r w:rsidR="00C6202B">
        <w:rPr>
          <w:snapToGrid w:val="0"/>
          <w:sz w:val="24"/>
          <w:lang w:val="en-US"/>
        </w:rPr>
        <w:t xml:space="preserve"> </w:t>
      </w:r>
      <w:r w:rsidR="00C6202B">
        <w:rPr>
          <w:snapToGrid w:val="0"/>
          <w:sz w:val="24"/>
        </w:rPr>
        <w:t xml:space="preserve">образом, что фиксированная зарплата может </w:t>
      </w:r>
    </w:p>
    <w:p w:rsidR="00C6202B" w:rsidRDefault="00AB7EE9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</w:t>
      </w:r>
      <w:r w:rsidR="00C6202B">
        <w:rPr>
          <w:snapToGrid w:val="0"/>
          <w:sz w:val="24"/>
        </w:rPr>
        <w:t>только расти и практически никогда не уменьшается.</w:t>
      </w:r>
    </w:p>
    <w:p w:rsidR="00C6202B" w:rsidRDefault="00227DA4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C6202B">
        <w:rPr>
          <w:snapToGrid w:val="0"/>
          <w:sz w:val="24"/>
        </w:rPr>
        <w:t>Основные виды дополнительной оплаты труда в США:</w:t>
      </w:r>
    </w:p>
    <w:p w:rsidR="00C6202B" w:rsidRDefault="00C6202B" w:rsidP="00C6202B">
      <w:pPr>
        <w:numPr>
          <w:ilvl w:val="0"/>
          <w:numId w:val="8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премии управленческому персоналу;</w:t>
      </w:r>
    </w:p>
    <w:p w:rsidR="00C6202B" w:rsidRDefault="00C6202B" w:rsidP="00C6202B">
      <w:pPr>
        <w:numPr>
          <w:ilvl w:val="0"/>
          <w:numId w:val="9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компенсационные выплаты при выходе в отставку;</w:t>
      </w:r>
    </w:p>
    <w:p w:rsidR="00C6202B" w:rsidRDefault="00C6202B" w:rsidP="00C6202B">
      <w:pPr>
        <w:numPr>
          <w:ilvl w:val="0"/>
          <w:numId w:val="10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специальные премии менеджерам вне зависимости от их успехов;</w:t>
      </w:r>
    </w:p>
    <w:p w:rsidR="00C6202B" w:rsidRDefault="00C6202B" w:rsidP="00C6202B">
      <w:pPr>
        <w:numPr>
          <w:ilvl w:val="0"/>
          <w:numId w:val="11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при неизменной величине базового оклада премии, зависящие от величины прибыли;</w:t>
      </w:r>
    </w:p>
    <w:p w:rsidR="00C6202B" w:rsidRDefault="00C6202B" w:rsidP="00C6202B">
      <w:pPr>
        <w:numPr>
          <w:ilvl w:val="0"/>
          <w:numId w:val="12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доплаты за повышение квалификации и стаж работы;</w:t>
      </w:r>
    </w:p>
    <w:p w:rsidR="00C6202B" w:rsidRDefault="00C6202B" w:rsidP="00C6202B">
      <w:pPr>
        <w:numPr>
          <w:ilvl w:val="0"/>
          <w:numId w:val="13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оплата без почасовых ставок;</w:t>
      </w:r>
    </w:p>
    <w:p w:rsidR="00C6202B" w:rsidRDefault="00C6202B" w:rsidP="00C6202B">
      <w:pPr>
        <w:numPr>
          <w:ilvl w:val="0"/>
          <w:numId w:val="14"/>
        </w:numPr>
        <w:spacing w:line="360" w:lineRule="auto"/>
        <w:ind w:left="0" w:firstLine="624"/>
        <w:jc w:val="both"/>
        <w:rPr>
          <w:snapToGrid w:val="0"/>
          <w:sz w:val="24"/>
        </w:rPr>
      </w:pPr>
      <w:r>
        <w:rPr>
          <w:snapToGrid w:val="0"/>
          <w:sz w:val="24"/>
        </w:rPr>
        <w:t>продажа работникам акций компаний и др.</w:t>
      </w:r>
    </w:p>
    <w:p w:rsidR="00AB7EE9" w:rsidRDefault="00227DA4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</w:t>
      </w:r>
      <w:r w:rsidR="00AB7EE9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  </w:t>
      </w:r>
      <w:r w:rsidR="00C6202B">
        <w:rPr>
          <w:snapToGrid w:val="0"/>
          <w:sz w:val="24"/>
        </w:rPr>
        <w:t xml:space="preserve">Премии руководства фирмы зависят от того, как измеряются финансовые результаты </w:t>
      </w:r>
    </w:p>
    <w:p w:rsidR="00AB7EE9" w:rsidRDefault="00AB7EE9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</w:t>
      </w:r>
      <w:r w:rsidR="00C6202B">
        <w:rPr>
          <w:snapToGrid w:val="0"/>
          <w:sz w:val="24"/>
        </w:rPr>
        <w:t xml:space="preserve">деятельности фирмы. Обычно это достижение краткосрочных (квартальных или годовых) </w:t>
      </w:r>
      <w:r>
        <w:rPr>
          <w:snapToGrid w:val="0"/>
          <w:sz w:val="24"/>
        </w:rPr>
        <w:t xml:space="preserve">  </w:t>
      </w:r>
    </w:p>
    <w:p w:rsidR="00227DA4" w:rsidRDefault="00AB7EE9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</w:t>
      </w:r>
      <w:r w:rsidR="00C6202B">
        <w:rPr>
          <w:snapToGrid w:val="0"/>
          <w:sz w:val="24"/>
        </w:rPr>
        <w:t xml:space="preserve">результатов, не учитывающих всех факторов, </w:t>
      </w:r>
    </w:p>
    <w:p w:rsidR="00C6202B" w:rsidRDefault="00227DA4" w:rsidP="00227DA4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r w:rsidR="00AB7EE9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="00C6202B">
        <w:rPr>
          <w:snapToGrid w:val="0"/>
          <w:sz w:val="24"/>
        </w:rPr>
        <w:t>влияющих на эффективность деятельности компании.</w:t>
      </w:r>
    </w:p>
    <w:sectPr w:rsidR="00C6202B" w:rsidSect="00227DA4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78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DC537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94467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FD7F8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C57EA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7C0227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A3976B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CD94D7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475E4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48C7A2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263AD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BEA1A1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0F60C3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50470B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202B"/>
    <w:rsid w:val="00227DA4"/>
    <w:rsid w:val="00AB7EE9"/>
    <w:rsid w:val="00C6202B"/>
    <w:rsid w:val="00F3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6202B"/>
    <w:pPr>
      <w:spacing w:line="360" w:lineRule="auto"/>
      <w:ind w:firstLine="624"/>
      <w:jc w:val="both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semiHidden/>
    <w:rsid w:val="00C6202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2</cp:revision>
  <dcterms:created xsi:type="dcterms:W3CDTF">2020-03-21T17:14:00Z</dcterms:created>
  <dcterms:modified xsi:type="dcterms:W3CDTF">2020-03-21T17:35:00Z</dcterms:modified>
</cp:coreProperties>
</file>