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B8" w:rsidRPr="007F77B8" w:rsidRDefault="007F77B8" w:rsidP="007F77B8">
      <w:pPr>
        <w:spacing w:before="330" w:after="13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F2E33"/>
          <w:kern w:val="36"/>
          <w:sz w:val="28"/>
          <w:szCs w:val="28"/>
          <w:lang w:eastAsia="ru-RU"/>
        </w:rPr>
      </w:pPr>
      <w:r w:rsidRPr="007F77B8">
        <w:rPr>
          <w:rFonts w:ascii="Times New Roman" w:eastAsia="Times New Roman" w:hAnsi="Times New Roman" w:cs="Times New Roman"/>
          <w:b/>
          <w:bCs/>
          <w:caps/>
          <w:color w:val="2F2E33"/>
          <w:kern w:val="36"/>
          <w:sz w:val="28"/>
          <w:szCs w:val="28"/>
          <w:lang w:eastAsia="ru-RU"/>
        </w:rPr>
        <w:t>ТРИ БАЖАННЯ, ЯКІ МОЖНА ВТІЛИТИ В ASTRAVISUS</w:t>
      </w:r>
    </w:p>
    <w:p w:rsidR="007F77B8" w:rsidRPr="007F77B8" w:rsidRDefault="007F77B8" w:rsidP="007F77B8">
      <w:pPr>
        <w:spacing w:line="240" w:lineRule="auto"/>
        <w:jc w:val="center"/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</w:pPr>
      <w:r w:rsidRPr="007F77B8">
        <w:rPr>
          <w:rFonts w:ascii="Times New Roman" w:eastAsia="Times New Roman" w:hAnsi="Times New Roman" w:cs="Times New Roman"/>
          <w:noProof/>
          <w:color w:val="707070"/>
          <w:sz w:val="24"/>
          <w:szCs w:val="24"/>
          <w:lang w:eastAsia="ru-RU"/>
        </w:rPr>
        <w:drawing>
          <wp:inline distT="0" distB="0" distL="0" distR="0">
            <wp:extent cx="4457700" cy="2766060"/>
            <wp:effectExtent l="0" t="0" r="0" b="0"/>
            <wp:docPr id="1" name="Рисунок 1" descr="http://astravisus.rv.ua/images/articles/265/7c5cb0fd818063527cb1b53946e33df4_ob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stravisus.rv.ua/images/articles/265/7c5cb0fd818063527cb1b53946e33df4_ob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7B8" w:rsidRPr="007F77B8" w:rsidRDefault="007F77B8" w:rsidP="007F77B8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зором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зараз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торкаються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багатьох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людей.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Сучасний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ритм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заставляє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частіше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зазирати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смартфон,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перевіряти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регулярно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електронну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пошту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перечитувати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дрібненький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шрифт смс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повідомлень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чатів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звісно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просто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краде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наш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дорогоцінний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час, а й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водночас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справжнім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злодієм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здоров'я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Зокрема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наш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поступово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втрачає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здатність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чітко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фокусуватися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дальні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об'єкти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набувають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розмитих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обрисів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Шукати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винного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спосіб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спадковість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надмірне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навантаження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очі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підхід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вирішує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проблеми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поглинає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обійми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негативних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емоцій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свою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чергу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б'є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сильним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ударом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організм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цілому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підвищується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кортизол,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змушує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серце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працювати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підвищених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обертах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з'являється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головна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</w:t>
      </w: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поглянути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сторони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випустити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банки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оптимістичного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джина,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три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негайно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втілити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реальність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 Перше: “Хочу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мати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можливість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бачити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все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навкруги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”.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 Друге: “Хочу,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щоб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мій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став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кращим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”.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-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Третє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: “Хочу,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щоб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мій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погляд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ще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й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причарував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 xml:space="preserve"> перехожих”.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для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когось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здається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фантастичними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побажаннями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якоюсь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казкою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 золоту</w:t>
      </w:r>
      <w:proofErr w:type="gram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рибку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тоді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“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AstraVisus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” 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існує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справжня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оптична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магія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перенеслась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таємничого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Хо́гвартсу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разом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чарівниками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-офтальмологами,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замість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чарівних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паличок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закодований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офтальмологічних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лінз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підбору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окулярів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Ну, ось,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завітавши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хоча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 раз в </w:t>
      </w:r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“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AstraVisus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”</w:t>
      </w: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переконаєтеся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“три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цілком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втілити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розчарувавшись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якості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Головне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лиш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діяти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І </w:t>
      </w:r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перше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швидко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здійснити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побувавши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діагностиці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з'ясуєте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дізнаєтеся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лікаря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проблема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призвела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погіршення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отримаєте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рекомендації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корекції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І для того,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знову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мали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можливість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добре все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бачити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можливо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Вам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окуляри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або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контактні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лінзи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Індивідуально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виготовлені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окуляри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згідно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рецепту,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перетворять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нечітких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розмитих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обрисів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яскраву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насичену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відтінками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картину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lastRenderedPageBreak/>
        <w:t xml:space="preserve">Друге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потребує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регулярного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певних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дій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Ну ось, для того,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Ваш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кращим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варто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походити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ортоптичні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спеціального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обладнання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сучасних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методик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лікування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значно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поліпшити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гостроту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виконання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гімнастики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очей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різноманітних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вправ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допоможуть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Вам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зберегти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довгі-довгі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роки.</w:t>
      </w:r>
    </w:p>
    <w:p w:rsidR="007F77B8" w:rsidRPr="007F77B8" w:rsidRDefault="007F77B8" w:rsidP="007F77B8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Третє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уже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випромінює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 себе</w:t>
      </w:r>
      <w:proofErr w:type="gram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трішки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егоїзму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водночас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цілком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природне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кожної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людини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подобатися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іншим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Ми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добре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розуміємо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знаємо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як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важливо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все ж таки по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зовнішньому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вигляду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нас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зустрічають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оцінюють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За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допомогою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власного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стилю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кожен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справляє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враження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і не секрет,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привабливі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люди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швидше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досягають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поставлених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цілей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Тому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“хочу,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щоб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мій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погляд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й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причарував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перехожих” легко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реалізувати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теж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“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AstraVisus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”</w:t>
      </w: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У нас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багата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колекція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вишуканих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оправ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різних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куточків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світу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теплої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Італії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далекої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Америки,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Німеччини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Польщі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Дуже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часто, як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клієнт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AstraVisus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бере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руки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якусь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оправу, то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закохується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назавжди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Не дивно,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 кожною оправою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чаклував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творчий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дизайнер,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експерементуючи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над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відтінками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кольорів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над формою та контурами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ліній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...І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примірявши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оправу,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відразу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помітите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погляд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став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більш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виразнішим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водночас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набув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приємної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загадковості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В</w:t>
      </w:r>
      <w:bookmarkStart w:id="0" w:name="_GoBack"/>
      <w:bookmarkEnd w:id="0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таких окулярах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впевненіше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почуваєшся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серед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незнайомців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можна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цікавістю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розглядати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перехожих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ловити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заздрісні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погляди.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 пак,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адже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такими окулярами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володієте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тільки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Ви!</w:t>
      </w:r>
    </w:p>
    <w:p w:rsidR="007F77B8" w:rsidRPr="007F77B8" w:rsidRDefault="007F77B8" w:rsidP="007F77B8">
      <w:pPr>
        <w:shd w:val="clear" w:color="auto" w:fill="FFFFFF"/>
        <w:spacing w:before="150" w:line="240" w:lineRule="auto"/>
        <w:jc w:val="both"/>
        <w:rPr>
          <w:rFonts w:ascii="Arial" w:eastAsia="Times New Roman" w:hAnsi="Arial" w:cs="Arial"/>
          <w:color w:val="707070"/>
          <w:sz w:val="24"/>
          <w:szCs w:val="24"/>
          <w:lang w:eastAsia="ru-RU"/>
        </w:rPr>
      </w:pPr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Ну ось, Ваш джин -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самі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Ви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керуєте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часом,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вирішуєте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потрібно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турбуватися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свій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здоров'я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цілому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загадуєте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собі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спочатку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покроково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реалізовуєте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житті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потім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пожинаєте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свої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результати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… І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якщо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Ваші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бажання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хороший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зір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справді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сповнені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натхненням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та потребою,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тоді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центрах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зору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“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AstraVisus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” Вам точно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допоможуть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їх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втілити</w:t>
      </w:r>
      <w:proofErr w:type="spellEnd"/>
      <w:r w:rsidRPr="007F77B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73C0" w:rsidRDefault="007F77B8" w:rsidP="007F77B8">
      <w:pPr>
        <w:jc w:val="both"/>
      </w:pPr>
      <w:r w:rsidRPr="007F77B8">
        <w:rPr>
          <w:rFonts w:ascii="Times New Roman" w:eastAsia="Times New Roman" w:hAnsi="Times New Roman" w:cs="Times New Roman"/>
          <w:color w:val="707070"/>
          <w:sz w:val="24"/>
          <w:szCs w:val="24"/>
          <w:lang w:eastAsia="ru-RU"/>
        </w:rPr>
        <w:br/>
      </w:r>
    </w:p>
    <w:sectPr w:rsidR="00E7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B8"/>
    <w:rsid w:val="007F77B8"/>
    <w:rsid w:val="00E7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4D38F-213C-4663-A2D4-C360B2706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77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77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F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F77B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7405">
          <w:marLeft w:val="-225"/>
          <w:marRight w:val="-225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78477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00583">
                  <w:marLeft w:val="0"/>
                  <w:marRight w:val="450"/>
                  <w:marTop w:val="0"/>
                  <w:marBottom w:val="225"/>
                  <w:divBdr>
                    <w:top w:val="single" w:sz="6" w:space="0" w:color="B7B7B7"/>
                    <w:left w:val="single" w:sz="6" w:space="0" w:color="B7B7B7"/>
                    <w:bottom w:val="single" w:sz="6" w:space="0" w:color="B7B7B7"/>
                    <w:right w:val="single" w:sz="6" w:space="0" w:color="B7B7B7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2020-03-25T10:04:00Z</dcterms:created>
  <dcterms:modified xsi:type="dcterms:W3CDTF">2020-03-25T10:05:00Z</dcterms:modified>
</cp:coreProperties>
</file>