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51" w:rsidRPr="00342068" w:rsidRDefault="0096501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Correlati</w:t>
      </w:r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diabetes</w:t>
      </w:r>
      <w:proofErr w:type="spellEnd"/>
      <w:r w:rsidR="00217AF8" w:rsidRPr="00342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7AF8" w:rsidRPr="00342068">
        <w:rPr>
          <w:rFonts w:ascii="Times New Roman" w:hAnsi="Times New Roman" w:cs="Times New Roman"/>
          <w:sz w:val="24"/>
          <w:szCs w:val="24"/>
        </w:rPr>
        <w:t>mellitus</w:t>
      </w:r>
      <w:proofErr w:type="spellEnd"/>
    </w:p>
    <w:p w:rsidR="00217AF8" w:rsidRPr="00342068" w:rsidRDefault="00806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17AF8" w:rsidRPr="00342068">
        <w:rPr>
          <w:rFonts w:ascii="Times New Roman" w:hAnsi="Times New Roman" w:cs="Times New Roman"/>
          <w:sz w:val="24"/>
          <w:szCs w:val="24"/>
          <w:lang w:val="en-US"/>
        </w:rPr>
        <w:t>iabetes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2 type</w:t>
      </w:r>
      <w:r w:rsidR="0096501B">
        <w:rPr>
          <w:rFonts w:ascii="Times New Roman" w:hAnsi="Times New Roman" w:cs="Times New Roman"/>
          <w:sz w:val="24"/>
          <w:szCs w:val="24"/>
          <w:lang w:val="en-US"/>
        </w:rPr>
        <w:t xml:space="preserve"> is associated with increasing risk</w:t>
      </w:r>
      <w:r w:rsidR="00217AF8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of the internal organs</w:t>
      </w:r>
      <w:r w:rsidR="0096501B">
        <w:rPr>
          <w:rFonts w:ascii="Times New Roman" w:hAnsi="Times New Roman" w:cs="Times New Roman"/>
          <w:sz w:val="24"/>
          <w:szCs w:val="24"/>
          <w:lang w:val="en-US"/>
        </w:rPr>
        <w:t xml:space="preserve"> tumor development</w:t>
      </w:r>
      <w:r w:rsidR="00217AF8" w:rsidRPr="00342068">
        <w:rPr>
          <w:rFonts w:ascii="Times New Roman" w:hAnsi="Times New Roman" w:cs="Times New Roman"/>
          <w:sz w:val="24"/>
          <w:szCs w:val="24"/>
          <w:lang w:val="en-US"/>
        </w:rPr>
        <w:t>, such as hepatocellular carcinoma, pancreatic adenoma, colorectal cancer, breast cancer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06AAC" w:rsidRPr="00342068" w:rsidRDefault="00806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="0096501B">
        <w:rPr>
          <w:rFonts w:ascii="Times New Roman" w:hAnsi="Times New Roman" w:cs="Times New Roman"/>
          <w:sz w:val="24"/>
          <w:szCs w:val="24"/>
          <w:lang w:val="en-US"/>
        </w:rPr>
        <w:t xml:space="preserve"> mechanisms of direct relation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between diabetes and tumor growth include hyperinsulinemia, hyperglycemia and inflammation.</w:t>
      </w:r>
    </w:p>
    <w:p w:rsidR="00806AAC" w:rsidRPr="00342068" w:rsidRDefault="00806A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Insulin is the main regulator of cell </w:t>
      </w:r>
      <w:proofErr w:type="gramStart"/>
      <w:r w:rsidRPr="00342068">
        <w:rPr>
          <w:rFonts w:ascii="Times New Roman" w:hAnsi="Times New Roman" w:cs="Times New Roman"/>
          <w:sz w:val="24"/>
          <w:szCs w:val="24"/>
          <w:lang w:val="en-US"/>
        </w:rPr>
        <w:t>metabolism,</w:t>
      </w:r>
      <w:proofErr w:type="gramEnd"/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in addition, it refers to tissue growth factors. The effects of insulin in target cells are mediated through insulin receptors, which are transmembrane proteins and belong to tyrosine kinase receptors. </w:t>
      </w:r>
    </w:p>
    <w:p w:rsidR="00806AAC" w:rsidRPr="0096501B" w:rsidRDefault="00806AAC" w:rsidP="009650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Hyperinsulinemia </w:t>
      </w:r>
      <w:r w:rsidR="0096501B">
        <w:rPr>
          <w:rFonts w:ascii="Times New Roman" w:hAnsi="Times New Roman" w:cs="Times New Roman"/>
          <w:sz w:val="24"/>
          <w:szCs w:val="24"/>
          <w:lang w:val="en-US"/>
        </w:rPr>
        <w:t>increases the risk of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cancer</w:t>
      </w:r>
      <w:r w:rsidR="0096501B">
        <w:rPr>
          <w:rFonts w:ascii="Times New Roman" w:hAnsi="Times New Roman" w:cs="Times New Roman"/>
          <w:sz w:val="24"/>
          <w:szCs w:val="24"/>
          <w:lang w:val="en-US"/>
        </w:rPr>
        <w:t xml:space="preserve"> development.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 There are endogenous (prediabetes, metabolic syndrome, obesity, diabetes 2 type) and exogenous (insuli</w:t>
      </w:r>
      <w:r w:rsidR="0096501B">
        <w:rPr>
          <w:rFonts w:ascii="Times New Roman" w:hAnsi="Times New Roman" w:cs="Times New Roman"/>
          <w:sz w:val="24"/>
          <w:szCs w:val="24"/>
          <w:lang w:val="en-US"/>
        </w:rPr>
        <w:t xml:space="preserve">n therapy SD) hyperinsulinemia. </w:t>
      </w:r>
      <w:proofErr w:type="gramStart"/>
      <w:r w:rsidR="0096501B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 lot of</w:t>
      </w:r>
      <w:proofErr w:type="gramEnd"/>
      <w:r w:rsidRPr="00342068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 xml:space="preserve"> cancer cells requires insulin for extracorporeal growth. The following mechan</w:t>
      </w:r>
      <w:r w:rsidR="0096501B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 xml:space="preserve">isms for the 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>oncogenic potential</w:t>
      </w:r>
      <w:r w:rsidR="00E15D7C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 xml:space="preserve"> manife</w:t>
      </w:r>
      <w:r w:rsidR="0096501B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>station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 xml:space="preserve"> in diabetes</w:t>
      </w:r>
      <w:r w:rsidR="0096501B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 xml:space="preserve"> </w:t>
      </w:r>
      <w:r w:rsidR="00E15D7C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>mellitus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 xml:space="preserve"> </w:t>
      </w:r>
      <w:proofErr w:type="gramStart"/>
      <w:r w:rsidRPr="00342068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>are suggested</w:t>
      </w:r>
      <w:proofErr w:type="gramEnd"/>
      <w:r w:rsidRPr="00342068">
        <w:rPr>
          <w:rFonts w:ascii="Times New Roman" w:eastAsia="Times New Roman" w:hAnsi="Times New Roman" w:cs="Times New Roman"/>
          <w:sz w:val="24"/>
          <w:szCs w:val="24"/>
          <w:lang w:val="en" w:eastAsia="uk-UA"/>
        </w:rPr>
        <w:t>:</w:t>
      </w:r>
    </w:p>
    <w:p w:rsidR="00806AAC" w:rsidRPr="00342068" w:rsidRDefault="00806AAC" w:rsidP="00806AAC">
      <w:pPr>
        <w:pStyle w:val="a3"/>
        <w:numPr>
          <w:ilvl w:val="0"/>
          <w:numId w:val="1"/>
        </w:num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insulin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stimulates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growth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cancer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cells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mainly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through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its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own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receptor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806AAC" w:rsidRPr="00342068" w:rsidRDefault="00806AAC" w:rsidP="00806AAC">
      <w:pPr>
        <w:pStyle w:val="a3"/>
        <w:numPr>
          <w:ilvl w:val="0"/>
          <w:numId w:val="1"/>
        </w:num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gramStart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</w:t>
      </w:r>
      <w:proofErr w:type="gramEnd"/>
      <w:r w:rsidR="00E15D7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many cancer cells, </w:t>
      </w:r>
      <w:proofErr w:type="spellStart"/>
      <w:r w:rsidR="00E15D7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hyper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expression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of insulin receptors occurs, while its A-isoforms predomina</w:t>
      </w:r>
      <w:r w:rsidR="00E15D7C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te, which have a more evident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mitogenic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effect than B-isoforms.</w:t>
      </w:r>
      <w:r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This provides a selective advantage for the growth of malignant cells under the influence of insulin;</w:t>
      </w:r>
    </w:p>
    <w:p w:rsidR="00806AAC" w:rsidRPr="00342068" w:rsidRDefault="00806AAC" w:rsidP="00CA66AB">
      <w:pPr>
        <w:pStyle w:val="a3"/>
        <w:numPr>
          <w:ilvl w:val="0"/>
          <w:numId w:val="1"/>
        </w:numPr>
        <w:shd w:val="clear" w:color="auto" w:fill="F5F5F5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proofErr w:type="gramStart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</w:t>
      </w:r>
      <w:proofErr w:type="gramEnd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addition to hyperinsul</w:t>
      </w:r>
      <w:r w:rsidR="009C59DF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inemia, the risk of developing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cancer with diabetes may increase for other reasons.</w:t>
      </w:r>
      <w:r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Mos</w:t>
      </w:r>
      <w:r w:rsidR="004300BA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t patients with diabetes 2 type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have an excess of adipose tissue.</w:t>
      </w:r>
      <w:r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Adipose tissue is an active endocrine organ that produces free fatty acids, interleukin-6 (IL-6), plasminogen-1 activator inhibitor (IAP-1), adiponectin, leptin and tumor necrosis factor-</w:t>
      </w:r>
      <w:proofErr w:type="spellStart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alpha.Each</w:t>
      </w:r>
      <w:proofErr w:type="spellEnd"/>
      <w:r w:rsidRPr="00342068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of these factors can play an etiological role in malignant transformation or progression of the cancer.</w:t>
      </w:r>
    </w:p>
    <w:p w:rsidR="009C59DF" w:rsidRDefault="00CA66AB" w:rsidP="00CA66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="004300B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denoc</w:t>
      </w:r>
      <w:r w:rsidR="004300BA">
        <w:rPr>
          <w:rFonts w:ascii="Times New Roman" w:hAnsi="Times New Roman" w:cs="Times New Roman"/>
          <w:sz w:val="24"/>
          <w:szCs w:val="24"/>
          <w:lang w:val="en-US"/>
        </w:rPr>
        <w:t>arcinoma of the pancreas occur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30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00BA">
        <w:rPr>
          <w:rFonts w:ascii="Times New Roman" w:hAnsi="Times New Roman" w:cs="Times New Roman"/>
          <w:sz w:val="24"/>
          <w:szCs w:val="24"/>
        </w:rPr>
        <w:t>as</w:t>
      </w:r>
      <w:r w:rsidR="004300BA">
        <w:rPr>
          <w:rFonts w:ascii="Times New Roman" w:hAnsi="Times New Roman" w:cs="Times New Roman"/>
          <w:sz w:val="24"/>
          <w:szCs w:val="24"/>
          <w:lang w:val="en-US"/>
        </w:rPr>
        <w:t>sociated</w:t>
      </w:r>
      <w:proofErr w:type="spellEnd"/>
      <w:r w:rsidR="004300BA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4300BA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the diabetes 2 type</w:t>
      </w:r>
      <w:r w:rsidR="004300BA">
        <w:rPr>
          <w:rFonts w:ascii="Times New Roman" w:hAnsi="Times New Roman" w:cs="Times New Roman"/>
          <w:sz w:val="24"/>
          <w:szCs w:val="24"/>
          <w:lang w:val="en-US"/>
        </w:rPr>
        <w:t xml:space="preserve"> more often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0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Adenocarcinoma of the pancreas is the most </w:t>
      </w:r>
      <w:proofErr w:type="spellStart"/>
      <w:r w:rsidRPr="00342068">
        <w:rPr>
          <w:rFonts w:ascii="Times New Roman" w:hAnsi="Times New Roman" w:cs="Times New Roman"/>
          <w:sz w:val="24"/>
          <w:szCs w:val="24"/>
          <w:lang w:val="en-US"/>
        </w:rPr>
        <w:t>prognostically</w:t>
      </w:r>
      <w:proofErr w:type="spellEnd"/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unfavorable cancer - with a 5-year survival rate of less than 5%. At the sa</w:t>
      </w:r>
      <w:r w:rsidR="009C59DF">
        <w:rPr>
          <w:rFonts w:ascii="Times New Roman" w:hAnsi="Times New Roman" w:cs="Times New Roman"/>
          <w:sz w:val="24"/>
          <w:szCs w:val="24"/>
          <w:lang w:val="en-US"/>
        </w:rPr>
        <w:t xml:space="preserve">me time in the </w:t>
      </w:r>
      <w:proofErr w:type="gramStart"/>
      <w:r w:rsidR="009C59DF">
        <w:rPr>
          <w:rFonts w:ascii="Times New Roman" w:hAnsi="Times New Roman" w:cs="Times New Roman"/>
          <w:sz w:val="24"/>
          <w:szCs w:val="24"/>
          <w:lang w:val="en-US"/>
        </w:rPr>
        <w:t>world</w:t>
      </w:r>
      <w:proofErr w:type="gramEnd"/>
      <w:r w:rsidR="009C59DF">
        <w:rPr>
          <w:rFonts w:ascii="Times New Roman" w:hAnsi="Times New Roman" w:cs="Times New Roman"/>
          <w:sz w:val="24"/>
          <w:szCs w:val="24"/>
          <w:lang w:val="en-US"/>
        </w:rPr>
        <w:t xml:space="preserve"> there are increasing 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incidence</w:t>
      </w:r>
      <w:r w:rsidR="009C59DF">
        <w:rPr>
          <w:rFonts w:ascii="Times New Roman" w:hAnsi="Times New Roman" w:cs="Times New Roman"/>
          <w:sz w:val="24"/>
          <w:szCs w:val="24"/>
          <w:lang w:val="en-US"/>
        </w:rPr>
        <w:t>s of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mortality from pancreatic cancer</w:t>
      </w:r>
      <w:r w:rsidR="009C59DF">
        <w:rPr>
          <w:rFonts w:ascii="Times New Roman" w:hAnsi="Times New Roman" w:cs="Times New Roman"/>
          <w:sz w:val="24"/>
          <w:szCs w:val="24"/>
          <w:lang w:val="en-US"/>
        </w:rPr>
        <w:t>, which is the cause of death in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about 227 thousand people a year.</w:t>
      </w:r>
    </w:p>
    <w:p w:rsidR="00CA66AB" w:rsidRPr="00342068" w:rsidRDefault="00CA66AB" w:rsidP="00CA66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About 85% of tu</w:t>
      </w:r>
      <w:r w:rsidR="009C59DF">
        <w:rPr>
          <w:rFonts w:ascii="Times New Roman" w:hAnsi="Times New Roman" w:cs="Times New Roman"/>
          <w:sz w:val="24"/>
          <w:szCs w:val="24"/>
          <w:lang w:val="en-US"/>
        </w:rPr>
        <w:t>mors are already inoperable on having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diagnosed, so prevention of this type of canc</w:t>
      </w:r>
      <w:r w:rsidR="009C59DF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becomes particularly important</w:t>
      </w:r>
      <w:r w:rsidR="009C59DF">
        <w:rPr>
          <w:rFonts w:ascii="Times New Roman" w:hAnsi="Times New Roman" w:cs="Times New Roman"/>
          <w:sz w:val="24"/>
          <w:szCs w:val="24"/>
          <w:lang w:val="en-US"/>
        </w:rPr>
        <w:t xml:space="preserve"> by modifying its risk factors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. More than 90% of cases are cancer, which develops from ductal epithelium (mainly adenocarcinoma), 5-10% - on cancer, which develops from islet cells. The head of the pancreas is affected in 70%, the body - in 20%, the tail - in about 10% of cases.</w:t>
      </w:r>
    </w:p>
    <w:p w:rsidR="00AD78B1" w:rsidRPr="00342068" w:rsidRDefault="00CA66AB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The risk of pancreas c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ancer in patients with diabetes increases up to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94%, regardless of place of residence, sex, alcohol consumption, BMI and smoking. At the same time, the ris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k of cancer is the maximum in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duration of DM less 1 year, </w:t>
      </w:r>
      <w:proofErr w:type="gramStart"/>
      <w:r w:rsidR="00E1466B">
        <w:rPr>
          <w:rFonts w:ascii="Times New Roman" w:hAnsi="Times New Roman" w:cs="Times New Roman"/>
          <w:sz w:val="24"/>
          <w:szCs w:val="24"/>
          <w:lang w:val="en-US"/>
        </w:rPr>
        <w:t>then</w:t>
      </w:r>
      <w:proofErr w:type="gramEnd"/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it gradually decreases. There is a hypothes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is that this is due to a mix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of cause and effect.</w:t>
      </w:r>
      <w:r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Clinical, epide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miological and experimental findings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indicate that pancreatic cancer causes diabetes, secreting mediat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ors that disrupt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beta cells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 function and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metabolism of glucose in the liver and mus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cles. The frequency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of diabetes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 diagnosis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in patients with pancreatic adenocarcinoma gradually and 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continuously increases for 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3 years preceding the detection of pancreatic cancer. The occurrence of hyperglycemia does not depend on the stage of pancreatic cancer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(PC)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D78B1"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proofErr w:type="gramStart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case</w:t>
      </w:r>
      <w:proofErr w:type="gramEnd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pancreatogenic</w:t>
      </w:r>
      <w:proofErr w:type="spellEnd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diabetes should be distinguish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>ed from type 2 diabetes. As a rule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, such patients do not have family history of diabetes, BMI &lt;25 kg / m2, age over 65, weight loss&gt; 2 kg.</w:t>
      </w:r>
    </w:p>
    <w:p w:rsidR="00CA66AB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lastRenderedPageBreak/>
        <w:t>     Nevertheless, the likelihood that long-term diabetes is a risk factor for the d</w:t>
      </w:r>
      <w:r w:rsidR="00E1466B">
        <w:rPr>
          <w:rFonts w:ascii="Times New Roman" w:hAnsi="Times New Roman" w:cs="Times New Roman"/>
          <w:sz w:val="24"/>
          <w:szCs w:val="24"/>
          <w:lang w:val="en-US"/>
        </w:rPr>
        <w:t xml:space="preserve">evelopment of pancreatic cancer </w:t>
      </w:r>
      <w:proofErr w:type="gramStart"/>
      <w:r w:rsidR="00E1466B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DD4436">
        <w:rPr>
          <w:rFonts w:ascii="Times New Roman" w:hAnsi="Times New Roman" w:cs="Times New Roman"/>
          <w:sz w:val="24"/>
          <w:szCs w:val="24"/>
          <w:lang w:val="en-US"/>
        </w:rPr>
        <w:t>not be excluded</w:t>
      </w:r>
      <w:proofErr w:type="gramEnd"/>
      <w:r w:rsidR="00DD4436">
        <w:rPr>
          <w:rFonts w:ascii="Times New Roman" w:hAnsi="Times New Roman" w:cs="Times New Roman"/>
          <w:sz w:val="24"/>
          <w:szCs w:val="24"/>
          <w:lang w:val="en-US"/>
        </w:rPr>
        <w:t>. In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the duration of diabetes </w:t>
      </w:r>
      <w:proofErr w:type="gramStart"/>
      <w:r w:rsidRPr="00342068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typ</w:t>
      </w:r>
      <w:r w:rsidR="00DD4436">
        <w:rPr>
          <w:rFonts w:ascii="Times New Roman" w:hAnsi="Times New Roman" w:cs="Times New Roman"/>
          <w:sz w:val="24"/>
          <w:szCs w:val="24"/>
          <w:lang w:val="en-US"/>
        </w:rPr>
        <w:t>e more than 10 years there is increasing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risk of cancer, which can hardly be explained by its untimely diagnosis.</w:t>
      </w:r>
    </w:p>
    <w:p w:rsidR="00AD78B1" w:rsidRPr="00342068" w:rsidRDefault="00DD4436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diabetes 2 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type, pancreatic exocrine cells that are very close to insulin secreting cells </w:t>
      </w:r>
      <w:proofErr w:type="gramStart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are exposed</w:t>
      </w:r>
      <w:proofErr w:type="gramEnd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to very high concentrations of insulin. Experimental data that insulin stimulates proliferation and reduces apoptosis in cancer cells of the pancreas both d</w:t>
      </w:r>
      <w:r>
        <w:rPr>
          <w:rFonts w:ascii="Times New Roman" w:hAnsi="Times New Roman" w:cs="Times New Roman"/>
          <w:sz w:val="24"/>
          <w:szCs w:val="24"/>
          <w:lang w:val="en-US"/>
        </w:rPr>
        <w:t>irectly and indirectly due to increasing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in the bioavailability of IGF-1. Hyperinsulinemia and hyperglycemia (fasting blood glucose level 6.1-6.9 </w:t>
      </w:r>
      <w:proofErr w:type="spellStart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mmol</w:t>
      </w:r>
      <w:proofErr w:type="spellEnd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/ l, after loading blood glucose level - 7.8-11.0 </w:t>
      </w:r>
      <w:proofErr w:type="spellStart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mmol</w:t>
      </w:r>
      <w:proofErr w:type="spellEnd"/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/ l, HbA1c - 5.7-6.4%) 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already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been </w:t>
      </w:r>
      <w:r w:rsidR="00AD78B1" w:rsidRPr="00342068">
        <w:rPr>
          <w:rFonts w:ascii="Times New Roman" w:hAnsi="Times New Roman" w:cs="Times New Roman"/>
          <w:sz w:val="24"/>
          <w:szCs w:val="24"/>
          <w:lang w:val="en-US"/>
        </w:rPr>
        <w:t>present at the pre-diabetes stage. Thus, it is possible that prediabetes can also increase the risk of developing PC.</w:t>
      </w:r>
    </w:p>
    <w:p w:rsidR="00CA66AB" w:rsidRPr="00342068" w:rsidRDefault="00AD78B1" w:rsidP="00CA66A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The rate of development of pancreatic cancer i</w:t>
      </w:r>
      <w:r w:rsidR="000B41DA">
        <w:rPr>
          <w:rFonts w:ascii="Times New Roman" w:hAnsi="Times New Roman" w:cs="Times New Roman"/>
          <w:sz w:val="24"/>
          <w:szCs w:val="24"/>
          <w:lang w:val="en-US"/>
        </w:rPr>
        <w:t>ncreases linearly by 14% with increasing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in fasting blood glucose for ever</w:t>
      </w:r>
      <w:r w:rsidR="000B41DA">
        <w:rPr>
          <w:rFonts w:ascii="Times New Roman" w:hAnsi="Times New Roman" w:cs="Times New Roman"/>
          <w:sz w:val="24"/>
          <w:szCs w:val="24"/>
          <w:lang w:val="en-US"/>
        </w:rPr>
        <w:t xml:space="preserve">y 0.56 </w:t>
      </w:r>
      <w:proofErr w:type="spellStart"/>
      <w:r w:rsidR="000B41DA">
        <w:rPr>
          <w:rFonts w:ascii="Times New Roman" w:hAnsi="Times New Roman" w:cs="Times New Roman"/>
          <w:sz w:val="24"/>
          <w:szCs w:val="24"/>
          <w:lang w:val="en-US"/>
        </w:rPr>
        <w:t>mmol</w:t>
      </w:r>
      <w:proofErr w:type="spellEnd"/>
      <w:r w:rsidR="000B41DA">
        <w:rPr>
          <w:rFonts w:ascii="Times New Roman" w:hAnsi="Times New Roman" w:cs="Times New Roman"/>
          <w:sz w:val="24"/>
          <w:szCs w:val="24"/>
          <w:lang w:val="en-US"/>
        </w:rPr>
        <w:t xml:space="preserve"> / l. Early revealing 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>of pre-diabetes and lifestyle changes that promote glucose metabolism can be an effective strategy to contain the growing incidence of PC.</w:t>
      </w:r>
    </w:p>
    <w:p w:rsidR="00AD78B1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The risk of</w:t>
      </w:r>
      <w:r w:rsidR="000B41DA">
        <w:rPr>
          <w:rFonts w:ascii="Times New Roman" w:hAnsi="Times New Roman" w:cs="Times New Roman"/>
          <w:sz w:val="24"/>
          <w:szCs w:val="24"/>
          <w:lang w:val="en-US"/>
        </w:rPr>
        <w:t xml:space="preserve"> PC increases significantly in combination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with diabetes 2 type and chronic pancreatitis. Other risk factors for developing prostate cancer are smoking, age over 50, male sex.</w:t>
      </w:r>
    </w:p>
    <w:p w:rsidR="00AD78B1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     In older people with diabetes suspected of PC,</w:t>
      </w:r>
      <w:r w:rsidR="000B41DA">
        <w:rPr>
          <w:rFonts w:ascii="Times New Roman" w:hAnsi="Times New Roman" w:cs="Times New Roman"/>
          <w:sz w:val="24"/>
          <w:szCs w:val="24"/>
          <w:lang w:val="en-US"/>
        </w:rPr>
        <w:t xml:space="preserve"> the following symptoms </w:t>
      </w:r>
      <w:proofErr w:type="gramStart"/>
      <w:r w:rsidR="000B41DA">
        <w:rPr>
          <w:rFonts w:ascii="Times New Roman" w:hAnsi="Times New Roman" w:cs="Times New Roman"/>
          <w:sz w:val="24"/>
          <w:szCs w:val="24"/>
          <w:lang w:val="en-US"/>
        </w:rPr>
        <w:t>can be observed</w:t>
      </w:r>
      <w:proofErr w:type="gramEnd"/>
      <w:r w:rsidRPr="0034206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78B1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     - </w:t>
      </w:r>
      <w:proofErr w:type="gramStart"/>
      <w:r w:rsidRPr="00342068">
        <w:rPr>
          <w:rFonts w:ascii="Times New Roman" w:hAnsi="Times New Roman" w:cs="Times New Roman"/>
          <w:sz w:val="24"/>
          <w:szCs w:val="24"/>
          <w:lang w:val="en-US"/>
        </w:rPr>
        <w:t>jaundice</w:t>
      </w:r>
      <w:proofErr w:type="gramEnd"/>
      <w:r w:rsidRPr="00342068">
        <w:rPr>
          <w:rFonts w:ascii="Times New Roman" w:hAnsi="Times New Roman" w:cs="Times New Roman"/>
          <w:sz w:val="24"/>
          <w:szCs w:val="24"/>
          <w:lang w:val="en-US"/>
        </w:rPr>
        <w:t>, weight loss, abdominal pain, fat in the stool (pancreatic head cancer);</w:t>
      </w:r>
    </w:p>
    <w:p w:rsidR="00AD78B1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    - </w:t>
      </w:r>
      <w:proofErr w:type="gramStart"/>
      <w:r w:rsidRPr="00342068">
        <w:rPr>
          <w:rFonts w:ascii="Times New Roman" w:hAnsi="Times New Roman" w:cs="Times New Roman"/>
          <w:sz w:val="24"/>
          <w:szCs w:val="24"/>
          <w:lang w:val="en-US"/>
        </w:rPr>
        <w:t>pain</w:t>
      </w:r>
      <w:proofErr w:type="gramEnd"/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in the abdomen, weight loss (cancer of the tail and body of the pancreas).</w:t>
      </w:r>
    </w:p>
    <w:p w:rsidR="00AD78B1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     However, these symptoms are also found in other gastrointestinal diseases.</w:t>
      </w:r>
    </w:p>
    <w:p w:rsidR="00AD78B1" w:rsidRPr="00342068" w:rsidRDefault="00AD78B1" w:rsidP="00AD78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42068">
        <w:rPr>
          <w:rFonts w:ascii="Times New Roman" w:hAnsi="Times New Roman" w:cs="Times New Roman"/>
          <w:sz w:val="24"/>
          <w:szCs w:val="24"/>
          <w:lang w:val="en-US"/>
        </w:rPr>
        <w:t>To prevent the development of PC, a systematic and dynamic control of glucose and insulin concentration i</w:t>
      </w:r>
      <w:r w:rsidR="00DA3D92">
        <w:rPr>
          <w:rFonts w:ascii="Times New Roman" w:hAnsi="Times New Roman" w:cs="Times New Roman"/>
          <w:sz w:val="24"/>
          <w:szCs w:val="24"/>
          <w:lang w:val="en-US"/>
        </w:rPr>
        <w:t>n the blood is necessary. In constant increasing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level of insulin, th</w:t>
      </w:r>
      <w:r w:rsidR="00DA3D92">
        <w:rPr>
          <w:rFonts w:ascii="Times New Roman" w:hAnsi="Times New Roman" w:cs="Times New Roman"/>
          <w:sz w:val="24"/>
          <w:szCs w:val="24"/>
          <w:lang w:val="en-US"/>
        </w:rPr>
        <w:t>ere is a need to prescribe medicines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that can disp</w:t>
      </w:r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ose of insulin, as well as </w:t>
      </w:r>
      <w:proofErr w:type="spellStart"/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4843E7">
        <w:rPr>
          <w:rFonts w:ascii="Times New Roman" w:hAnsi="Times New Roman" w:cs="Times New Roman"/>
          <w:sz w:val="24"/>
          <w:szCs w:val="24"/>
          <w:lang w:val="en-US"/>
        </w:rPr>
        <w:t>insulinic</w:t>
      </w:r>
      <w:proofErr w:type="spellEnd"/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hormones. The a</w:t>
      </w:r>
      <w:r w:rsidR="004F0233">
        <w:rPr>
          <w:rFonts w:ascii="Times New Roman" w:hAnsi="Times New Roman" w:cs="Times New Roman"/>
          <w:sz w:val="24"/>
          <w:szCs w:val="24"/>
          <w:lang w:val="en-US"/>
        </w:rPr>
        <w:t>nti-insulin action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of the anterior lobe of the pituitary gland</w:t>
      </w:r>
      <w:r w:rsidR="004F0233">
        <w:rPr>
          <w:rFonts w:ascii="Times New Roman" w:hAnsi="Times New Roman" w:cs="Times New Roman"/>
          <w:sz w:val="24"/>
          <w:szCs w:val="24"/>
          <w:lang w:val="en-US"/>
        </w:rPr>
        <w:t xml:space="preserve"> hormones</w:t>
      </w:r>
      <w:r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has been shown with particular clarity on de-pancreatic (i.e., pancreatic-deprived) dogs with severe diabetes.</w:t>
      </w:r>
      <w:r w:rsidR="00342068" w:rsidRPr="00342068">
        <w:rPr>
          <w:rFonts w:ascii="Times New Roman" w:hAnsi="Times New Roman" w:cs="Times New Roman"/>
          <w:sz w:val="24"/>
          <w:szCs w:val="24"/>
        </w:rPr>
        <w:t xml:space="preserve"> </w:t>
      </w:r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>As it turned out, such operated animals can sharply reduce the concentration of sugar in the blood not only by introducing insulin, but also by removing t</w:t>
      </w:r>
      <w:r w:rsidR="004F0233">
        <w:rPr>
          <w:rFonts w:ascii="Times New Roman" w:hAnsi="Times New Roman" w:cs="Times New Roman"/>
          <w:sz w:val="24"/>
          <w:szCs w:val="24"/>
          <w:lang w:val="en-US"/>
        </w:rPr>
        <w:t>he pituitary gland. So in</w:t>
      </w:r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long-term diabetes</w:t>
      </w:r>
      <w:r w:rsidR="00342068" w:rsidRPr="0034206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42068" w:rsidRPr="00342068">
        <w:rPr>
          <w:rFonts w:ascii="Times New Roman" w:hAnsi="Times New Roman" w:cs="Times New Roman"/>
          <w:sz w:val="24"/>
          <w:szCs w:val="24"/>
        </w:rPr>
        <w:t>ензу</w:t>
      </w:r>
      <w:bookmarkStart w:id="0" w:name="_GoBack"/>
      <w:bookmarkEnd w:id="0"/>
      <w:proofErr w:type="spellEnd"/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, as the </w:t>
      </w:r>
      <w:proofErr w:type="spellStart"/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>hyperinsulinaemia</w:t>
      </w:r>
      <w:proofErr w:type="spellEnd"/>
      <w:r w:rsidR="00342068" w:rsidRPr="00342068">
        <w:rPr>
          <w:rFonts w:ascii="Times New Roman" w:hAnsi="Times New Roman" w:cs="Times New Roman"/>
          <w:sz w:val="24"/>
          <w:szCs w:val="24"/>
          <w:lang w:val="en-US"/>
        </w:rPr>
        <w:t xml:space="preserve"> and hyperglycemia decrease, the risk of cancer also decreases.</w:t>
      </w:r>
    </w:p>
    <w:sectPr w:rsidR="00AD78B1" w:rsidRPr="003420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F0F"/>
    <w:multiLevelType w:val="hybridMultilevel"/>
    <w:tmpl w:val="AB5460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48"/>
    <w:rsid w:val="00072148"/>
    <w:rsid w:val="000B41DA"/>
    <w:rsid w:val="00217AF8"/>
    <w:rsid w:val="00342068"/>
    <w:rsid w:val="004300BA"/>
    <w:rsid w:val="004843E7"/>
    <w:rsid w:val="004F0233"/>
    <w:rsid w:val="00701051"/>
    <w:rsid w:val="00806AAC"/>
    <w:rsid w:val="0096501B"/>
    <w:rsid w:val="009C59DF"/>
    <w:rsid w:val="00AD78B1"/>
    <w:rsid w:val="00BB3373"/>
    <w:rsid w:val="00CA66AB"/>
    <w:rsid w:val="00DA3D92"/>
    <w:rsid w:val="00DD4436"/>
    <w:rsid w:val="00E1466B"/>
    <w:rsid w:val="00E1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C8CBC-F3AC-41DE-938F-FAF4D811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2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39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15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444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15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287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0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884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199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Ольга Викторовна Нашиванько</cp:lastModifiedBy>
  <cp:revision>10</cp:revision>
  <dcterms:created xsi:type="dcterms:W3CDTF">2018-04-23T07:41:00Z</dcterms:created>
  <dcterms:modified xsi:type="dcterms:W3CDTF">2018-04-26T21:15:00Z</dcterms:modified>
</cp:coreProperties>
</file>