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05876" w14:textId="77777777" w:rsidR="003B6AD7" w:rsidRDefault="003B6AD7">
      <w:pPr>
        <w:pStyle w:val="Standard"/>
        <w:jc w:val="center"/>
        <w:rPr>
          <w:rFonts w:ascii="Arial Narrow" w:hAnsi="Arial Narrow"/>
          <w:color w:val="808080"/>
          <w:lang w:val="uk-UA"/>
        </w:rPr>
      </w:pPr>
    </w:p>
    <w:p w14:paraId="661E8799" w14:textId="77777777" w:rsidR="003B6AD7" w:rsidRPr="00680FB4" w:rsidRDefault="00CF29C9" w:rsidP="00680FB4">
      <w:pPr>
        <w:pStyle w:val="Standard"/>
        <w:jc w:val="center"/>
        <w:rPr>
          <w:rFonts w:ascii="Arial Narrow" w:hAnsi="Arial Narrow"/>
          <w:b/>
          <w:bCs/>
          <w:u w:val="single"/>
          <w:lang w:val="uk-UA"/>
        </w:rPr>
      </w:pPr>
      <w:r w:rsidRPr="00680FB4">
        <w:rPr>
          <w:rFonts w:ascii="Arial Narrow" w:hAnsi="Arial Narrow"/>
          <w:b/>
          <w:bCs/>
          <w:u w:val="single"/>
          <w:lang w:val="uk-UA"/>
        </w:rPr>
        <w:t>ПИТАННЯ:</w:t>
      </w:r>
    </w:p>
    <w:p w14:paraId="3C44E587" w14:textId="77777777" w:rsidR="003B6AD7" w:rsidRDefault="00CF29C9">
      <w:pPr>
        <w:pStyle w:val="Standard"/>
        <w:ind w:firstLine="690"/>
        <w:jc w:val="both"/>
        <w:rPr>
          <w:lang w:val="uk-UA"/>
        </w:rPr>
      </w:pPr>
      <w:r>
        <w:rPr>
          <w:lang w:val="uk-UA"/>
        </w:rPr>
        <w:t xml:space="preserve">Я хочу </w:t>
      </w:r>
      <w:r>
        <w:rPr>
          <w:lang w:val="uk-UA"/>
        </w:rPr>
        <w:t xml:space="preserve">відкрити центр візової підтримки для надання інформації щодо віз та працевлаштування за кордоном. До якого виду діяльності я буду відноситись і групи, </w:t>
      </w:r>
      <w:proofErr w:type="spellStart"/>
      <w:r>
        <w:rPr>
          <w:lang w:val="uk-UA"/>
        </w:rPr>
        <w:t>кведу</w:t>
      </w:r>
      <w:proofErr w:type="spellEnd"/>
      <w:r w:rsidR="00680FB4">
        <w:rPr>
          <w:lang w:val="uk-UA"/>
        </w:rPr>
        <w:t xml:space="preserve">? </w:t>
      </w:r>
      <w:r>
        <w:rPr>
          <w:lang w:val="uk-UA"/>
        </w:rPr>
        <w:t>Яка процедура ліцензії</w:t>
      </w:r>
      <w:r w:rsidR="00680FB4">
        <w:rPr>
          <w:lang w:val="uk-UA"/>
        </w:rPr>
        <w:t>?</w:t>
      </w:r>
    </w:p>
    <w:p w14:paraId="3A2649EE" w14:textId="77777777" w:rsidR="003B6AD7" w:rsidRDefault="003B6AD7">
      <w:pPr>
        <w:pStyle w:val="Standard"/>
        <w:ind w:firstLine="690"/>
        <w:jc w:val="both"/>
        <w:rPr>
          <w:lang w:val="uk-UA"/>
        </w:rPr>
      </w:pPr>
    </w:p>
    <w:p w14:paraId="69EEF9CA" w14:textId="77777777" w:rsidR="003B6AD7" w:rsidRPr="00680FB4" w:rsidRDefault="00CF29C9" w:rsidP="00680FB4">
      <w:pPr>
        <w:pStyle w:val="Standard"/>
        <w:jc w:val="center"/>
        <w:rPr>
          <w:rFonts w:ascii="Arial Narrow" w:hAnsi="Arial Narrow"/>
          <w:b/>
          <w:bCs/>
          <w:u w:val="single"/>
          <w:lang w:val="uk-UA"/>
        </w:rPr>
      </w:pPr>
      <w:r w:rsidRPr="00680FB4">
        <w:rPr>
          <w:rFonts w:ascii="Arial Narrow" w:hAnsi="Arial Narrow"/>
          <w:b/>
          <w:bCs/>
          <w:u w:val="single"/>
          <w:lang w:val="uk-UA"/>
        </w:rPr>
        <w:t>ВІДПОВІДЬ:</w:t>
      </w:r>
    </w:p>
    <w:p w14:paraId="0FF19B6B" w14:textId="77777777" w:rsidR="003B6AD7" w:rsidRDefault="00CF29C9">
      <w:pPr>
        <w:pStyle w:val="Standard"/>
        <w:tabs>
          <w:tab w:val="left" w:pos="696"/>
        </w:tabs>
        <w:snapToGrid w:val="0"/>
        <w:ind w:firstLine="713"/>
        <w:jc w:val="both"/>
        <w:rPr>
          <w:rFonts w:cs="Times New Roman"/>
          <w:b/>
          <w:bCs/>
          <w:i/>
          <w:iCs/>
          <w:color w:val="222222"/>
        </w:rPr>
      </w:pPr>
      <w:r>
        <w:rPr>
          <w:lang w:val="uk-UA"/>
        </w:rPr>
        <w:t xml:space="preserve">Згідно ст. 58 Господарського кодексу України </w:t>
      </w:r>
      <w:r>
        <w:rPr>
          <w:lang w:val="uk-UA"/>
        </w:rPr>
        <w:t xml:space="preserve">(далі - ЦКУ), підприємство підлягає державній реєстрації як юридичної особи або фізичної особи - підприємця у порядку, визначеному законом. Відповідно перед початком здійснення фактичної діяльності рекомендуємо Вам зареєструватися в порядку, передбаченому </w:t>
      </w:r>
      <w:r>
        <w:rPr>
          <w:lang w:val="uk-UA"/>
        </w:rPr>
        <w:t>законом.</w:t>
      </w:r>
    </w:p>
    <w:p w14:paraId="42E413F7" w14:textId="77777777" w:rsidR="003B6AD7" w:rsidRDefault="00CF29C9">
      <w:pPr>
        <w:pStyle w:val="Standard"/>
        <w:tabs>
          <w:tab w:val="left" w:pos="696"/>
        </w:tabs>
        <w:snapToGrid w:val="0"/>
        <w:ind w:firstLine="713"/>
        <w:jc w:val="both"/>
        <w:rPr>
          <w:rFonts w:cs="Times New Roman"/>
          <w:b/>
          <w:bCs/>
          <w:i/>
          <w:iCs/>
          <w:color w:val="222222"/>
        </w:rPr>
      </w:pPr>
      <w:r>
        <w:rPr>
          <w:lang w:val="uk-UA"/>
        </w:rPr>
        <w:t>Згідно ст. 164 Кодексу України про адміністративні правопорушення (далі - КУпАП), провадження господарської діяльності без державної реєстрації як суб'єкта господарювання або без одержання ліцензії на провадження певного виду господарської діяльно</w:t>
      </w:r>
      <w:r>
        <w:rPr>
          <w:lang w:val="uk-UA"/>
        </w:rPr>
        <w:t>сті, що підлягає ліцензуванню відповідно до закону, чи здійснення таких видів господарської діяльності з порушенням умов ліцензування , а також без одержання дозволу, іншого документа дозвільного характеру, якщо його одержання передбачене законом (крім вип</w:t>
      </w:r>
      <w:r>
        <w:rPr>
          <w:lang w:val="uk-UA"/>
        </w:rPr>
        <w:t>адків застосування принципу мовчазної згоди), - тягне за собою накладення штрафу від двадцяти до ста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w:t>
      </w:r>
      <w:r>
        <w:rPr>
          <w:lang w:val="uk-UA"/>
        </w:rPr>
        <w:t>ого правопорушення, або без такої.</w:t>
      </w:r>
    </w:p>
    <w:p w14:paraId="42DEB822" w14:textId="77777777" w:rsidR="003B6AD7" w:rsidRPr="00680FB4" w:rsidRDefault="00CF29C9">
      <w:pPr>
        <w:pStyle w:val="Standard"/>
        <w:tabs>
          <w:tab w:val="left" w:pos="696"/>
        </w:tabs>
        <w:snapToGrid w:val="0"/>
        <w:ind w:firstLine="713"/>
        <w:jc w:val="both"/>
        <w:rPr>
          <w:rFonts w:cs="Times New Roman"/>
          <w:b/>
          <w:bCs/>
          <w:i/>
          <w:iCs/>
          <w:color w:val="222222"/>
        </w:rPr>
      </w:pPr>
      <w:r w:rsidRPr="00680FB4">
        <w:rPr>
          <w:i/>
          <w:lang w:val="uk-UA"/>
        </w:rPr>
        <w:t>Отже, перше, що необхідно Вам зробити це зареєструватися як суб'єкт підприємницької діяльності, зокрема як фізична особа - підприємець (далі - ФОП), або будь-яка організаційно-правова форма юридичної особи.</w:t>
      </w:r>
    </w:p>
    <w:p w14:paraId="754ABC2D" w14:textId="77777777" w:rsidR="003B6AD7" w:rsidRDefault="003B6AD7">
      <w:pPr>
        <w:pStyle w:val="Standard"/>
        <w:tabs>
          <w:tab w:val="left" w:pos="696"/>
        </w:tabs>
        <w:snapToGrid w:val="0"/>
        <w:ind w:firstLine="713"/>
        <w:jc w:val="both"/>
        <w:rPr>
          <w:rFonts w:cs="Times New Roman"/>
          <w:b/>
          <w:bCs/>
          <w:i/>
          <w:iCs/>
          <w:color w:val="222222"/>
        </w:rPr>
      </w:pPr>
    </w:p>
    <w:p w14:paraId="4F2203A8" w14:textId="77777777" w:rsidR="003B6AD7" w:rsidRDefault="00CF29C9">
      <w:pPr>
        <w:pStyle w:val="Standard"/>
        <w:tabs>
          <w:tab w:val="left" w:pos="696"/>
        </w:tabs>
        <w:snapToGrid w:val="0"/>
        <w:ind w:firstLine="696"/>
        <w:jc w:val="both"/>
        <w:rPr>
          <w:rFonts w:eastAsia="Times New Roman" w:cs="Times New Roman"/>
          <w:b/>
          <w:bCs/>
          <w:i/>
          <w:iCs/>
          <w:color w:val="222222"/>
        </w:rPr>
      </w:pPr>
      <w:r>
        <w:rPr>
          <w:i/>
          <w:lang w:val="uk-UA"/>
        </w:rPr>
        <w:t>РЕЄСТРАЦІЯ ФО</w:t>
      </w:r>
      <w:r>
        <w:rPr>
          <w:i/>
          <w:lang w:val="uk-UA"/>
        </w:rPr>
        <w:t>П:</w:t>
      </w:r>
    </w:p>
    <w:p w14:paraId="66F320DE"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Державна реєстрація фізичної особи-підприємця (далі - ФОП), врегульована Законом України «Про державну реєстрацію юридичних осіб та фізичних осіб - підприємців» (далі - Закон про реєстрацію).</w:t>
      </w:r>
    </w:p>
    <w:p w14:paraId="1840C083"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Так, згідно зі ст. 42 Закону про реєстрацію для державної реє</w:t>
      </w:r>
      <w:r>
        <w:rPr>
          <w:lang w:val="uk-UA"/>
        </w:rPr>
        <w:t>страції фізична особа, яка бажає стати підприємцем і має реєстраційний номер облікової картки платника податків (ідентифікаційний код), або уповноважена ним особа (далі - заявник) повинна подати особисто (надіслати поштовим відправленням з описом вкладення</w:t>
      </w:r>
      <w:r>
        <w:rPr>
          <w:lang w:val="uk-UA"/>
        </w:rPr>
        <w:t xml:space="preserve"> або в разі подання електронних документів представити опис, що містить відомості про надіслані електронні документи, в електронній формі) або через уповноважену особу, державному реєстратору за місцем проживання такі документи:</w:t>
      </w:r>
    </w:p>
    <w:p w14:paraId="07262F98"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заповнену реєстраційну карт</w:t>
      </w:r>
      <w:r>
        <w:rPr>
          <w:lang w:val="uk-UA"/>
        </w:rPr>
        <w:t xml:space="preserve">ку на проведення державної реєстрації фізичної особи - підприємця (форма 10 затверджена Наказом Міністерства юстиції України 14.10.2011р. N 3178/5), в якій може бути представлена як додаток заяву про обрання фізичною особою спрощеної системи оподаткування </w:t>
      </w:r>
      <w:r>
        <w:rPr>
          <w:lang w:val="uk-UA"/>
        </w:rPr>
        <w:t>та / або реєстраційну заяву про добровільної реєстрації як платника податку на додану вартість за формою, затвердженою центральним органом виконавчої влади, що забезпечує формування та реалізує державну податкову і митну політику (Форма заяви затверджена Н</w:t>
      </w:r>
      <w:r>
        <w:rPr>
          <w:lang w:val="uk-UA"/>
        </w:rPr>
        <w:t>аказом Міністерства фінансів України від 20.12.2011 N 1675);</w:t>
      </w:r>
    </w:p>
    <w:p w14:paraId="5EFC9111"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копію документа, що засвідчує реєстрацію у Державному реєстрі фізичних осіб - платників податків (копію ідентифікаційного номера);</w:t>
      </w:r>
    </w:p>
    <w:p w14:paraId="1A561185"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нотаріально посвідчену письмову згоду батьків (</w:t>
      </w:r>
      <w:proofErr w:type="spellStart"/>
      <w:r>
        <w:rPr>
          <w:lang w:val="uk-UA"/>
        </w:rPr>
        <w:t>усиновлювачів</w:t>
      </w:r>
      <w:proofErr w:type="spellEnd"/>
      <w:r>
        <w:rPr>
          <w:lang w:val="uk-UA"/>
        </w:rPr>
        <w:t>) аб</w:t>
      </w:r>
      <w:r>
        <w:rPr>
          <w:lang w:val="uk-UA"/>
        </w:rPr>
        <w:t>о піклувальника, або органу опіки та піклування, якщо заявником є фізична особа, яка досягла шістнадцяти років і має бажання займатися підприємницькою діяльністю.</w:t>
      </w:r>
    </w:p>
    <w:p w14:paraId="72EAD4B5"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При цьому державному реєстратору забороняється вимагати додаткові документи для проведення де</w:t>
      </w:r>
      <w:r>
        <w:rPr>
          <w:lang w:val="uk-UA"/>
        </w:rPr>
        <w:t>ржавної реєстрації фізичної особи - підприємця.</w:t>
      </w:r>
    </w:p>
    <w:p w14:paraId="35EF2934" w14:textId="77777777" w:rsidR="003B6AD7" w:rsidRPr="00802AA6" w:rsidRDefault="00CF29C9">
      <w:pPr>
        <w:pStyle w:val="Standard"/>
        <w:tabs>
          <w:tab w:val="left" w:pos="696"/>
        </w:tabs>
        <w:snapToGrid w:val="0"/>
        <w:ind w:firstLine="696"/>
        <w:jc w:val="both"/>
        <w:rPr>
          <w:rFonts w:eastAsia="Times New Roman" w:cs="Times New Roman"/>
          <w:b/>
          <w:bCs/>
          <w:i/>
          <w:iCs/>
          <w:color w:val="222222"/>
          <w:lang w:val="uk-UA"/>
        </w:rPr>
      </w:pPr>
      <w:r>
        <w:rPr>
          <w:lang w:val="uk-UA"/>
        </w:rPr>
        <w:t>Але слід звернути увагу, що якщо заявник звертається особисто, то необхідно мати при собі паспорт. Якщо звертається представник, він повинен мати нотаріально посвідчену довіреність (ст. 245 Цивільного кодексу</w:t>
      </w:r>
      <w:r>
        <w:rPr>
          <w:lang w:val="uk-UA"/>
        </w:rPr>
        <w:t xml:space="preserve"> України) і паспорт. Якщо поштою, то Форма 10 повинна бути нотаріально засвідчена.</w:t>
      </w:r>
    </w:p>
    <w:p w14:paraId="330C76B3"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lastRenderedPageBreak/>
        <w:t>Згідно ч. Ч. 3, 4 ст. 43 Закону про реєстрацію термін державної реєстрації фізичної особи - підприємця не повинен перевищувати двох робочих днів з дати надходження документі</w:t>
      </w:r>
      <w:r>
        <w:rPr>
          <w:lang w:val="uk-UA"/>
        </w:rPr>
        <w:t>в для проведення державної реєстрації фізичної особи - підприємця. Не пізніше наступного робочого дня після отримання державним реєстратором від органів статистики, державної податкової служби, Пенсійного фонду України відомостей про постановку на облік фі</w:t>
      </w:r>
      <w:r>
        <w:rPr>
          <w:lang w:val="uk-UA"/>
        </w:rPr>
        <w:t>зичної особи - підприємця державним реєстратором видається (надсилається поштовим відправленням з описом вкладення) заявнику виписка з Єдиного державного реєстру.</w:t>
      </w:r>
    </w:p>
    <w:p w14:paraId="00327D75"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З моменту отримання виписки з Єдиного державного реєстру ФОП вважається зареєстрованим і повн</w:t>
      </w:r>
      <w:r>
        <w:rPr>
          <w:lang w:val="uk-UA"/>
        </w:rPr>
        <w:t>оцінно може здійснювати господарську діяльність.</w:t>
      </w:r>
    </w:p>
    <w:p w14:paraId="2C03AF79"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Постановка на облік в органах ДПС</w:t>
      </w:r>
    </w:p>
    <w:p w14:paraId="246F70C1"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Так, згідно з п. 6.2 Наказу Міністерства фінансів України від 09.12.2011р. N 1588 Органи державної податкової служби здійснюють контроль відомостей, які надійшли стосовно фі</w:t>
      </w:r>
      <w:r>
        <w:rPr>
          <w:lang w:val="uk-UA"/>
        </w:rPr>
        <w:t>зичних осіб - підприємців з Єдиного державного реєстру в порядку, визначеному пунктом 3.3 розділу III цього Порядку.</w:t>
      </w:r>
    </w:p>
    <w:p w14:paraId="62455C06"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Згідно п. 3.3. Наказу Міністерства фінансів України від 09.12.2011р. N 1588 органи державної податкової служби здійснюють контроль за відом</w:t>
      </w:r>
      <w:r>
        <w:rPr>
          <w:lang w:val="uk-UA"/>
        </w:rPr>
        <w:t>остями, що надійшли з Єдиного державного реєстру, за коректності використання реєстраційних номерів облікових карток платників податків і в разі визнання помилковими (неповними) відомостей, що надійшли з Єдиного державного реєстру:</w:t>
      </w:r>
    </w:p>
    <w:p w14:paraId="19E85010"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направляють до Єдиного д</w:t>
      </w:r>
      <w:r>
        <w:rPr>
          <w:lang w:val="uk-UA"/>
        </w:rPr>
        <w:t>ержавного реєстру повідомлення про неприйняття відповідних відомостей для прийняття державними реєстраторами заходів щодо усунення недоліків;</w:t>
      </w:r>
    </w:p>
    <w:p w14:paraId="00542F49"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повідомляють платників податків про виявлені помилки в реєстраційних номерах облікових карток платників податків т</w:t>
      </w:r>
      <w:r>
        <w:rPr>
          <w:lang w:val="uk-UA"/>
        </w:rPr>
        <w:t>а необхідність подання уточнених відомостей до відповідних органів.</w:t>
      </w:r>
    </w:p>
    <w:p w14:paraId="38A6C336"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Після уточнення даних орган державної податкової служби здійснює коригування відомостей про реєстраційних номерів облікових карток платників податків в Єдиному банку даних юридичних осіб.</w:t>
      </w:r>
    </w:p>
    <w:p w14:paraId="709BB13A" w14:textId="77777777" w:rsidR="003B6AD7" w:rsidRDefault="00CF29C9">
      <w:pPr>
        <w:pStyle w:val="Standard"/>
        <w:tabs>
          <w:tab w:val="left" w:pos="696"/>
        </w:tabs>
        <w:snapToGrid w:val="0"/>
        <w:ind w:firstLine="696"/>
        <w:jc w:val="both"/>
        <w:rPr>
          <w:rFonts w:eastAsia="Times New Roman" w:cs="Times New Roman"/>
          <w:b/>
          <w:bCs/>
          <w:i/>
          <w:iCs/>
          <w:color w:val="222222"/>
        </w:rPr>
      </w:pPr>
      <w:r>
        <w:rPr>
          <w:lang w:val="uk-UA"/>
        </w:rPr>
        <w:t>Отже постановці на облік в органах Державної податкової служби відбувається автоматично.</w:t>
      </w:r>
    </w:p>
    <w:p w14:paraId="1FEAF8A8" w14:textId="77777777" w:rsidR="003B6AD7" w:rsidRDefault="003B6AD7">
      <w:pPr>
        <w:pStyle w:val="Standard"/>
        <w:tabs>
          <w:tab w:val="left" w:pos="696"/>
        </w:tabs>
        <w:snapToGrid w:val="0"/>
        <w:ind w:firstLine="713"/>
        <w:jc w:val="both"/>
        <w:rPr>
          <w:rFonts w:eastAsia="Times New Roman" w:cs="Times New Roman"/>
          <w:b/>
          <w:bCs/>
          <w:i/>
          <w:iCs/>
          <w:color w:val="222222"/>
        </w:rPr>
      </w:pPr>
    </w:p>
    <w:p w14:paraId="1451FECE" w14:textId="77777777" w:rsidR="003B6AD7" w:rsidRDefault="00CF29C9">
      <w:pPr>
        <w:pStyle w:val="Standard"/>
        <w:tabs>
          <w:tab w:val="left" w:pos="696"/>
        </w:tabs>
        <w:snapToGrid w:val="0"/>
        <w:ind w:firstLine="696"/>
        <w:jc w:val="both"/>
        <w:rPr>
          <w:color w:val="000000"/>
        </w:rPr>
      </w:pPr>
      <w:r>
        <w:rPr>
          <w:b/>
          <w:bCs/>
          <w:lang w:val="uk-UA"/>
        </w:rPr>
        <w:t>оподаткування:</w:t>
      </w:r>
    </w:p>
    <w:p w14:paraId="28A8DA09" w14:textId="77777777" w:rsidR="003B6AD7" w:rsidRDefault="00CF29C9">
      <w:pPr>
        <w:pStyle w:val="Standard"/>
        <w:tabs>
          <w:tab w:val="left" w:pos="696"/>
        </w:tabs>
        <w:snapToGrid w:val="0"/>
        <w:ind w:firstLine="696"/>
        <w:jc w:val="both"/>
        <w:rPr>
          <w:color w:val="000000"/>
        </w:rPr>
      </w:pPr>
      <w:r>
        <w:rPr>
          <w:lang w:val="uk-UA"/>
        </w:rPr>
        <w:t xml:space="preserve">Чинним законодавством України для ФОП передбачені наступні види оподаткування: по-перше, це - податок на дохід фізичних осіб, далі - «загальна </w:t>
      </w:r>
      <w:r>
        <w:rPr>
          <w:lang w:val="uk-UA"/>
        </w:rPr>
        <w:t>система оподаткування» (ст. Ст. 167, 177 Податкового кодексу України (далі - ПКУ)), по-друге, спрощена система оподаткування (Глава 1 розділу XIV ПКУ).</w:t>
      </w:r>
    </w:p>
    <w:p w14:paraId="70C163C2" w14:textId="77777777" w:rsidR="003B6AD7" w:rsidRDefault="00CF29C9">
      <w:pPr>
        <w:pStyle w:val="Standard"/>
        <w:tabs>
          <w:tab w:val="left" w:pos="696"/>
        </w:tabs>
        <w:snapToGrid w:val="0"/>
        <w:ind w:firstLine="696"/>
        <w:jc w:val="both"/>
        <w:rPr>
          <w:color w:val="000000"/>
        </w:rPr>
      </w:pPr>
      <w:r>
        <w:rPr>
          <w:lang w:val="uk-UA"/>
        </w:rPr>
        <w:t>«Загальна система оподаткування»:</w:t>
      </w:r>
    </w:p>
    <w:p w14:paraId="461CF72C" w14:textId="77777777" w:rsidR="003B6AD7" w:rsidRDefault="00CF29C9">
      <w:pPr>
        <w:pStyle w:val="Standard"/>
        <w:tabs>
          <w:tab w:val="left" w:pos="696"/>
        </w:tabs>
        <w:snapToGrid w:val="0"/>
        <w:ind w:firstLine="696"/>
        <w:jc w:val="both"/>
        <w:rPr>
          <w:color w:val="000000"/>
        </w:rPr>
      </w:pPr>
      <w:r>
        <w:rPr>
          <w:lang w:val="uk-UA"/>
        </w:rPr>
        <w:t>Згідно з п. 177.1. ст. 177 ПКУ доходи фізичних осіб - підприємців, отр</w:t>
      </w:r>
      <w:r>
        <w:rPr>
          <w:lang w:val="uk-UA"/>
        </w:rPr>
        <w:t>имані протягом календарного року від провадження господарської діяльності, оподатковуються за ставками, визначеними в пункті 167.1 статті 167 цього Кодексу.</w:t>
      </w:r>
    </w:p>
    <w:p w14:paraId="604329D3" w14:textId="77777777" w:rsidR="003B6AD7" w:rsidRPr="00802AA6" w:rsidRDefault="00CF29C9">
      <w:pPr>
        <w:pStyle w:val="Standard"/>
        <w:tabs>
          <w:tab w:val="left" w:pos="696"/>
        </w:tabs>
        <w:snapToGrid w:val="0"/>
        <w:ind w:firstLine="696"/>
        <w:jc w:val="both"/>
        <w:rPr>
          <w:color w:val="000000"/>
          <w:lang w:val="uk-UA"/>
        </w:rPr>
      </w:pPr>
      <w:r>
        <w:rPr>
          <w:lang w:val="uk-UA"/>
        </w:rPr>
        <w:t xml:space="preserve">Згідно </w:t>
      </w:r>
      <w:proofErr w:type="spellStart"/>
      <w:r>
        <w:rPr>
          <w:lang w:val="uk-UA"/>
        </w:rPr>
        <w:t>аб</w:t>
      </w:r>
      <w:proofErr w:type="spellEnd"/>
      <w:r>
        <w:rPr>
          <w:lang w:val="uk-UA"/>
        </w:rPr>
        <w:t xml:space="preserve">. 3 п. 167.1. ст. 167 ПКУ платники податку, які подають податкові декларації за </w:t>
      </w:r>
      <w:r>
        <w:rPr>
          <w:lang w:val="uk-UA"/>
        </w:rPr>
        <w:t>податковий (звітний) рік згідно із статтями 177 і 178 цього розділу, застосовують ставку 20 відсотків частини середньомісячного річного оподатковуваного доходу, що перевищує десятикратний розмір мінімальної заробітної плати. Розмір середньомісячного річног</w:t>
      </w:r>
      <w:r>
        <w:rPr>
          <w:lang w:val="uk-UA"/>
        </w:rPr>
        <w:t>о оподатковуваного доходу розраховується як сума загальних місячних оподатковуваних доходів, зазначених у абзаці першому цього пункту, поділена на кількість календарних місяців, протягом яких платником податку було одержано такі доходи у податковому (звітн</w:t>
      </w:r>
      <w:r>
        <w:rPr>
          <w:lang w:val="uk-UA"/>
        </w:rPr>
        <w:t>ому) році, за який здійснюється декларування.</w:t>
      </w:r>
    </w:p>
    <w:p w14:paraId="0BA87180" w14:textId="77777777" w:rsidR="003B6AD7" w:rsidRPr="00802AA6" w:rsidRDefault="00CF29C9">
      <w:pPr>
        <w:pStyle w:val="Standard"/>
        <w:tabs>
          <w:tab w:val="left" w:pos="696"/>
        </w:tabs>
        <w:snapToGrid w:val="0"/>
        <w:ind w:firstLine="696"/>
        <w:jc w:val="both"/>
        <w:rPr>
          <w:color w:val="000000"/>
          <w:lang w:val="uk-UA"/>
        </w:rPr>
      </w:pPr>
      <w:r>
        <w:rPr>
          <w:lang w:val="uk-UA"/>
        </w:rPr>
        <w:t>Відповідно до п. 177.2. ст. 177 ПКУ об'єктом оподаткування є чистий оподатковуваний дохід, тобто різниця між загальним оподатковуваним доходом (виручка у грошовій та негрошовій формі) і документально підтвердже</w:t>
      </w:r>
      <w:r>
        <w:rPr>
          <w:lang w:val="uk-UA"/>
        </w:rPr>
        <w:t>ними витратами, пов'язаними з господарською діяльністю такої фізичної особи - підприємця.</w:t>
      </w:r>
    </w:p>
    <w:p w14:paraId="5816F9EA" w14:textId="77777777" w:rsidR="003B6AD7" w:rsidRDefault="00CF29C9">
      <w:pPr>
        <w:pStyle w:val="Standard"/>
        <w:tabs>
          <w:tab w:val="left" w:pos="696"/>
        </w:tabs>
        <w:snapToGrid w:val="0"/>
        <w:ind w:firstLine="696"/>
        <w:jc w:val="both"/>
        <w:rPr>
          <w:color w:val="000000"/>
        </w:rPr>
      </w:pPr>
      <w:r>
        <w:rPr>
          <w:lang w:val="uk-UA"/>
        </w:rPr>
        <w:t>Відповідно до п. 177.4., Ст. 177 ПКУ до переліку витрат, безпосередньо пов'язаних з отриманням доходів, належать:</w:t>
      </w:r>
    </w:p>
    <w:p w14:paraId="047E6B9D" w14:textId="77777777" w:rsidR="003B6AD7" w:rsidRDefault="00CF29C9">
      <w:pPr>
        <w:pStyle w:val="Standard"/>
        <w:tabs>
          <w:tab w:val="left" w:pos="696"/>
        </w:tabs>
        <w:snapToGrid w:val="0"/>
        <w:ind w:firstLine="696"/>
        <w:jc w:val="both"/>
        <w:rPr>
          <w:color w:val="000000"/>
        </w:rPr>
      </w:pPr>
      <w:r>
        <w:rPr>
          <w:lang w:val="uk-UA"/>
        </w:rPr>
        <w:lastRenderedPageBreak/>
        <w:t>177.4.1. витрати, до складу яких включається вартіст</w:t>
      </w:r>
      <w:r>
        <w:rPr>
          <w:lang w:val="uk-UA"/>
        </w:rPr>
        <w:t>ь сировини, матеріалів, товарів, що утворюють основу для виготовлення (продажу) продукції або товарів (надання робіт, послуг), покупних напівфабрикатів і комплектуючих виробів, палива й енергії, будівельних матеріалів, запасних частин, тари й тарних матері</w:t>
      </w:r>
      <w:r>
        <w:rPr>
          <w:lang w:val="uk-UA"/>
        </w:rPr>
        <w:t>алів , допоміжних та інших матеріалів, які можуть бути безпосередньо віднесені до конкретного об'єкта витрат;</w:t>
      </w:r>
    </w:p>
    <w:p w14:paraId="00F32534" w14:textId="77777777" w:rsidR="003B6AD7" w:rsidRDefault="00CF29C9">
      <w:pPr>
        <w:pStyle w:val="Standard"/>
        <w:tabs>
          <w:tab w:val="left" w:pos="696"/>
        </w:tabs>
        <w:snapToGrid w:val="0"/>
        <w:ind w:firstLine="696"/>
        <w:jc w:val="both"/>
        <w:rPr>
          <w:color w:val="000000"/>
        </w:rPr>
      </w:pPr>
      <w:r>
        <w:rPr>
          <w:lang w:val="uk-UA"/>
        </w:rPr>
        <w:t xml:space="preserve">177.4.2. витрати на оплату праці фізичних осіб, що перебувають у трудових відносинах з таким платником податку (далі - працівники), які включають </w:t>
      </w:r>
      <w:r>
        <w:rPr>
          <w:lang w:val="uk-UA"/>
        </w:rPr>
        <w:t xml:space="preserve">витрати на оплату основної та додаткової заробітної плати та інших видів заохочень і виплат виходячи з тарифних ставок, у вигляді премій, заохочень, </w:t>
      </w:r>
      <w:proofErr w:type="spellStart"/>
      <w:r>
        <w:rPr>
          <w:lang w:val="uk-UA"/>
        </w:rPr>
        <w:t>відшкодувань</w:t>
      </w:r>
      <w:proofErr w:type="spellEnd"/>
      <w:r>
        <w:rPr>
          <w:lang w:val="uk-UA"/>
        </w:rPr>
        <w:t xml:space="preserve"> вартості товарів (робіт, послуг), витрати на оплату за виконання робіт, послуг за договорами ц</w:t>
      </w:r>
      <w:r>
        <w:rPr>
          <w:lang w:val="uk-UA"/>
        </w:rPr>
        <w:t>ивільно-правового характеру, будь-яка інша оплата у грошовій або натуральній формі, встановлена за домовленістю сторін (крім сум матеріальної допомоги, які звільняються від оподаткування згідно з нормами цього розділу) ;</w:t>
      </w:r>
    </w:p>
    <w:p w14:paraId="0AE6F417" w14:textId="77777777" w:rsidR="003B6AD7" w:rsidRDefault="00CF29C9">
      <w:pPr>
        <w:pStyle w:val="Standard"/>
        <w:tabs>
          <w:tab w:val="left" w:pos="696"/>
        </w:tabs>
        <w:snapToGrid w:val="0"/>
        <w:ind w:firstLine="696"/>
        <w:jc w:val="both"/>
        <w:rPr>
          <w:color w:val="000000"/>
        </w:rPr>
      </w:pPr>
      <w:r>
        <w:rPr>
          <w:lang w:val="uk-UA"/>
        </w:rPr>
        <w:t>обов'язкові виплати, а також компен</w:t>
      </w:r>
      <w:r>
        <w:rPr>
          <w:lang w:val="uk-UA"/>
        </w:rPr>
        <w:t>сація вартості послуг, які надаються працівникам у випадках, передбачених законодавством, внески платника податку на обов'язкове страхування життя або здоров'я працівників у випадках, передбачених законодавством;</w:t>
      </w:r>
    </w:p>
    <w:p w14:paraId="592ED2AC" w14:textId="77777777" w:rsidR="003B6AD7" w:rsidRDefault="00CF29C9">
      <w:pPr>
        <w:pStyle w:val="Standard"/>
        <w:tabs>
          <w:tab w:val="left" w:pos="696"/>
        </w:tabs>
        <w:snapToGrid w:val="0"/>
        <w:ind w:firstLine="696"/>
        <w:jc w:val="both"/>
        <w:rPr>
          <w:color w:val="000000"/>
        </w:rPr>
      </w:pPr>
      <w:r>
        <w:rPr>
          <w:lang w:val="uk-UA"/>
        </w:rPr>
        <w:t>177.4.3. суми єдиного внеску на загальнообо</w:t>
      </w:r>
      <w:r>
        <w:rPr>
          <w:lang w:val="uk-UA"/>
        </w:rPr>
        <w:t>в'язкове державне соціальне страхування у розмірах і порядку, встановлених законом;</w:t>
      </w:r>
    </w:p>
    <w:p w14:paraId="7454FE4A" w14:textId="77777777" w:rsidR="003B6AD7" w:rsidRDefault="00CF29C9">
      <w:pPr>
        <w:pStyle w:val="Standard"/>
        <w:tabs>
          <w:tab w:val="left" w:pos="696"/>
        </w:tabs>
        <w:snapToGrid w:val="0"/>
        <w:ind w:firstLine="696"/>
        <w:jc w:val="both"/>
        <w:rPr>
          <w:color w:val="000000"/>
        </w:rPr>
      </w:pPr>
      <w:r>
        <w:rPr>
          <w:lang w:val="uk-UA"/>
        </w:rPr>
        <w:t xml:space="preserve">177.4.4. інші витрати, до складу яких включаються витрати, пов'язані з веденням господарської діяльності, не зазначені у підпунктах 177.4.1 - 177.4.3 цього пункту, до яких </w:t>
      </w:r>
      <w:r>
        <w:rPr>
          <w:lang w:val="uk-UA"/>
        </w:rPr>
        <w:t>відносяться витрати найманих працівників, на послуги зв'язку, реклами, плати за розрахунково-касове обслуговування, на оплату оренди, ремонт та експлуатацію майна, використовуваного у господарській діяльності, на транспортування готової продукції (товарів)</w:t>
      </w:r>
      <w:r>
        <w:rPr>
          <w:lang w:val="uk-UA"/>
        </w:rPr>
        <w:t>, транспортно-експедиційні та інші послуги, пов'язані з транспортуванням продукції (товарів), вартість придбаних послуг, прямо пов'язаних з виробництвом товарів, виконанням робіт, наданням послуг.</w:t>
      </w:r>
    </w:p>
    <w:p w14:paraId="7BAC5151" w14:textId="77777777" w:rsidR="003B6AD7" w:rsidRDefault="00CF29C9">
      <w:pPr>
        <w:pStyle w:val="Standard"/>
        <w:tabs>
          <w:tab w:val="left" w:pos="696"/>
        </w:tabs>
        <w:snapToGrid w:val="0"/>
        <w:ind w:firstLine="696"/>
        <w:jc w:val="both"/>
        <w:rPr>
          <w:color w:val="000000"/>
        </w:rPr>
      </w:pPr>
      <w:r>
        <w:rPr>
          <w:lang w:val="uk-UA"/>
        </w:rPr>
        <w:t xml:space="preserve">Згідно з </w:t>
      </w:r>
      <w:proofErr w:type="spellStart"/>
      <w:r>
        <w:rPr>
          <w:lang w:val="uk-UA"/>
        </w:rPr>
        <w:t>пп</w:t>
      </w:r>
      <w:proofErr w:type="spellEnd"/>
      <w:r>
        <w:rPr>
          <w:lang w:val="uk-UA"/>
        </w:rPr>
        <w:t>. 177.5.1., П. 177.5., Ст. 177 ПКУ авансові плат</w:t>
      </w:r>
      <w:r>
        <w:rPr>
          <w:lang w:val="uk-UA"/>
        </w:rPr>
        <w:t>ежі з податку на доходи фізичних осіб розраховуються підприємцем самостійно, але не менше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w:t>
      </w:r>
      <w:r>
        <w:rPr>
          <w:lang w:val="uk-UA"/>
        </w:rPr>
        <w:t>, до 15 травня , до 15 серпня і до 15 листопада).</w:t>
      </w:r>
    </w:p>
    <w:p w14:paraId="1CB89B1F" w14:textId="77777777" w:rsidR="003B6AD7" w:rsidRDefault="00CF29C9">
      <w:pPr>
        <w:pStyle w:val="Standard"/>
        <w:tabs>
          <w:tab w:val="left" w:pos="696"/>
        </w:tabs>
        <w:snapToGrid w:val="0"/>
        <w:ind w:firstLine="696"/>
        <w:jc w:val="both"/>
        <w:rPr>
          <w:color w:val="000000"/>
        </w:rPr>
      </w:pPr>
      <w:r>
        <w:rPr>
          <w:lang w:val="uk-UA"/>
        </w:rPr>
        <w:t xml:space="preserve">Таким чином податок на загальній системі оподаткування сплачується авансовими </w:t>
      </w:r>
      <w:proofErr w:type="spellStart"/>
      <w:r>
        <w:rPr>
          <w:lang w:val="uk-UA"/>
        </w:rPr>
        <w:t>платежами</w:t>
      </w:r>
      <w:proofErr w:type="spellEnd"/>
      <w:r>
        <w:rPr>
          <w:lang w:val="uk-UA"/>
        </w:rPr>
        <w:t>.</w:t>
      </w:r>
    </w:p>
    <w:p w14:paraId="7123B020" w14:textId="77777777" w:rsidR="003B6AD7" w:rsidRDefault="00CF29C9">
      <w:pPr>
        <w:pStyle w:val="Standard"/>
        <w:tabs>
          <w:tab w:val="left" w:pos="696"/>
        </w:tabs>
        <w:snapToGrid w:val="0"/>
        <w:ind w:firstLine="696"/>
        <w:jc w:val="both"/>
        <w:rPr>
          <w:color w:val="000000"/>
        </w:rPr>
      </w:pPr>
      <w:r>
        <w:rPr>
          <w:lang w:val="uk-UA"/>
        </w:rPr>
        <w:t>Відповідно до п. 177.5. ст. 177 ПКУ фізичні особи - підприємці подають до органу державної податкової служби податков</w:t>
      </w:r>
      <w:r>
        <w:rPr>
          <w:lang w:val="uk-UA"/>
        </w:rPr>
        <w:t>у декларацію за місцем своєї податкової адреси за результатами календарного року у строки, встановлені ПКУ для річного звітного податкового періоду, в якому також зазначаються авансові платежі з податку на доходи.</w:t>
      </w:r>
    </w:p>
    <w:p w14:paraId="0128C0DA" w14:textId="77777777" w:rsidR="003B6AD7" w:rsidRDefault="00CF29C9">
      <w:pPr>
        <w:pStyle w:val="Standard"/>
        <w:tabs>
          <w:tab w:val="left" w:pos="696"/>
        </w:tabs>
        <w:snapToGrid w:val="0"/>
        <w:ind w:firstLine="696"/>
        <w:jc w:val="both"/>
        <w:rPr>
          <w:color w:val="000000"/>
        </w:rPr>
      </w:pPr>
      <w:r>
        <w:rPr>
          <w:lang w:val="uk-UA"/>
        </w:rPr>
        <w:t>Таким чином податковий період для ФОП на з</w:t>
      </w:r>
      <w:r>
        <w:rPr>
          <w:lang w:val="uk-UA"/>
        </w:rPr>
        <w:t>агальній системі - календарний рік.</w:t>
      </w:r>
    </w:p>
    <w:p w14:paraId="137B1D2D" w14:textId="77777777" w:rsidR="003B6AD7" w:rsidRDefault="00CF29C9">
      <w:pPr>
        <w:pStyle w:val="Standard"/>
        <w:tabs>
          <w:tab w:val="left" w:pos="696"/>
        </w:tabs>
        <w:snapToGrid w:val="0"/>
        <w:ind w:firstLine="696"/>
        <w:jc w:val="both"/>
        <w:rPr>
          <w:color w:val="000000"/>
        </w:rPr>
      </w:pPr>
      <w:r>
        <w:rPr>
          <w:lang w:val="uk-UA"/>
        </w:rPr>
        <w:t xml:space="preserve">Згідно з </w:t>
      </w:r>
      <w:proofErr w:type="spellStart"/>
      <w:r>
        <w:rPr>
          <w:lang w:val="uk-UA"/>
        </w:rPr>
        <w:t>пп</w:t>
      </w:r>
      <w:proofErr w:type="spellEnd"/>
      <w:r>
        <w:rPr>
          <w:lang w:val="uk-UA"/>
        </w:rPr>
        <w:t xml:space="preserve">. 49.18.5. п. 49.18. ст. 49 ПКУ податкові декларації подаються за базовий звітний (податковий) період дорівнює календарному року - протягом 40 календарних днів, наступних за останнім календарним днем звітного </w:t>
      </w:r>
      <w:r>
        <w:rPr>
          <w:lang w:val="uk-UA"/>
        </w:rPr>
        <w:t>(податкового) року.</w:t>
      </w:r>
    </w:p>
    <w:p w14:paraId="751B00BE" w14:textId="77777777" w:rsidR="003B6AD7" w:rsidRDefault="00CF29C9">
      <w:pPr>
        <w:pStyle w:val="Standard"/>
        <w:tabs>
          <w:tab w:val="left" w:pos="696"/>
        </w:tabs>
        <w:snapToGrid w:val="0"/>
        <w:ind w:firstLine="696"/>
        <w:jc w:val="both"/>
        <w:rPr>
          <w:color w:val="000000"/>
        </w:rPr>
      </w:pPr>
      <w:r>
        <w:rPr>
          <w:lang w:val="uk-UA"/>
        </w:rPr>
        <w:t>Спрощена система оподаткування:</w:t>
      </w:r>
    </w:p>
    <w:p w14:paraId="27F8639C" w14:textId="77777777" w:rsidR="003B6AD7" w:rsidRDefault="00CF29C9">
      <w:pPr>
        <w:pStyle w:val="Standard"/>
        <w:tabs>
          <w:tab w:val="left" w:pos="696"/>
        </w:tabs>
        <w:snapToGrid w:val="0"/>
        <w:ind w:firstLine="696"/>
        <w:jc w:val="both"/>
        <w:rPr>
          <w:color w:val="000000"/>
        </w:rPr>
      </w:pPr>
      <w:r>
        <w:rPr>
          <w:lang w:val="uk-UA"/>
        </w:rPr>
        <w:t>Стаття 291 ПКУ передбачає чотири групи спрощеного оподаткування, три з яких застосовні для ФОП, а саме (п. 291.4 ст. 291 ПКУ):</w:t>
      </w:r>
    </w:p>
    <w:p w14:paraId="7F122D29" w14:textId="77777777" w:rsidR="003B6AD7" w:rsidRDefault="00CF29C9">
      <w:pPr>
        <w:pStyle w:val="Standard"/>
        <w:tabs>
          <w:tab w:val="left" w:pos="696"/>
        </w:tabs>
        <w:snapToGrid w:val="0"/>
        <w:ind w:firstLine="696"/>
        <w:jc w:val="both"/>
        <w:rPr>
          <w:color w:val="000000"/>
        </w:rPr>
      </w:pPr>
      <w:r>
        <w:rPr>
          <w:lang w:val="uk-UA"/>
        </w:rPr>
        <w:t>1) перша група - фізичні особи - підприємці, які не використовують працю найм</w:t>
      </w:r>
      <w:r>
        <w:rPr>
          <w:lang w:val="uk-UA"/>
        </w:rPr>
        <w:t>аних осіб, здійснюють виключно роздрібний продаж товарів з торговельних місць на ринках та / або провадять господарську діяльність з надання побутових послуг населенню і обсяг доходу яких протягом календарного року не перевищує 300000 гривень;</w:t>
      </w:r>
    </w:p>
    <w:p w14:paraId="775B87C2" w14:textId="77777777" w:rsidR="003B6AD7" w:rsidRDefault="00CF29C9">
      <w:pPr>
        <w:pStyle w:val="Standard"/>
        <w:tabs>
          <w:tab w:val="left" w:pos="696"/>
        </w:tabs>
        <w:snapToGrid w:val="0"/>
        <w:ind w:firstLine="696"/>
        <w:jc w:val="both"/>
        <w:rPr>
          <w:color w:val="000000"/>
        </w:rPr>
      </w:pPr>
      <w:r>
        <w:rPr>
          <w:lang w:val="uk-UA"/>
        </w:rPr>
        <w:t>2) друга гру</w:t>
      </w:r>
      <w:r>
        <w:rPr>
          <w:lang w:val="uk-UA"/>
        </w:rPr>
        <w:t xml:space="preserve">па - фізичні особи - підприємці, які здійснюють господарську діяльність з надання послуг, у тому числі побутових, платникам єдиного податку та / або населенню, виробництво та / або продаж товарів, діяльність у сфері ресторанного господарства, за умови, що </w:t>
      </w:r>
      <w:r>
        <w:rPr>
          <w:lang w:val="uk-UA"/>
        </w:rPr>
        <w:t>протягом календарного року відповідають сукупності таких критеріїв:</w:t>
      </w:r>
    </w:p>
    <w:p w14:paraId="0D742613" w14:textId="77777777" w:rsidR="003B6AD7" w:rsidRDefault="00CF29C9">
      <w:pPr>
        <w:pStyle w:val="Standard"/>
        <w:tabs>
          <w:tab w:val="left" w:pos="696"/>
        </w:tabs>
        <w:snapToGrid w:val="0"/>
        <w:ind w:firstLine="696"/>
        <w:jc w:val="both"/>
        <w:rPr>
          <w:color w:val="000000"/>
        </w:rPr>
      </w:pPr>
      <w:r>
        <w:rPr>
          <w:lang w:val="uk-UA"/>
        </w:rPr>
        <w:t>не використовують працю найманих осіб або кількість осіб, які перебувають з ними у трудових відносинах, одночасно не перевищує 10 осіб;</w:t>
      </w:r>
    </w:p>
    <w:p w14:paraId="3BE55F79" w14:textId="77777777" w:rsidR="003B6AD7" w:rsidRDefault="00CF29C9">
      <w:pPr>
        <w:pStyle w:val="Standard"/>
        <w:tabs>
          <w:tab w:val="left" w:pos="696"/>
        </w:tabs>
        <w:snapToGrid w:val="0"/>
        <w:ind w:firstLine="696"/>
        <w:jc w:val="both"/>
        <w:rPr>
          <w:color w:val="000000"/>
        </w:rPr>
      </w:pPr>
      <w:r>
        <w:rPr>
          <w:lang w:val="uk-UA"/>
        </w:rPr>
        <w:t>обсяг доходу не перевищує 1500000 гривень.</w:t>
      </w:r>
    </w:p>
    <w:p w14:paraId="698C841D" w14:textId="77777777" w:rsidR="003B6AD7" w:rsidRDefault="00CF29C9">
      <w:pPr>
        <w:pStyle w:val="Standard"/>
        <w:tabs>
          <w:tab w:val="left" w:pos="696"/>
        </w:tabs>
        <w:snapToGrid w:val="0"/>
        <w:ind w:firstLine="696"/>
        <w:jc w:val="both"/>
        <w:rPr>
          <w:color w:val="000000"/>
        </w:rPr>
      </w:pPr>
      <w:r>
        <w:rPr>
          <w:lang w:val="uk-UA"/>
        </w:rPr>
        <w:lastRenderedPageBreak/>
        <w:t>Дія цього</w:t>
      </w:r>
      <w:r>
        <w:rPr>
          <w:lang w:val="uk-UA"/>
        </w:rPr>
        <w:t xml:space="preserve">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 2005), а також здійснюють діяльність з виробництва, постачання, продажу (реаліза</w:t>
      </w:r>
      <w:r>
        <w:rPr>
          <w:lang w:val="uk-UA"/>
        </w:rPr>
        <w:t xml:space="preserve">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lang w:val="uk-UA"/>
        </w:rPr>
        <w:t>напівдорогоцінного</w:t>
      </w:r>
      <w:proofErr w:type="spellEnd"/>
      <w:r>
        <w:rPr>
          <w:lang w:val="uk-UA"/>
        </w:rPr>
        <w:t xml:space="preserve"> каміння. Такі фізичні особи - підприємці належать виключно до третьої групи платників єдиного податку, як</w:t>
      </w:r>
      <w:r>
        <w:rPr>
          <w:lang w:val="uk-UA"/>
        </w:rPr>
        <w:t>що відповідають вимогам, встановленим для такої групи;</w:t>
      </w:r>
    </w:p>
    <w:p w14:paraId="4EB54099" w14:textId="77777777" w:rsidR="003B6AD7" w:rsidRDefault="00CF29C9">
      <w:pPr>
        <w:pStyle w:val="Standard"/>
        <w:tabs>
          <w:tab w:val="left" w:pos="696"/>
        </w:tabs>
        <w:snapToGrid w:val="0"/>
        <w:ind w:firstLine="696"/>
        <w:jc w:val="both"/>
        <w:rPr>
          <w:color w:val="000000"/>
        </w:rPr>
      </w:pPr>
      <w:r>
        <w:rPr>
          <w:lang w:val="uk-UA"/>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w:t>
      </w:r>
      <w:r>
        <w:rPr>
          <w:lang w:val="uk-UA"/>
        </w:rPr>
        <w:t>рювання будь-якої організаційно-правової форми, в яких протягом календарного року обсяг доходу не перевищує 20000000 гривень;</w:t>
      </w:r>
    </w:p>
    <w:p w14:paraId="1A7C1549" w14:textId="77777777" w:rsidR="003B6AD7" w:rsidRDefault="00CF29C9">
      <w:pPr>
        <w:pStyle w:val="Standard"/>
        <w:tabs>
          <w:tab w:val="left" w:pos="696"/>
        </w:tabs>
        <w:snapToGrid w:val="0"/>
        <w:ind w:firstLine="696"/>
        <w:jc w:val="both"/>
        <w:rPr>
          <w:color w:val="000000"/>
        </w:rPr>
      </w:pPr>
      <w:r>
        <w:rPr>
          <w:lang w:val="uk-UA"/>
        </w:rPr>
        <w:t xml:space="preserve">4) четверта група - сільськогосподарські товаровиробники, у яких частка сільськогосподарського </w:t>
      </w:r>
      <w:proofErr w:type="spellStart"/>
      <w:r>
        <w:rPr>
          <w:lang w:val="uk-UA"/>
        </w:rPr>
        <w:t>товаровиробництва</w:t>
      </w:r>
      <w:proofErr w:type="spellEnd"/>
      <w:r>
        <w:rPr>
          <w:lang w:val="uk-UA"/>
        </w:rPr>
        <w:t xml:space="preserve"> за попередній под</w:t>
      </w:r>
      <w:r>
        <w:rPr>
          <w:lang w:val="uk-UA"/>
        </w:rPr>
        <w:t>атковий (звітний) рік дорівнює або перевищує 75 відсотків.</w:t>
      </w:r>
    </w:p>
    <w:p w14:paraId="254953FC" w14:textId="77777777" w:rsidR="003B6AD7" w:rsidRDefault="00CF29C9">
      <w:pPr>
        <w:pStyle w:val="Standard"/>
        <w:tabs>
          <w:tab w:val="left" w:pos="696"/>
        </w:tabs>
        <w:snapToGrid w:val="0"/>
        <w:ind w:firstLine="696"/>
        <w:jc w:val="both"/>
        <w:rPr>
          <w:color w:val="000000"/>
        </w:rPr>
      </w:pPr>
      <w:r>
        <w:rPr>
          <w:lang w:val="uk-UA"/>
        </w:rPr>
        <w:t>Виходячи з вищевказаного для Вашого виду можна використовувати тільки другу або третю групу оподаткування.</w:t>
      </w:r>
    </w:p>
    <w:p w14:paraId="0927A272" w14:textId="77777777" w:rsidR="003B6AD7" w:rsidRDefault="00CF29C9">
      <w:pPr>
        <w:pStyle w:val="Standard"/>
        <w:tabs>
          <w:tab w:val="left" w:pos="696"/>
        </w:tabs>
        <w:snapToGrid w:val="0"/>
        <w:ind w:firstLine="696"/>
        <w:jc w:val="both"/>
        <w:rPr>
          <w:color w:val="000000"/>
        </w:rPr>
      </w:pPr>
      <w:r>
        <w:rPr>
          <w:lang w:val="uk-UA"/>
        </w:rPr>
        <w:t>Розмір податку:</w:t>
      </w:r>
    </w:p>
    <w:p w14:paraId="508FB638" w14:textId="77777777" w:rsidR="003B6AD7" w:rsidRDefault="00CF29C9">
      <w:pPr>
        <w:pStyle w:val="Standard"/>
        <w:tabs>
          <w:tab w:val="left" w:pos="696"/>
        </w:tabs>
        <w:snapToGrid w:val="0"/>
        <w:ind w:firstLine="696"/>
        <w:jc w:val="both"/>
        <w:rPr>
          <w:color w:val="000000"/>
        </w:rPr>
      </w:pPr>
      <w:r>
        <w:rPr>
          <w:lang w:val="uk-UA"/>
        </w:rPr>
        <w:t xml:space="preserve">Відповідно до </w:t>
      </w:r>
      <w:proofErr w:type="spellStart"/>
      <w:r>
        <w:rPr>
          <w:lang w:val="uk-UA"/>
        </w:rPr>
        <w:t>пп</w:t>
      </w:r>
      <w:proofErr w:type="spellEnd"/>
      <w:r>
        <w:rPr>
          <w:lang w:val="uk-UA"/>
        </w:rPr>
        <w:t>. 2, п. 293.2. ст. 293 ПКУ фіксовані ставки єдиного податк</w:t>
      </w:r>
      <w:r>
        <w:rPr>
          <w:lang w:val="uk-UA"/>
        </w:rPr>
        <w:t>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344E7523" w14:textId="77777777" w:rsidR="003B6AD7" w:rsidRDefault="00CF29C9">
      <w:pPr>
        <w:pStyle w:val="Standard"/>
        <w:tabs>
          <w:tab w:val="left" w:pos="696"/>
        </w:tabs>
        <w:snapToGrid w:val="0"/>
        <w:ind w:firstLine="696"/>
        <w:jc w:val="both"/>
        <w:rPr>
          <w:color w:val="000000"/>
        </w:rPr>
      </w:pPr>
      <w:r>
        <w:rPr>
          <w:lang w:val="uk-UA"/>
        </w:rPr>
        <w:t xml:space="preserve">1) для першої групи платників єдиного податку </w:t>
      </w:r>
      <w:r>
        <w:rPr>
          <w:lang w:val="uk-UA"/>
        </w:rPr>
        <w:t>- у межах до 10 відсотків розміру мінімальної заробітної плати;</w:t>
      </w:r>
    </w:p>
    <w:p w14:paraId="40F07DAE" w14:textId="77777777" w:rsidR="003B6AD7" w:rsidRDefault="00CF29C9">
      <w:pPr>
        <w:pStyle w:val="Standard"/>
        <w:tabs>
          <w:tab w:val="left" w:pos="696"/>
        </w:tabs>
        <w:snapToGrid w:val="0"/>
        <w:ind w:firstLine="696"/>
        <w:jc w:val="both"/>
        <w:rPr>
          <w:color w:val="000000"/>
        </w:rPr>
      </w:pPr>
      <w:r>
        <w:rPr>
          <w:lang w:val="uk-UA"/>
        </w:rPr>
        <w:t>2) для другої групи платників єдиного податку - у межах до 20 відсотків розміру мінімальної заробітної плати.</w:t>
      </w:r>
    </w:p>
    <w:p w14:paraId="65125E5D" w14:textId="77777777" w:rsidR="003B6AD7" w:rsidRDefault="00CF29C9">
      <w:pPr>
        <w:pStyle w:val="Standard"/>
        <w:tabs>
          <w:tab w:val="left" w:pos="696"/>
        </w:tabs>
        <w:snapToGrid w:val="0"/>
        <w:ind w:firstLine="696"/>
        <w:jc w:val="both"/>
        <w:rPr>
          <w:color w:val="000000"/>
        </w:rPr>
      </w:pPr>
      <w:r>
        <w:rPr>
          <w:lang w:val="uk-UA"/>
        </w:rPr>
        <w:t xml:space="preserve">Відповідно до </w:t>
      </w:r>
      <w:proofErr w:type="spellStart"/>
      <w:r>
        <w:rPr>
          <w:lang w:val="uk-UA"/>
        </w:rPr>
        <w:t>пп</w:t>
      </w:r>
      <w:proofErr w:type="spellEnd"/>
      <w:r>
        <w:rPr>
          <w:lang w:val="uk-UA"/>
        </w:rPr>
        <w:t>. 293.3.1. п. 293.3. ст. 293 ПКУ відсоткова ставка єдиного податку</w:t>
      </w:r>
      <w:r>
        <w:rPr>
          <w:lang w:val="uk-UA"/>
        </w:rPr>
        <w:t xml:space="preserve"> для платників третьої групи встановлюється в розмірі:</w:t>
      </w:r>
    </w:p>
    <w:p w14:paraId="0CBB140B" w14:textId="77777777" w:rsidR="003B6AD7" w:rsidRDefault="00CF29C9">
      <w:pPr>
        <w:pStyle w:val="Standard"/>
        <w:tabs>
          <w:tab w:val="left" w:pos="696"/>
        </w:tabs>
        <w:snapToGrid w:val="0"/>
        <w:ind w:firstLine="696"/>
        <w:jc w:val="both"/>
        <w:rPr>
          <w:color w:val="000000"/>
        </w:rPr>
      </w:pPr>
      <w:r>
        <w:rPr>
          <w:lang w:val="uk-UA"/>
        </w:rPr>
        <w:t>1) 2 відсотки доходу - у разі сплати податку на додану вартість відповідно до цього Кодексу;</w:t>
      </w:r>
    </w:p>
    <w:p w14:paraId="7FFC9FF1" w14:textId="77777777" w:rsidR="003B6AD7" w:rsidRDefault="00CF29C9">
      <w:pPr>
        <w:pStyle w:val="Standard"/>
        <w:tabs>
          <w:tab w:val="left" w:pos="696"/>
        </w:tabs>
        <w:snapToGrid w:val="0"/>
        <w:ind w:firstLine="696"/>
        <w:jc w:val="both"/>
        <w:rPr>
          <w:color w:val="000000"/>
        </w:rPr>
      </w:pPr>
      <w:r>
        <w:rPr>
          <w:lang w:val="uk-UA"/>
        </w:rPr>
        <w:t>2) 4 відсотки доходу - у разі включення податку на додану вартість до складу єдиного податку.</w:t>
      </w:r>
    </w:p>
    <w:p w14:paraId="1990D85D" w14:textId="77777777" w:rsidR="003B6AD7" w:rsidRDefault="00CF29C9">
      <w:pPr>
        <w:pStyle w:val="Standard"/>
        <w:tabs>
          <w:tab w:val="left" w:pos="696"/>
        </w:tabs>
        <w:snapToGrid w:val="0"/>
        <w:ind w:firstLine="696"/>
        <w:jc w:val="both"/>
        <w:rPr>
          <w:color w:val="000000"/>
        </w:rPr>
      </w:pPr>
      <w:r>
        <w:rPr>
          <w:lang w:val="uk-UA"/>
        </w:rPr>
        <w:t xml:space="preserve">Для </w:t>
      </w:r>
      <w:r>
        <w:rPr>
          <w:lang w:val="uk-UA"/>
        </w:rPr>
        <w:t xml:space="preserve">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lang w:val="uk-UA"/>
        </w:rPr>
        <w:t>напівдорогоцінного</w:t>
      </w:r>
      <w:proofErr w:type="spellEnd"/>
      <w:r>
        <w:rPr>
          <w:lang w:val="uk-UA"/>
        </w:rPr>
        <w:t xml:space="preserve"> каміння</w:t>
      </w:r>
      <w:r>
        <w:rPr>
          <w:lang w:val="uk-UA"/>
        </w:rPr>
        <w:t>, ставка єдиного податку встановлюється у розмірі, визначеному підпунктом 2 пункту 293.3 цієї статті.</w:t>
      </w:r>
    </w:p>
    <w:p w14:paraId="64C92C58" w14:textId="77777777" w:rsidR="003B6AD7" w:rsidRDefault="003B6AD7">
      <w:pPr>
        <w:pStyle w:val="Standard"/>
        <w:tabs>
          <w:tab w:val="left" w:pos="696"/>
        </w:tabs>
        <w:snapToGrid w:val="0"/>
        <w:jc w:val="both"/>
        <w:rPr>
          <w:rFonts w:eastAsia="Times New Roman" w:cs="Times New Roman"/>
          <w:b/>
          <w:bCs/>
          <w:i/>
          <w:iCs/>
          <w:color w:val="222222"/>
        </w:rPr>
      </w:pPr>
    </w:p>
    <w:p w14:paraId="14B70D87" w14:textId="77777777" w:rsidR="003B6AD7" w:rsidRDefault="00CF29C9">
      <w:pPr>
        <w:pStyle w:val="Standard"/>
        <w:tabs>
          <w:tab w:val="left" w:pos="696"/>
        </w:tabs>
        <w:snapToGrid w:val="0"/>
        <w:ind w:firstLine="696"/>
        <w:jc w:val="both"/>
        <w:rPr>
          <w:color w:val="000000"/>
        </w:rPr>
      </w:pPr>
      <w:r>
        <w:rPr>
          <w:b/>
          <w:bCs/>
          <w:lang w:val="uk-UA"/>
        </w:rPr>
        <w:t>звітність:</w:t>
      </w:r>
    </w:p>
    <w:p w14:paraId="4D8EBA8D" w14:textId="77777777" w:rsidR="003B6AD7" w:rsidRDefault="00CF29C9">
      <w:pPr>
        <w:pStyle w:val="Standard"/>
        <w:tabs>
          <w:tab w:val="left" w:pos="696"/>
        </w:tabs>
        <w:snapToGrid w:val="0"/>
        <w:ind w:firstLine="696"/>
        <w:jc w:val="both"/>
        <w:rPr>
          <w:color w:val="000000"/>
        </w:rPr>
      </w:pPr>
      <w:r>
        <w:rPr>
          <w:lang w:val="uk-UA"/>
        </w:rPr>
        <w:t>Загальна система оподаткування:</w:t>
      </w:r>
    </w:p>
    <w:p w14:paraId="77978A23" w14:textId="77777777" w:rsidR="003B6AD7" w:rsidRDefault="00CF29C9">
      <w:pPr>
        <w:pStyle w:val="Standard"/>
        <w:tabs>
          <w:tab w:val="left" w:pos="696"/>
        </w:tabs>
        <w:snapToGrid w:val="0"/>
        <w:ind w:firstLine="696"/>
        <w:jc w:val="both"/>
        <w:rPr>
          <w:color w:val="000000"/>
        </w:rPr>
      </w:pPr>
      <w:r>
        <w:rPr>
          <w:lang w:val="uk-UA"/>
        </w:rPr>
        <w:t>Відповідно до п. 177.5. ст. 177 ПКУ фізичні особи - підприємці подають до органу державної податкової служби п</w:t>
      </w:r>
      <w:r>
        <w:rPr>
          <w:lang w:val="uk-UA"/>
        </w:rPr>
        <w:t>одаткову декларацію за місцем своєї податкової адреси за результатами календарного року у строки, встановлені ПКУ для річного звітного податкового періоду, в якому також зазначаються авансові платежі з податку на доходи.</w:t>
      </w:r>
    </w:p>
    <w:p w14:paraId="0B9B5588" w14:textId="77777777" w:rsidR="003B6AD7" w:rsidRDefault="00CF29C9">
      <w:pPr>
        <w:pStyle w:val="Standard"/>
        <w:tabs>
          <w:tab w:val="left" w:pos="696"/>
        </w:tabs>
        <w:snapToGrid w:val="0"/>
        <w:ind w:firstLine="696"/>
        <w:jc w:val="both"/>
        <w:rPr>
          <w:color w:val="000000"/>
        </w:rPr>
      </w:pPr>
      <w:r>
        <w:rPr>
          <w:lang w:val="uk-UA"/>
        </w:rPr>
        <w:t xml:space="preserve">Згідно з </w:t>
      </w:r>
      <w:proofErr w:type="spellStart"/>
      <w:r>
        <w:rPr>
          <w:lang w:val="uk-UA"/>
        </w:rPr>
        <w:t>пп</w:t>
      </w:r>
      <w:proofErr w:type="spellEnd"/>
      <w:r>
        <w:rPr>
          <w:lang w:val="uk-UA"/>
        </w:rPr>
        <w:t>. 49.18.5. п. 49.18. ст.</w:t>
      </w:r>
      <w:r>
        <w:rPr>
          <w:lang w:val="uk-UA"/>
        </w:rPr>
        <w:t xml:space="preserve"> 49 ПКУ податкові декларації подаються за базовий звітний (податковий) період дорівнює календарному року - протягом 40 календарних днів, наступних за останнім календарним днем звітного (податкового) року.</w:t>
      </w:r>
    </w:p>
    <w:p w14:paraId="612CFCC6" w14:textId="77777777" w:rsidR="003B6AD7" w:rsidRDefault="00CF29C9">
      <w:pPr>
        <w:pStyle w:val="Standard"/>
        <w:tabs>
          <w:tab w:val="left" w:pos="696"/>
        </w:tabs>
        <w:snapToGrid w:val="0"/>
        <w:ind w:firstLine="696"/>
        <w:jc w:val="both"/>
        <w:rPr>
          <w:color w:val="000000"/>
        </w:rPr>
      </w:pPr>
      <w:r>
        <w:rPr>
          <w:lang w:val="uk-UA"/>
        </w:rPr>
        <w:t>Спрощена система оподаткування:</w:t>
      </w:r>
    </w:p>
    <w:p w14:paraId="15EA24E1" w14:textId="77777777" w:rsidR="003B6AD7" w:rsidRDefault="00CF29C9">
      <w:pPr>
        <w:pStyle w:val="Standard"/>
        <w:tabs>
          <w:tab w:val="left" w:pos="696"/>
        </w:tabs>
        <w:snapToGrid w:val="0"/>
        <w:ind w:firstLine="696"/>
        <w:jc w:val="both"/>
        <w:rPr>
          <w:color w:val="000000"/>
        </w:rPr>
      </w:pPr>
      <w:r>
        <w:rPr>
          <w:lang w:val="uk-UA"/>
        </w:rPr>
        <w:t xml:space="preserve">Згідно </w:t>
      </w:r>
      <w:proofErr w:type="spellStart"/>
      <w:r>
        <w:rPr>
          <w:lang w:val="uk-UA"/>
        </w:rPr>
        <w:t>аб</w:t>
      </w:r>
      <w:proofErr w:type="spellEnd"/>
      <w:r>
        <w:rPr>
          <w:lang w:val="uk-UA"/>
        </w:rPr>
        <w:t xml:space="preserve">. 2 п. </w:t>
      </w:r>
      <w:r>
        <w:rPr>
          <w:lang w:val="uk-UA"/>
        </w:rPr>
        <w:t>294.1. ст. 294 ПКУ податковим (звітним) періодом для платників єдиного податку третьої-шостої груп є календарний квартал.</w:t>
      </w:r>
    </w:p>
    <w:p w14:paraId="52958342" w14:textId="77777777" w:rsidR="003B6AD7" w:rsidRDefault="00CF29C9">
      <w:pPr>
        <w:pStyle w:val="Standard"/>
        <w:tabs>
          <w:tab w:val="left" w:pos="696"/>
        </w:tabs>
        <w:snapToGrid w:val="0"/>
        <w:ind w:firstLine="696"/>
        <w:jc w:val="both"/>
        <w:rPr>
          <w:color w:val="000000"/>
        </w:rPr>
      </w:pPr>
      <w:r>
        <w:rPr>
          <w:lang w:val="uk-UA"/>
        </w:rPr>
        <w:t xml:space="preserve">Відповідно до </w:t>
      </w:r>
      <w:proofErr w:type="spellStart"/>
      <w:r>
        <w:rPr>
          <w:lang w:val="uk-UA"/>
        </w:rPr>
        <w:t>пп</w:t>
      </w:r>
      <w:proofErr w:type="spellEnd"/>
      <w:r>
        <w:rPr>
          <w:lang w:val="uk-UA"/>
        </w:rPr>
        <w:t>. 49.18.2. п. 49.18. ст. 49 ПКУ податкові декларації подаються за базовий звітний (податковий) період дорівнює календа</w:t>
      </w:r>
      <w:r>
        <w:rPr>
          <w:lang w:val="uk-UA"/>
        </w:rPr>
        <w:t>рному кварталу або календарному півріччю (у тому числі в разі сплати квартальних або піврічних авансових внесків) - протягом 40 календарних днів, наступних за останнім календарним днем звітного (податкового) кварталу (півріччя ).</w:t>
      </w:r>
    </w:p>
    <w:p w14:paraId="4CD96BAB" w14:textId="77777777" w:rsidR="003B6AD7" w:rsidRDefault="00CF29C9">
      <w:pPr>
        <w:pStyle w:val="Standard"/>
        <w:tabs>
          <w:tab w:val="left" w:pos="696"/>
        </w:tabs>
        <w:snapToGrid w:val="0"/>
        <w:ind w:firstLine="696"/>
        <w:jc w:val="both"/>
        <w:rPr>
          <w:color w:val="000000"/>
        </w:rPr>
      </w:pPr>
      <w:r>
        <w:rPr>
          <w:lang w:val="uk-UA"/>
        </w:rPr>
        <w:lastRenderedPageBreak/>
        <w:t>Звітність по єдиному соціа</w:t>
      </w:r>
      <w:r>
        <w:rPr>
          <w:lang w:val="uk-UA"/>
        </w:rPr>
        <w:t>льному внеску:</w:t>
      </w:r>
    </w:p>
    <w:p w14:paraId="4C046027" w14:textId="77777777" w:rsidR="003B6AD7" w:rsidRDefault="00CF29C9">
      <w:pPr>
        <w:pStyle w:val="Standard"/>
        <w:tabs>
          <w:tab w:val="left" w:pos="696"/>
        </w:tabs>
        <w:snapToGrid w:val="0"/>
        <w:ind w:firstLine="696"/>
        <w:jc w:val="both"/>
        <w:rPr>
          <w:color w:val="000000"/>
        </w:rPr>
      </w:pPr>
      <w:r>
        <w:rPr>
          <w:lang w:val="uk-UA"/>
        </w:rPr>
        <w:t>Згідно абзацу п'ятого, ч. 8, ст. 9 Закону України «Про збір та облік єдиного внеску на загальнообов'язкове державне соціальне страхування» періодом, за який платники єдиного внеску подають звітність до органу доходів і зборів (звітним період</w:t>
      </w:r>
      <w:r>
        <w:rPr>
          <w:lang w:val="uk-UA"/>
        </w:rPr>
        <w:t>ом), є календарний місяць, крім платників, зазначених у пунктах 4 і 5 частини першої статті 4 цього Закону, для яких звітним періодом є календарний рік.</w:t>
      </w:r>
    </w:p>
    <w:p w14:paraId="5EE99A9F" w14:textId="77777777" w:rsidR="003B6AD7" w:rsidRDefault="00CF29C9">
      <w:pPr>
        <w:pStyle w:val="Standard"/>
        <w:tabs>
          <w:tab w:val="left" w:pos="696"/>
        </w:tabs>
        <w:snapToGrid w:val="0"/>
        <w:ind w:firstLine="696"/>
        <w:jc w:val="both"/>
        <w:rPr>
          <w:color w:val="000000"/>
        </w:rPr>
      </w:pPr>
      <w:r>
        <w:rPr>
          <w:lang w:val="uk-UA"/>
        </w:rPr>
        <w:t>Відповідно до п. 3.2. Наказу міністерства доходів і зборів України від 09.09.2013р. N 454 фізичні особи</w:t>
      </w:r>
      <w:r>
        <w:rPr>
          <w:lang w:val="uk-UA"/>
        </w:rPr>
        <w:t xml:space="preserve"> - підприємці, в тому числі ті, які обрали спрощену систему оподаткування, формують та подають до органів доходів і зборів звіт самі за себе один раз на рік до 10 лютого року, наступного за звітним періодом.</w:t>
      </w:r>
    </w:p>
    <w:p w14:paraId="42DDB987" w14:textId="77777777" w:rsidR="003B6AD7" w:rsidRDefault="00CF29C9">
      <w:pPr>
        <w:pStyle w:val="Standard"/>
        <w:tabs>
          <w:tab w:val="left" w:pos="696"/>
        </w:tabs>
        <w:snapToGrid w:val="0"/>
        <w:ind w:firstLine="696"/>
        <w:jc w:val="both"/>
        <w:rPr>
          <w:color w:val="000000"/>
        </w:rPr>
      </w:pPr>
      <w:r>
        <w:rPr>
          <w:lang w:val="uk-UA"/>
        </w:rPr>
        <w:t xml:space="preserve">Звіти СПД подають до органів доходів і зборів - </w:t>
      </w:r>
      <w:r>
        <w:rPr>
          <w:lang w:val="uk-UA"/>
        </w:rPr>
        <w:t>Державна податкова інспекція у Вашому районі. Відповідно, про порядок сплати податків і здачі звітів нічого не змінилося. Змінився тільки орган в який подаються звіти з єдиного соціального внеску. Раніше був Пенсійний фонд України, а зараз органи Державної</w:t>
      </w:r>
      <w:r>
        <w:rPr>
          <w:lang w:val="uk-UA"/>
        </w:rPr>
        <w:t xml:space="preserve"> фіскальної служби, або ж податкова, рядки і порядок залишилися колишніми.</w:t>
      </w:r>
    </w:p>
    <w:p w14:paraId="4F233BDF" w14:textId="77777777" w:rsidR="003B6AD7" w:rsidRDefault="003B6AD7">
      <w:pPr>
        <w:pStyle w:val="Standard"/>
        <w:tabs>
          <w:tab w:val="left" w:pos="696"/>
        </w:tabs>
        <w:snapToGrid w:val="0"/>
        <w:ind w:firstLine="696"/>
        <w:jc w:val="both"/>
        <w:rPr>
          <w:color w:val="000000"/>
        </w:rPr>
      </w:pPr>
    </w:p>
    <w:p w14:paraId="15BCACF6" w14:textId="77777777" w:rsidR="003B6AD7" w:rsidRDefault="00CF29C9">
      <w:pPr>
        <w:pStyle w:val="Standard"/>
        <w:tabs>
          <w:tab w:val="left" w:pos="696"/>
        </w:tabs>
        <w:snapToGrid w:val="0"/>
        <w:ind w:firstLine="696"/>
        <w:jc w:val="both"/>
        <w:rPr>
          <w:color w:val="000000"/>
        </w:rPr>
      </w:pPr>
      <w:r>
        <w:rPr>
          <w:b/>
          <w:bCs/>
          <w:lang w:val="uk-UA"/>
        </w:rPr>
        <w:t>Вибір системи оподаткування:</w:t>
      </w:r>
    </w:p>
    <w:p w14:paraId="02440FC5" w14:textId="77777777" w:rsidR="003B6AD7" w:rsidRDefault="00CF29C9">
      <w:pPr>
        <w:pStyle w:val="Standard"/>
        <w:tabs>
          <w:tab w:val="left" w:pos="696"/>
        </w:tabs>
        <w:snapToGrid w:val="0"/>
        <w:ind w:firstLine="696"/>
        <w:jc w:val="both"/>
        <w:rPr>
          <w:color w:val="000000"/>
        </w:rPr>
      </w:pPr>
      <w:r>
        <w:rPr>
          <w:lang w:val="uk-UA"/>
        </w:rPr>
        <w:t xml:space="preserve">Відповідно до </w:t>
      </w:r>
      <w:proofErr w:type="spellStart"/>
      <w:r>
        <w:rPr>
          <w:lang w:val="uk-UA"/>
        </w:rPr>
        <w:t>пп</w:t>
      </w:r>
      <w:proofErr w:type="spellEnd"/>
      <w:r>
        <w:rPr>
          <w:lang w:val="uk-UA"/>
        </w:rPr>
        <w:t>. 298.1.1., П. 298.1., Ст. 298 ПКУ для обрання або переходу на спрощену систему оподаткування суб'єкт господарювання подає до органу де</w:t>
      </w:r>
      <w:r>
        <w:rPr>
          <w:lang w:val="uk-UA"/>
        </w:rPr>
        <w:t>ржавної податкової служби заяву.</w:t>
      </w:r>
    </w:p>
    <w:p w14:paraId="081DA71A" w14:textId="77777777" w:rsidR="003B6AD7" w:rsidRDefault="00CF29C9">
      <w:pPr>
        <w:pStyle w:val="Standard"/>
        <w:tabs>
          <w:tab w:val="left" w:pos="696"/>
        </w:tabs>
        <w:snapToGrid w:val="0"/>
        <w:ind w:firstLine="696"/>
        <w:jc w:val="both"/>
        <w:rPr>
          <w:color w:val="000000"/>
        </w:rPr>
      </w:pPr>
      <w:r>
        <w:rPr>
          <w:lang w:val="uk-UA"/>
        </w:rPr>
        <w:t>Заява подається за вибором платника податку одним із таких способів:</w:t>
      </w:r>
    </w:p>
    <w:p w14:paraId="74A03C34" w14:textId="77777777" w:rsidR="003B6AD7" w:rsidRDefault="00CF29C9">
      <w:pPr>
        <w:pStyle w:val="Standard"/>
        <w:tabs>
          <w:tab w:val="left" w:pos="696"/>
        </w:tabs>
        <w:snapToGrid w:val="0"/>
        <w:ind w:firstLine="696"/>
        <w:jc w:val="both"/>
        <w:rPr>
          <w:color w:val="000000"/>
        </w:rPr>
      </w:pPr>
      <w:r>
        <w:rPr>
          <w:lang w:val="uk-UA"/>
        </w:rPr>
        <w:t>1) особисто платником податків або уповноваженою на це особою;</w:t>
      </w:r>
    </w:p>
    <w:p w14:paraId="42328AB8" w14:textId="77777777" w:rsidR="003B6AD7" w:rsidRDefault="00CF29C9">
      <w:pPr>
        <w:pStyle w:val="Standard"/>
        <w:tabs>
          <w:tab w:val="left" w:pos="696"/>
        </w:tabs>
        <w:snapToGrid w:val="0"/>
        <w:ind w:firstLine="696"/>
        <w:jc w:val="both"/>
        <w:rPr>
          <w:color w:val="000000"/>
        </w:rPr>
      </w:pPr>
      <w:r>
        <w:rPr>
          <w:lang w:val="uk-UA"/>
        </w:rPr>
        <w:t>2) надсилається поштою з повідомленням про вручення та з описом вкладення;</w:t>
      </w:r>
    </w:p>
    <w:p w14:paraId="28009EDE" w14:textId="77777777" w:rsidR="003B6AD7" w:rsidRDefault="00CF29C9">
      <w:pPr>
        <w:pStyle w:val="Standard"/>
        <w:tabs>
          <w:tab w:val="left" w:pos="696"/>
        </w:tabs>
        <w:snapToGrid w:val="0"/>
        <w:ind w:firstLine="696"/>
        <w:jc w:val="both"/>
        <w:rPr>
          <w:color w:val="000000"/>
        </w:rPr>
      </w:pPr>
      <w:r>
        <w:rPr>
          <w:lang w:val="uk-UA"/>
        </w:rPr>
        <w:t>3) засобами елек</w:t>
      </w:r>
      <w:r>
        <w:rPr>
          <w:lang w:val="uk-UA"/>
        </w:rPr>
        <w:t>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14:paraId="3ADB8550" w14:textId="77777777" w:rsidR="003B6AD7" w:rsidRDefault="00CF29C9">
      <w:pPr>
        <w:pStyle w:val="Standard"/>
        <w:tabs>
          <w:tab w:val="left" w:pos="696"/>
        </w:tabs>
        <w:snapToGrid w:val="0"/>
        <w:ind w:firstLine="696"/>
        <w:jc w:val="both"/>
        <w:rPr>
          <w:color w:val="000000"/>
        </w:rPr>
      </w:pPr>
      <w:r>
        <w:rPr>
          <w:lang w:val="uk-UA"/>
        </w:rPr>
        <w:t>Форма заяви затверджена Наказом Міністерства фінансів України від 20.12.2011 N 1675.</w:t>
      </w:r>
    </w:p>
    <w:p w14:paraId="12961FAA" w14:textId="77777777" w:rsidR="003B6AD7" w:rsidRDefault="003B6AD7">
      <w:pPr>
        <w:pStyle w:val="Textbody"/>
        <w:spacing w:after="0"/>
        <w:ind w:firstLine="707"/>
        <w:jc w:val="both"/>
        <w:rPr>
          <w:lang w:val="uk-UA"/>
        </w:rPr>
      </w:pPr>
    </w:p>
    <w:p w14:paraId="244968D1" w14:textId="77777777" w:rsidR="003B6AD7" w:rsidRPr="00802AA6" w:rsidRDefault="00CF29C9">
      <w:pPr>
        <w:pStyle w:val="Textbody"/>
        <w:spacing w:after="0"/>
        <w:ind w:firstLine="707"/>
        <w:jc w:val="both"/>
        <w:rPr>
          <w:rFonts w:eastAsia="Times New Roman" w:cs="Times New Roman"/>
          <w:i/>
          <w:iCs/>
          <w:lang w:val="uk-UA"/>
        </w:rPr>
      </w:pPr>
      <w:r>
        <w:rPr>
          <w:b/>
          <w:bCs/>
          <w:i/>
          <w:lang w:val="uk-UA"/>
        </w:rPr>
        <w:t>Єдиний соціальний вне</w:t>
      </w:r>
      <w:r>
        <w:rPr>
          <w:b/>
          <w:bCs/>
          <w:i/>
          <w:lang w:val="uk-UA"/>
        </w:rPr>
        <w:t>сок:</w:t>
      </w:r>
    </w:p>
    <w:p w14:paraId="2F46EC46" w14:textId="77777777" w:rsidR="003B6AD7" w:rsidRPr="00802AA6" w:rsidRDefault="00CF29C9">
      <w:pPr>
        <w:pStyle w:val="Textbody"/>
        <w:spacing w:after="0"/>
        <w:ind w:firstLine="707"/>
        <w:jc w:val="both"/>
        <w:rPr>
          <w:rFonts w:eastAsia="Times New Roman" w:cs="Times New Roman"/>
          <w:i/>
          <w:iCs/>
          <w:lang w:val="uk-UA"/>
        </w:rPr>
      </w:pPr>
      <w:r>
        <w:rPr>
          <w:lang w:val="uk-UA"/>
        </w:rPr>
        <w:t xml:space="preserve">Згідно з п. 4, ч. 1, ст. 4 Закону України «Про збір та облік єдиного внеску на загальнообов'язкове державне соціальне страхування» платниками єдиного внеску є, зокрема, фізичні особи - підприємці, в тому числі ті, які обрали спрощену систему </w:t>
      </w:r>
      <w:r>
        <w:rPr>
          <w:lang w:val="uk-UA"/>
        </w:rPr>
        <w:t>оподаткування.</w:t>
      </w:r>
    </w:p>
    <w:p w14:paraId="4EE304CF" w14:textId="77777777" w:rsidR="003B6AD7" w:rsidRPr="00802AA6" w:rsidRDefault="00CF29C9">
      <w:pPr>
        <w:pStyle w:val="Textbody"/>
        <w:spacing w:after="0"/>
        <w:ind w:firstLine="707"/>
        <w:jc w:val="both"/>
        <w:rPr>
          <w:rFonts w:eastAsia="Times New Roman" w:cs="Times New Roman"/>
          <w:i/>
          <w:iCs/>
          <w:lang w:val="uk-UA"/>
        </w:rPr>
      </w:pPr>
      <w:r>
        <w:rPr>
          <w:lang w:val="uk-UA"/>
        </w:rPr>
        <w:t xml:space="preserve">Відповідно до ч. 11 ст. 8 Закону України «Про збір та облік єдиного внеску на загальнообов'язкове державне соціальне страхування» єдиний внесок для платників, зазначених у пунктах 4 і 5 частини першої статті 4 цього Закону, встановлюється у </w:t>
      </w:r>
      <w:r>
        <w:rPr>
          <w:lang w:val="uk-UA"/>
        </w:rPr>
        <w:t>розмірі 34,7 відсотка визначеної пунктами 2 і 3 частини першої статті 7 цього Закону бази нарахування єдиного внеску.</w:t>
      </w:r>
    </w:p>
    <w:p w14:paraId="763C48B2" w14:textId="77777777" w:rsidR="003B6AD7" w:rsidRDefault="00CF29C9">
      <w:pPr>
        <w:pStyle w:val="Textbody"/>
        <w:spacing w:after="0"/>
        <w:ind w:firstLine="707"/>
        <w:jc w:val="both"/>
        <w:rPr>
          <w:rFonts w:eastAsia="Times New Roman" w:cs="Times New Roman"/>
          <w:i/>
          <w:iCs/>
        </w:rPr>
      </w:pPr>
      <w:r>
        <w:rPr>
          <w:lang w:val="uk-UA"/>
        </w:rPr>
        <w:t>Згідно п. 2, ч. 1, ст. 7 Закону України «Про збір та облік єдиного внеску на загальнообов'язкове державне соціальне страхування» єдиний вн</w:t>
      </w:r>
      <w:r>
        <w:rPr>
          <w:lang w:val="uk-UA"/>
        </w:rPr>
        <w:t>есок нараховується, зокрема, для платників, зазначених у пунктах 4 (крім фізичних осіб - підприємців, які обрали спрощену систему оподаткування) та 5 частини першої статті 4 цього Закону, - на суму доходу (прибутку), отриманого від їх діяльності, що підляг</w:t>
      </w:r>
      <w:r>
        <w:rPr>
          <w:lang w:val="uk-UA"/>
        </w:rPr>
        <w:t>ає обкладенню податком на доходи фізичних осіб. При цьому сума єдиного внеску не може бути меншою за розмір мінімального страхового внеску за місяць, у якому отримано дохід (прибуток).</w:t>
      </w:r>
    </w:p>
    <w:p w14:paraId="01BDCA28" w14:textId="77777777" w:rsidR="003B6AD7" w:rsidRDefault="00CF29C9">
      <w:pPr>
        <w:pStyle w:val="Textbody"/>
        <w:spacing w:after="0"/>
        <w:ind w:firstLine="707"/>
        <w:jc w:val="both"/>
        <w:rPr>
          <w:rFonts w:eastAsia="Times New Roman" w:cs="Times New Roman"/>
          <w:i/>
          <w:iCs/>
        </w:rPr>
      </w:pPr>
      <w:r>
        <w:rPr>
          <w:lang w:val="uk-UA"/>
        </w:rPr>
        <w:t>У разі якщо таким платником не отримано дохід (прибуток) у звітному роц</w:t>
      </w:r>
      <w:r>
        <w:rPr>
          <w:lang w:val="uk-UA"/>
        </w:rPr>
        <w:t>і або окремому місяці звітного року, такий платник має право самостійно визначити базу нарахування,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w:t>
      </w:r>
      <w:r>
        <w:rPr>
          <w:lang w:val="uk-UA"/>
        </w:rPr>
        <w:t>інімального страхового внеску.</w:t>
      </w:r>
    </w:p>
    <w:p w14:paraId="69010CD0" w14:textId="77777777" w:rsidR="003B6AD7" w:rsidRDefault="00CF29C9">
      <w:pPr>
        <w:pStyle w:val="Textbody"/>
        <w:spacing w:after="0"/>
        <w:ind w:firstLine="707"/>
        <w:jc w:val="both"/>
        <w:rPr>
          <w:rFonts w:eastAsia="Times New Roman" w:cs="Times New Roman"/>
          <w:i/>
          <w:iCs/>
        </w:rPr>
      </w:pPr>
      <w:r>
        <w:rPr>
          <w:lang w:val="uk-UA"/>
        </w:rPr>
        <w:t>Згідно з абзацом 3, ч. 8, ст. 9 Закону України «Про збір та облік єдиного внеску на загальнообов'язкове державне соціальне страхування» платники єдиного внеску, зазначені у пункті 4 частини першої статті 4 цього Закону, зобов</w:t>
      </w:r>
      <w:r>
        <w:rPr>
          <w:lang w:val="uk-UA"/>
        </w:rPr>
        <w:t>'язані сплачувати єдиний внесок, нарахований за календарний рік, до 10 лютого наступного року крім фізичних осіб - підприємців, які обрали спрощену систему оподаткування, сплачують єдиний внесок, нарахований за календарний квартал, до 20 числа місяця, наст</w:t>
      </w:r>
      <w:r>
        <w:rPr>
          <w:lang w:val="uk-UA"/>
        </w:rPr>
        <w:t xml:space="preserve">упного за кварталом, за який </w:t>
      </w:r>
      <w:r>
        <w:rPr>
          <w:lang w:val="uk-UA"/>
        </w:rPr>
        <w:lastRenderedPageBreak/>
        <w:t>сплачується єдиний внесок.</w:t>
      </w:r>
    </w:p>
    <w:p w14:paraId="68556ED0" w14:textId="77777777" w:rsidR="003B6AD7" w:rsidRDefault="00CF29C9">
      <w:pPr>
        <w:pStyle w:val="Textbody"/>
        <w:spacing w:after="0"/>
        <w:ind w:firstLine="707"/>
        <w:jc w:val="both"/>
        <w:rPr>
          <w:rFonts w:eastAsia="Times New Roman" w:cs="Times New Roman"/>
          <w:i/>
          <w:iCs/>
        </w:rPr>
      </w:pPr>
      <w:r>
        <w:rPr>
          <w:lang w:val="uk-UA"/>
        </w:rPr>
        <w:t>Згідно Закону України «Про Державний бюджет України на 2015 рік» встановити в 2015 році розмір мінімальної заробітної плати:</w:t>
      </w:r>
    </w:p>
    <w:p w14:paraId="30891DF2" w14:textId="77777777" w:rsidR="003B6AD7" w:rsidRDefault="00CF29C9">
      <w:pPr>
        <w:pStyle w:val="Textbody"/>
        <w:spacing w:after="0"/>
        <w:ind w:firstLine="707"/>
        <w:jc w:val="both"/>
        <w:rPr>
          <w:rFonts w:eastAsia="Times New Roman" w:cs="Times New Roman"/>
          <w:i/>
          <w:iCs/>
        </w:rPr>
      </w:pPr>
      <w:r>
        <w:rPr>
          <w:lang w:val="uk-UA"/>
        </w:rPr>
        <w:t>- У місячному розмірі: з 1 січня - 1218 гривень;</w:t>
      </w:r>
    </w:p>
    <w:p w14:paraId="174E9479" w14:textId="77777777" w:rsidR="003B6AD7" w:rsidRDefault="00CF29C9">
      <w:pPr>
        <w:pStyle w:val="Textbody"/>
        <w:spacing w:after="0"/>
        <w:ind w:firstLine="707"/>
        <w:jc w:val="both"/>
        <w:rPr>
          <w:rFonts w:eastAsia="Times New Roman" w:cs="Times New Roman"/>
          <w:i/>
          <w:iCs/>
        </w:rPr>
      </w:pPr>
      <w:r>
        <w:rPr>
          <w:lang w:val="uk-UA"/>
        </w:rPr>
        <w:t xml:space="preserve">Виходячи з вищевказаного, </w:t>
      </w:r>
      <w:r>
        <w:rPr>
          <w:lang w:val="uk-UA"/>
        </w:rPr>
        <w:t>розмір єдиного соціального внеску для платників єдиного податку становить:</w:t>
      </w:r>
    </w:p>
    <w:p w14:paraId="3CA2AB57" w14:textId="77777777" w:rsidR="003B6AD7" w:rsidRDefault="00CF29C9">
      <w:pPr>
        <w:pStyle w:val="Textbody"/>
        <w:spacing w:after="0"/>
        <w:ind w:firstLine="707"/>
        <w:jc w:val="both"/>
        <w:rPr>
          <w:rFonts w:eastAsia="Times New Roman" w:cs="Times New Roman"/>
          <w:i/>
          <w:iCs/>
        </w:rPr>
      </w:pPr>
      <w:r>
        <w:rPr>
          <w:lang w:val="uk-UA"/>
        </w:rPr>
        <w:t>1218 грн. х 34,7 / 100 = 422,65 грн. - Розмір щомісячного єдиного соціального внеску.</w:t>
      </w:r>
    </w:p>
    <w:p w14:paraId="47940A16" w14:textId="77777777" w:rsidR="003B6AD7" w:rsidRDefault="003B6AD7">
      <w:pPr>
        <w:pStyle w:val="Textbody"/>
        <w:spacing w:after="0"/>
        <w:ind w:firstLine="707"/>
        <w:jc w:val="both"/>
        <w:rPr>
          <w:lang w:val="uk-UA"/>
        </w:rPr>
      </w:pPr>
    </w:p>
    <w:p w14:paraId="1553D3E6" w14:textId="77777777" w:rsidR="003B6AD7" w:rsidRDefault="00CF29C9">
      <w:pPr>
        <w:pStyle w:val="Textbody"/>
        <w:tabs>
          <w:tab w:val="left" w:pos="696"/>
        </w:tabs>
        <w:snapToGrid w:val="0"/>
        <w:spacing w:after="0"/>
        <w:ind w:firstLine="707"/>
        <w:jc w:val="both"/>
        <w:rPr>
          <w:rFonts w:eastAsia="Times New Roman" w:cs="Times New Roman"/>
          <w:i/>
          <w:iCs/>
          <w:lang w:val="uk-UA"/>
        </w:rPr>
      </w:pPr>
      <w:r>
        <w:rPr>
          <w:b/>
          <w:bCs/>
          <w:lang w:val="uk-UA"/>
        </w:rPr>
        <w:t>Оформлення найманих працівників для ФОП.</w:t>
      </w:r>
    </w:p>
    <w:p w14:paraId="4BF4D33B" w14:textId="77777777" w:rsidR="003B6AD7" w:rsidRDefault="00CF29C9">
      <w:pPr>
        <w:pStyle w:val="Textbody"/>
        <w:tabs>
          <w:tab w:val="left" w:pos="696"/>
        </w:tabs>
        <w:snapToGrid w:val="0"/>
        <w:spacing w:after="0"/>
        <w:ind w:firstLine="707"/>
        <w:jc w:val="both"/>
        <w:rPr>
          <w:rFonts w:eastAsia="Times New Roman" w:cs="Times New Roman"/>
          <w:i/>
          <w:iCs/>
          <w:lang w:val="uk-UA"/>
        </w:rPr>
      </w:pPr>
      <w:r>
        <w:rPr>
          <w:lang w:val="uk-UA"/>
        </w:rPr>
        <w:t>Відповідно до п. 2 Порядку реєстрації трудового догов</w:t>
      </w:r>
      <w:r>
        <w:rPr>
          <w:lang w:val="uk-UA"/>
        </w:rPr>
        <w:t>ору між працівником і фізичною особою, яка використовує найману працю Затвердженого Наказом Міністерства праці та соціальної політики України N 260 від 08.06.2001р. Трудовий договір між працівником і фізичною особою укладається у письмовій формі, у двох пр</w:t>
      </w:r>
      <w:r>
        <w:rPr>
          <w:lang w:val="uk-UA"/>
        </w:rPr>
        <w:t>имірниках і підлягає реєстрації в Державній службі зайнятості за місцем проживання ФОП.</w:t>
      </w:r>
    </w:p>
    <w:p w14:paraId="0A584C83" w14:textId="77777777" w:rsidR="003B6AD7" w:rsidRPr="00802AA6" w:rsidRDefault="003B6AD7">
      <w:pPr>
        <w:pStyle w:val="Standard"/>
        <w:tabs>
          <w:tab w:val="left" w:pos="696"/>
        </w:tabs>
        <w:snapToGrid w:val="0"/>
        <w:ind w:firstLine="700"/>
        <w:jc w:val="both"/>
        <w:rPr>
          <w:rFonts w:eastAsia="Times New Roman" w:cs="Times New Roman"/>
          <w:b/>
          <w:bCs/>
          <w:i/>
          <w:iCs/>
          <w:color w:val="222222"/>
          <w:lang w:val="uk-UA"/>
        </w:rPr>
      </w:pPr>
    </w:p>
    <w:p w14:paraId="787BFB67" w14:textId="77777777" w:rsidR="003B6AD7" w:rsidRPr="00802AA6" w:rsidRDefault="00CF29C9">
      <w:pPr>
        <w:pStyle w:val="Standard"/>
        <w:tabs>
          <w:tab w:val="left" w:pos="696"/>
        </w:tabs>
        <w:snapToGrid w:val="0"/>
        <w:ind w:firstLine="700"/>
        <w:jc w:val="both"/>
        <w:rPr>
          <w:rFonts w:eastAsia="Times New Roman" w:cs="Times New Roman"/>
          <w:b/>
          <w:bCs/>
          <w:i/>
          <w:iCs/>
          <w:color w:val="222222"/>
          <w:lang w:val="uk-UA"/>
        </w:rPr>
      </w:pPr>
      <w:r>
        <w:rPr>
          <w:i/>
          <w:lang w:val="uk-UA"/>
        </w:rPr>
        <w:t>КВЕД:</w:t>
      </w:r>
    </w:p>
    <w:p w14:paraId="47689900" w14:textId="77777777" w:rsidR="003B6AD7" w:rsidRPr="00802AA6" w:rsidRDefault="00CF29C9">
      <w:pPr>
        <w:pStyle w:val="Standard"/>
        <w:tabs>
          <w:tab w:val="left" w:pos="696"/>
        </w:tabs>
        <w:snapToGrid w:val="0"/>
        <w:ind w:firstLine="700"/>
        <w:jc w:val="both"/>
        <w:rPr>
          <w:rFonts w:eastAsia="Times New Roman" w:cs="Times New Roman"/>
          <w:b/>
          <w:bCs/>
          <w:i/>
          <w:iCs/>
          <w:color w:val="222222"/>
          <w:lang w:val="uk-UA"/>
        </w:rPr>
      </w:pPr>
      <w:r>
        <w:rPr>
          <w:lang w:val="uk-UA"/>
        </w:rPr>
        <w:t xml:space="preserve">Згідно Національного класифікатора України «Класифікація видів економічної діяльності ДК 009: 2010» затверджено Наказом Держспоживстандарту України </w:t>
      </w:r>
      <w:r>
        <w:rPr>
          <w:lang w:val="uk-UA"/>
        </w:rPr>
        <w:t xml:space="preserve">11.10.2010 N 457, рекомендуємо Вам наступні </w:t>
      </w:r>
      <w:proofErr w:type="spellStart"/>
      <w:r>
        <w:rPr>
          <w:lang w:val="uk-UA"/>
        </w:rPr>
        <w:t>КВЕДи</w:t>
      </w:r>
      <w:proofErr w:type="spellEnd"/>
      <w:r>
        <w:rPr>
          <w:lang w:val="uk-UA"/>
        </w:rPr>
        <w:t>:</w:t>
      </w:r>
    </w:p>
    <w:p w14:paraId="12C27523" w14:textId="77777777" w:rsidR="003B6AD7" w:rsidRPr="00802AA6" w:rsidRDefault="00CF29C9">
      <w:pPr>
        <w:pStyle w:val="Standard"/>
        <w:tabs>
          <w:tab w:val="left" w:pos="696"/>
        </w:tabs>
        <w:snapToGrid w:val="0"/>
        <w:ind w:firstLine="700"/>
        <w:jc w:val="both"/>
        <w:rPr>
          <w:rFonts w:eastAsia="Times New Roman" w:cs="Times New Roman"/>
          <w:b/>
          <w:bCs/>
          <w:i/>
          <w:iCs/>
          <w:color w:val="222222"/>
          <w:lang w:val="uk-UA"/>
        </w:rPr>
      </w:pPr>
      <w:r>
        <w:rPr>
          <w:i/>
          <w:lang w:val="uk-UA"/>
        </w:rPr>
        <w:t>- 78.10 Діяльність агентств працевлаштування</w:t>
      </w:r>
    </w:p>
    <w:p w14:paraId="491474EA" w14:textId="77777777" w:rsidR="003B6AD7" w:rsidRPr="00802AA6" w:rsidRDefault="00CF29C9">
      <w:pPr>
        <w:pStyle w:val="Standard"/>
        <w:tabs>
          <w:tab w:val="left" w:pos="696"/>
        </w:tabs>
        <w:snapToGrid w:val="0"/>
        <w:ind w:firstLine="700"/>
        <w:jc w:val="both"/>
        <w:rPr>
          <w:rFonts w:eastAsia="Times New Roman" w:cs="Times New Roman"/>
          <w:b/>
          <w:bCs/>
          <w:i/>
          <w:iCs/>
          <w:color w:val="222222"/>
          <w:lang w:val="uk-UA"/>
        </w:rPr>
      </w:pPr>
      <w:r>
        <w:rPr>
          <w:lang w:val="uk-UA"/>
        </w:rPr>
        <w:t>Цей клас включає складання переліків вакантних посад, надання довідкової інформації або працевлаштування кандидатів у випадках, коли особи, яким надається інфор</w:t>
      </w:r>
      <w:r>
        <w:rPr>
          <w:lang w:val="uk-UA"/>
        </w:rPr>
        <w:t>мація або які працевлаштовані, не є працівниками агентств працевлаштування.</w:t>
      </w:r>
    </w:p>
    <w:p w14:paraId="30D60D80"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включає:</w:t>
      </w:r>
    </w:p>
    <w:p w14:paraId="1ED0AED6"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 xml:space="preserve">пошук персоналу, вибір напряму роботи або працевлаштування, у </w:t>
      </w:r>
      <w:proofErr w:type="spellStart"/>
      <w:r>
        <w:rPr>
          <w:lang w:val="uk-UA"/>
        </w:rPr>
        <w:t>т.ч</w:t>
      </w:r>
      <w:proofErr w:type="spellEnd"/>
      <w:r>
        <w:rPr>
          <w:lang w:val="uk-UA"/>
        </w:rPr>
        <w:t>. призначення на посади та пошук персоналу</w:t>
      </w:r>
    </w:p>
    <w:p w14:paraId="46CFF839"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агентств і бюро з підбору акторів, наприкл</w:t>
      </w:r>
      <w:r>
        <w:rPr>
          <w:lang w:val="uk-UA"/>
        </w:rPr>
        <w:t>ад театральних</w:t>
      </w:r>
    </w:p>
    <w:p w14:paraId="33726A31"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Інтернет-агентств із підбору персоналу</w:t>
      </w:r>
    </w:p>
    <w:p w14:paraId="47609837"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не включає:</w:t>
      </w:r>
    </w:p>
    <w:p w14:paraId="5FBC5B95"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персональних театральних або художніх агентів або агентств, див. 74.90</w:t>
      </w:r>
    </w:p>
    <w:p w14:paraId="581248A8" w14:textId="77777777" w:rsidR="003B6AD7" w:rsidRDefault="00CF29C9">
      <w:pPr>
        <w:pStyle w:val="Standard"/>
        <w:tabs>
          <w:tab w:val="left" w:pos="696"/>
        </w:tabs>
        <w:snapToGrid w:val="0"/>
        <w:ind w:firstLine="700"/>
        <w:jc w:val="both"/>
        <w:rPr>
          <w:rFonts w:eastAsia="Times New Roman" w:cs="Times New Roman"/>
          <w:b/>
          <w:bCs/>
          <w:i/>
          <w:iCs/>
          <w:color w:val="222222"/>
        </w:rPr>
      </w:pPr>
      <w:r>
        <w:rPr>
          <w:i/>
          <w:lang w:val="uk-UA"/>
        </w:rPr>
        <w:t>- 69.10 Діяльність у сфері права</w:t>
      </w:r>
    </w:p>
    <w:p w14:paraId="507A3397"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включає:</w:t>
      </w:r>
    </w:p>
    <w:p w14:paraId="7B1A0A88"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 xml:space="preserve">юридичне представництво </w:t>
      </w:r>
      <w:r>
        <w:rPr>
          <w:lang w:val="uk-UA"/>
        </w:rPr>
        <w:t>інтересів однієї сторони, що виступає проти іншої сторони в судах або інших судових органах, як особисто членами колегії адвокатів, так і під їх керівництвом:</w:t>
      </w:r>
    </w:p>
    <w:p w14:paraId="31130C14"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консультаційні послуги та представництво в цивільних справах</w:t>
      </w:r>
    </w:p>
    <w:p w14:paraId="42C31ABB"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консультаційні послуги та представни</w:t>
      </w:r>
      <w:r>
        <w:rPr>
          <w:lang w:val="uk-UA"/>
        </w:rPr>
        <w:t>цтво в кримінальних справах</w:t>
      </w:r>
    </w:p>
    <w:p w14:paraId="51E54C01"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консультаційні послуги та представництво в трудових суперечках</w:t>
      </w:r>
    </w:p>
    <w:p w14:paraId="64A1948F"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загальні консультації та складання юридичних документів:</w:t>
      </w:r>
    </w:p>
    <w:p w14:paraId="25CD15C1" w14:textId="77777777" w:rsidR="003B6AD7" w:rsidRDefault="00CF29C9">
      <w:pPr>
        <w:pStyle w:val="Standard"/>
        <w:tabs>
          <w:tab w:val="left" w:pos="696"/>
        </w:tabs>
        <w:snapToGrid w:val="0"/>
        <w:ind w:firstLine="700"/>
        <w:jc w:val="both"/>
        <w:rPr>
          <w:rFonts w:eastAsia="Times New Roman" w:cs="Times New Roman"/>
          <w:b/>
          <w:bCs/>
          <w:i/>
          <w:iCs/>
          <w:color w:val="222222"/>
        </w:rPr>
      </w:pPr>
      <w:proofErr w:type="spellStart"/>
      <w:r>
        <w:rPr>
          <w:lang w:val="uk-UA"/>
        </w:rPr>
        <w:t>свідоцтв</w:t>
      </w:r>
      <w:proofErr w:type="spellEnd"/>
      <w:r>
        <w:rPr>
          <w:lang w:val="uk-UA"/>
        </w:rPr>
        <w:t xml:space="preserve"> про реєстрацію підприємств, статутів підприємств та інших документів, пов'язаних зі створенням підп</w:t>
      </w:r>
      <w:r>
        <w:rPr>
          <w:lang w:val="uk-UA"/>
        </w:rPr>
        <w:t>риємств</w:t>
      </w:r>
    </w:p>
    <w:p w14:paraId="47C864DB"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патентів і авторських прав</w:t>
      </w:r>
    </w:p>
    <w:p w14:paraId="6DD1F3EE"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підготовку різних юридичних документів, заповітів, доручень тощо</w:t>
      </w:r>
    </w:p>
    <w:p w14:paraId="2A87F184"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державних та приватних нотаріусів, судових виконавців, третейських суддів, експертів і арбітрів</w:t>
      </w:r>
    </w:p>
    <w:p w14:paraId="3C4918C4" w14:textId="77777777" w:rsidR="003B6AD7" w:rsidRDefault="00CF29C9">
      <w:pPr>
        <w:pStyle w:val="Standard"/>
        <w:tabs>
          <w:tab w:val="left" w:pos="696"/>
        </w:tabs>
        <w:snapToGrid w:val="0"/>
        <w:ind w:firstLine="700"/>
        <w:jc w:val="both"/>
        <w:rPr>
          <w:rFonts w:eastAsia="Times New Roman" w:cs="Times New Roman"/>
          <w:b/>
          <w:bCs/>
          <w:i/>
          <w:iCs/>
          <w:color w:val="222222"/>
        </w:rPr>
      </w:pPr>
      <w:r>
        <w:rPr>
          <w:i/>
          <w:lang w:val="uk-UA"/>
        </w:rPr>
        <w:t>- 74.90 Інша професійна, наукова та технічна діял</w:t>
      </w:r>
      <w:r>
        <w:rPr>
          <w:i/>
          <w:lang w:val="uk-UA"/>
        </w:rPr>
        <w:t xml:space="preserve">ьність, </w:t>
      </w:r>
      <w:proofErr w:type="spellStart"/>
      <w:r>
        <w:rPr>
          <w:i/>
          <w:lang w:val="uk-UA"/>
        </w:rPr>
        <w:t>н.в.і.у</w:t>
      </w:r>
      <w:proofErr w:type="spellEnd"/>
      <w:r>
        <w:rPr>
          <w:i/>
          <w:lang w:val="uk-UA"/>
        </w:rPr>
        <w:t>.</w:t>
      </w:r>
    </w:p>
    <w:p w14:paraId="5B47D970"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включає діяльність із надання широкого переліку послуг, що їх зазвичай надають комерційним клієнтам. До них відносять ті види діяльності, які потребують високого професійного, наукового й технічного рівня, але не включають поточні</w:t>
      </w:r>
      <w:r>
        <w:rPr>
          <w:lang w:val="uk-UA"/>
        </w:rPr>
        <w:t>, рутинні функції і які зазвичай не потребують багато часу.</w:t>
      </w:r>
    </w:p>
    <w:p w14:paraId="6E6D8D67"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включає:</w:t>
      </w:r>
    </w:p>
    <w:p w14:paraId="7BD6A1F3"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 xml:space="preserve">діяльність брокерів (посередників) з організації купівлі та продажу для підприємств малого та середнього бізнесу, з урахуванням </w:t>
      </w:r>
      <w:proofErr w:type="spellStart"/>
      <w:r>
        <w:rPr>
          <w:lang w:val="uk-UA"/>
        </w:rPr>
        <w:t>професійно</w:t>
      </w:r>
      <w:proofErr w:type="spellEnd"/>
      <w:r>
        <w:rPr>
          <w:lang w:val="uk-UA"/>
        </w:rPr>
        <w:t xml:space="preserve"> прийнятої практики, але крім діяльност</w:t>
      </w:r>
      <w:r>
        <w:rPr>
          <w:lang w:val="uk-UA"/>
        </w:rPr>
        <w:t>і брокерів у сфері операцій з нерухомим майном</w:t>
      </w:r>
    </w:p>
    <w:p w14:paraId="740FD917"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lastRenderedPageBreak/>
        <w:t>діяльність патентних брокерів з організування угод щодо купівлі та продажу патентів</w:t>
      </w:r>
    </w:p>
    <w:p w14:paraId="1F084443"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з оцінювання, крім оцінювання нерухомого майна й об'єктів страхування (антикваріат, коштовності тощо)</w:t>
      </w:r>
    </w:p>
    <w:p w14:paraId="1B2F9064"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інформування</w:t>
      </w:r>
      <w:r>
        <w:rPr>
          <w:lang w:val="uk-UA"/>
        </w:rPr>
        <w:t xml:space="preserve"> щодо аудіювання векселів і вантажних тарифів</w:t>
      </w:r>
    </w:p>
    <w:p w14:paraId="0AC2FBD6"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прогнозування погоди</w:t>
      </w:r>
    </w:p>
    <w:p w14:paraId="7543FA5C"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консультування з питань безпеки</w:t>
      </w:r>
    </w:p>
    <w:p w14:paraId="4BE88F69"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консультування з питань агрономії, консультаційна діяльність фахівців з економіки сільського господарства</w:t>
      </w:r>
    </w:p>
    <w:p w14:paraId="33D28FE1"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консультування у сфері навколишнього середовища</w:t>
      </w:r>
    </w:p>
    <w:p w14:paraId="2FE67152"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w:t>
      </w:r>
      <w:r>
        <w:rPr>
          <w:lang w:val="uk-UA"/>
        </w:rPr>
        <w:t>сультування з інших технічних питань</w:t>
      </w:r>
    </w:p>
    <w:p w14:paraId="369634AD"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консультантів, окрім діяльності консультантів у сферах архітектури, інжинірингу та керування</w:t>
      </w:r>
    </w:p>
    <w:p w14:paraId="3B6F9B2D"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інженерів-кошторисників</w:t>
      </w:r>
    </w:p>
    <w:p w14:paraId="43A0EE61"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також включає:</w:t>
      </w:r>
    </w:p>
    <w:p w14:paraId="0FE5E1B3"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 xml:space="preserve">діяльність агентів і агентств від імені фізичних </w:t>
      </w:r>
      <w:r>
        <w:rPr>
          <w:lang w:val="uk-UA"/>
        </w:rPr>
        <w:t>осіб, що зазвичай беруть пайову участь у створенні продукту кіноіндустрії, театральних постановках або в іншому розважальному бізнесі та спортивних заходах або виданні книг, ігор, творів мистецтва та фотографії разом з видавцями, продюсерами тощо</w:t>
      </w:r>
    </w:p>
    <w:p w14:paraId="01103712"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w:t>
      </w:r>
      <w:r>
        <w:rPr>
          <w:lang w:val="uk-UA"/>
        </w:rPr>
        <w:t>ь технологічних брокерів з надання посередницьких послуг у сфері трансферу технологій</w:t>
      </w:r>
    </w:p>
    <w:p w14:paraId="661D5300"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Цей клас не включає:</w:t>
      </w:r>
    </w:p>
    <w:p w14:paraId="0E062050"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оптову торгівлю вживаними автомобілями на аукціонах, див. 45.1</w:t>
      </w:r>
    </w:p>
    <w:p w14:paraId="1C125EED"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роздрібних он-лайн-аукціонів, див. 47.91</w:t>
      </w:r>
    </w:p>
    <w:p w14:paraId="07D076FA"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 xml:space="preserve">діяльність роздрібних </w:t>
      </w:r>
      <w:r>
        <w:rPr>
          <w:lang w:val="uk-UA"/>
        </w:rPr>
        <w:t>аукціонних будинків, див. 47.79</w:t>
      </w:r>
    </w:p>
    <w:p w14:paraId="6371163B"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агентів з торгівлі нерухомістю, див. 68.31</w:t>
      </w:r>
    </w:p>
    <w:p w14:paraId="046EC53B"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надання бухгалтерських послуг, див. 69.20</w:t>
      </w:r>
    </w:p>
    <w:p w14:paraId="28911C36"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консультантів у сфері керування, див. 70.22</w:t>
      </w:r>
    </w:p>
    <w:p w14:paraId="61F40ACC"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консультантів у сферах архітектури та інжинірингу, див. 71.1</w:t>
      </w:r>
    </w:p>
    <w:p w14:paraId="6A4F2360"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п</w:t>
      </w:r>
      <w:r>
        <w:rPr>
          <w:lang w:val="uk-UA"/>
        </w:rPr>
        <w:t>ромисловий дизайн і проектування, див. 74.10</w:t>
      </w:r>
    </w:p>
    <w:p w14:paraId="790D0FF5"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ветеринарний контроль і контроль за виробництвом продуктів харчування, див. 71.20)</w:t>
      </w:r>
    </w:p>
    <w:p w14:paraId="052A3466"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показ реклами та інших видів рекламної продукції, див. 73.11</w:t>
      </w:r>
    </w:p>
    <w:p w14:paraId="3F28F36A"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створення стендів та інших виставкових засобів, див. 73.11</w:t>
      </w:r>
    </w:p>
    <w:p w14:paraId="210EF27D"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організа</w:t>
      </w:r>
      <w:r>
        <w:rPr>
          <w:lang w:val="uk-UA"/>
        </w:rPr>
        <w:t>цію конгресів і торговельних ярмарків, див. 82.30</w:t>
      </w:r>
    </w:p>
    <w:p w14:paraId="55797C1A"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діяльність незалежних аукціоністів, див. 82.99</w:t>
      </w:r>
    </w:p>
    <w:p w14:paraId="309AD15B"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управління програмами лояльності, див. 82.99</w:t>
      </w:r>
    </w:p>
    <w:p w14:paraId="3E5E56B7" w14:textId="77777777" w:rsidR="003B6AD7" w:rsidRDefault="00CF29C9">
      <w:pPr>
        <w:pStyle w:val="Standard"/>
        <w:tabs>
          <w:tab w:val="left" w:pos="696"/>
        </w:tabs>
        <w:snapToGrid w:val="0"/>
        <w:ind w:firstLine="700"/>
        <w:jc w:val="both"/>
        <w:rPr>
          <w:rFonts w:eastAsia="Times New Roman" w:cs="Times New Roman"/>
          <w:b/>
          <w:bCs/>
          <w:i/>
          <w:iCs/>
          <w:color w:val="222222"/>
        </w:rPr>
      </w:pPr>
      <w:r>
        <w:rPr>
          <w:lang w:val="uk-UA"/>
        </w:rPr>
        <w:t>консультування з питань споживчих кредитів і боргів, див. 88.99</w:t>
      </w:r>
    </w:p>
    <w:p w14:paraId="44318F56" w14:textId="77777777" w:rsidR="003B6AD7" w:rsidRDefault="003B6AD7">
      <w:pPr>
        <w:pStyle w:val="Standard"/>
        <w:tabs>
          <w:tab w:val="left" w:pos="696"/>
        </w:tabs>
        <w:snapToGrid w:val="0"/>
        <w:ind w:firstLine="700"/>
        <w:jc w:val="both"/>
        <w:rPr>
          <w:rFonts w:eastAsia="Times New Roman" w:cs="Times New Roman"/>
          <w:b/>
          <w:bCs/>
          <w:i/>
          <w:iCs/>
          <w:color w:val="222222"/>
          <w:lang w:val="uk-UA"/>
        </w:rPr>
      </w:pPr>
    </w:p>
    <w:p w14:paraId="3C549C73" w14:textId="77777777" w:rsidR="003B6AD7" w:rsidRDefault="00CF29C9">
      <w:pPr>
        <w:pStyle w:val="Textbody"/>
        <w:spacing w:after="0"/>
        <w:ind w:firstLine="700"/>
        <w:jc w:val="center"/>
        <w:rPr>
          <w:b/>
          <w:lang w:val="uk-UA"/>
        </w:rPr>
      </w:pPr>
      <w:r>
        <w:rPr>
          <w:b/>
          <w:lang w:val="uk-UA"/>
        </w:rPr>
        <w:t>Особливості працевлаштування за кордоном:</w:t>
      </w:r>
    </w:p>
    <w:p w14:paraId="1502C930" w14:textId="77777777" w:rsidR="003B6AD7" w:rsidRDefault="00CF29C9">
      <w:pPr>
        <w:pStyle w:val="Standard"/>
        <w:ind w:firstLine="705"/>
        <w:jc w:val="both"/>
        <w:rPr>
          <w:lang w:val="uk-UA"/>
        </w:rPr>
      </w:pPr>
      <w:r>
        <w:rPr>
          <w:lang w:val="uk-UA"/>
        </w:rPr>
        <w:t>Відпові</w:t>
      </w:r>
      <w:r>
        <w:rPr>
          <w:lang w:val="uk-UA"/>
        </w:rPr>
        <w:t>дно до пункту 32 частини третьої статті 9 Закону України «Про ліцензування певних видів господарської діяльності» посередництво у працевлаштуванні на роботу за кордоном підлягає ліцензуванню.</w:t>
      </w:r>
    </w:p>
    <w:p w14:paraId="26ECEF03" w14:textId="77777777" w:rsidR="003B6AD7" w:rsidRDefault="00CF29C9">
      <w:pPr>
        <w:pStyle w:val="Standard"/>
        <w:ind w:firstLine="705"/>
        <w:jc w:val="both"/>
        <w:rPr>
          <w:lang w:val="uk-UA"/>
        </w:rPr>
      </w:pPr>
      <w:r>
        <w:rPr>
          <w:lang w:val="uk-UA"/>
        </w:rPr>
        <w:t>Ліцензійні умови провадження господарської діяльності з посеред</w:t>
      </w:r>
      <w:r>
        <w:rPr>
          <w:lang w:val="uk-UA"/>
        </w:rPr>
        <w:t>ництва у працевлаштуванні на роботу за кордоном затверджені наказом Міністерства праці та соціальної політики України 06.09.2010 N 272, зареєстрованим в Міністерстві юстиції України 5 жовтня 2010 р по N 887/18182 (далі - Ліцензійні умови).</w:t>
      </w:r>
    </w:p>
    <w:p w14:paraId="6A99FEE2" w14:textId="77777777" w:rsidR="003B6AD7" w:rsidRDefault="00CF29C9">
      <w:pPr>
        <w:pStyle w:val="Standard"/>
        <w:ind w:firstLine="705"/>
        <w:jc w:val="both"/>
        <w:rPr>
          <w:lang w:val="uk-UA"/>
        </w:rPr>
      </w:pPr>
      <w:r>
        <w:rPr>
          <w:lang w:val="uk-UA"/>
        </w:rPr>
        <w:t>Виходячи з Ліце</w:t>
      </w:r>
      <w:r>
        <w:rPr>
          <w:lang w:val="uk-UA"/>
        </w:rPr>
        <w:t>нзійних умов суб'єкт господарювання, який має намір здійснювати посередництво у працевлаштуванні на роботу за кордоном, особисто або через уповноважений ним орган чи особу звертається до Міністерства праці та соціальної політики України (далі - Мінпраці) і</w:t>
      </w:r>
      <w:r>
        <w:rPr>
          <w:lang w:val="uk-UA"/>
        </w:rPr>
        <w:t>з заявою про видачу ліцензії за формою, наведеною в доповненні 1 до Ліцензійних умов (докладаємо до консультації).</w:t>
      </w:r>
    </w:p>
    <w:p w14:paraId="30D4182B" w14:textId="77777777" w:rsidR="003B6AD7" w:rsidRDefault="00CF29C9">
      <w:pPr>
        <w:pStyle w:val="Standard"/>
        <w:ind w:firstLine="705"/>
        <w:jc w:val="both"/>
        <w:rPr>
          <w:lang w:val="uk-UA"/>
        </w:rPr>
      </w:pPr>
      <w:r>
        <w:rPr>
          <w:lang w:val="uk-UA"/>
        </w:rPr>
        <w:t>До заяви про видачу ліцензії на посередництво у працевлаштуванні на роботу за кордоном додаються копія свідоцтва про державну реєстрацію суб</w:t>
      </w:r>
      <w:r>
        <w:rPr>
          <w:lang w:val="uk-UA"/>
        </w:rPr>
        <w:t xml:space="preserve">'єкта підприємницької діяльності або копія довідки про внесення до Єдиного державного реєстру підприємств та організацій України, засвідчена нотаріально або органом, який видав оригінал документа, а </w:t>
      </w:r>
      <w:r>
        <w:rPr>
          <w:lang w:val="uk-UA"/>
        </w:rPr>
        <w:lastRenderedPageBreak/>
        <w:t>також документи, перелік яких затверджено постановою Кабі</w:t>
      </w:r>
      <w:r>
        <w:rPr>
          <w:lang w:val="uk-UA"/>
        </w:rPr>
        <w:t>нету Міністрів України від 04.07.2001 N 756 «про затвердження переліку документів, які додаються до заяви про видачу ліцензії для окремого виду господарської діяльності». (далі - Перелік).</w:t>
      </w:r>
    </w:p>
    <w:p w14:paraId="53AFEAF5" w14:textId="77777777" w:rsidR="003B6AD7" w:rsidRDefault="00CF29C9">
      <w:pPr>
        <w:pStyle w:val="Standard"/>
        <w:ind w:firstLine="705"/>
        <w:jc w:val="both"/>
        <w:rPr>
          <w:lang w:val="uk-UA"/>
        </w:rPr>
      </w:pPr>
      <w:r>
        <w:rPr>
          <w:lang w:val="uk-UA"/>
        </w:rPr>
        <w:t>Виходячи із зазначеного Переліку, пунктом 31 якого передбачено нас</w:t>
      </w:r>
      <w:r>
        <w:rPr>
          <w:lang w:val="uk-UA"/>
        </w:rPr>
        <w:t>тупні документи:</w:t>
      </w:r>
    </w:p>
    <w:p w14:paraId="1ED5A1D5" w14:textId="77777777" w:rsidR="003B6AD7" w:rsidRDefault="00CF29C9">
      <w:pPr>
        <w:pStyle w:val="Standard"/>
        <w:ind w:firstLine="705"/>
        <w:jc w:val="both"/>
        <w:rPr>
          <w:lang w:val="uk-UA"/>
        </w:rPr>
      </w:pPr>
      <w:r>
        <w:rPr>
          <w:lang w:val="uk-UA"/>
        </w:rPr>
        <w:t>відомості за підписом заявника - суб'єкта господарювання (за формою, встановленою ліцензійними умовами) про наявність власного або орендованого приміщення, необхідного для провадження відповідного виду господарської діяльності</w:t>
      </w:r>
    </w:p>
    <w:p w14:paraId="04AE2048" w14:textId="77777777" w:rsidR="003B6AD7" w:rsidRDefault="00CF29C9">
      <w:pPr>
        <w:pStyle w:val="Standard"/>
        <w:ind w:firstLine="705"/>
        <w:jc w:val="both"/>
        <w:rPr>
          <w:lang w:val="uk-UA"/>
        </w:rPr>
      </w:pPr>
      <w:r>
        <w:rPr>
          <w:lang w:val="uk-UA"/>
        </w:rPr>
        <w:t>копія дозв</w:t>
      </w:r>
      <w:r>
        <w:rPr>
          <w:lang w:val="uk-UA"/>
        </w:rPr>
        <w:t>олу на працевлаштування громадян України, виданого уповноваженим органом держави працевлаштування роботодавцеві, якщо такий документ передбачено законодавством такої держави</w:t>
      </w:r>
    </w:p>
    <w:p w14:paraId="27190A9A" w14:textId="77777777" w:rsidR="003B6AD7" w:rsidRDefault="00CF29C9">
      <w:pPr>
        <w:pStyle w:val="Standard"/>
        <w:ind w:firstLine="705"/>
        <w:jc w:val="both"/>
        <w:rPr>
          <w:lang w:val="uk-UA"/>
        </w:rPr>
      </w:pPr>
      <w:r>
        <w:rPr>
          <w:lang w:val="uk-UA"/>
        </w:rPr>
        <w:t>копія документа, що підтверджує факт реєстрації іноземного суб'єкта господарюванн</w:t>
      </w:r>
      <w:r>
        <w:rPr>
          <w:lang w:val="uk-UA"/>
        </w:rPr>
        <w:t>я в країні місцезнаходження *</w:t>
      </w:r>
    </w:p>
    <w:p w14:paraId="06B88260" w14:textId="77777777" w:rsidR="003B6AD7" w:rsidRDefault="00CF29C9">
      <w:pPr>
        <w:pStyle w:val="Standard"/>
        <w:ind w:firstLine="705"/>
        <w:jc w:val="both"/>
        <w:rPr>
          <w:lang w:val="uk-UA"/>
        </w:rPr>
      </w:pPr>
      <w:r>
        <w:rPr>
          <w:lang w:val="uk-UA"/>
        </w:rPr>
        <w:t xml:space="preserve">копія або витяг з документа іноземного суб'єкта господарювання, яке визначає вид його господарської діяльності, якщо законодавством країни працевлаштування не передбачено видачу дозволів (ліцензій) на </w:t>
      </w:r>
      <w:r>
        <w:rPr>
          <w:lang w:val="uk-UA"/>
        </w:rPr>
        <w:t>працевлаштування громадян України *</w:t>
      </w:r>
    </w:p>
    <w:p w14:paraId="6F6E5AD7" w14:textId="77777777" w:rsidR="003B6AD7" w:rsidRDefault="00CF29C9">
      <w:pPr>
        <w:pStyle w:val="Standard"/>
        <w:ind w:firstLine="705"/>
        <w:jc w:val="both"/>
        <w:rPr>
          <w:lang w:val="uk-UA"/>
        </w:rPr>
      </w:pPr>
      <w:r>
        <w:rPr>
          <w:lang w:val="uk-UA"/>
        </w:rPr>
        <w:t>копія документа, який підтверджує, що іноземний суб'єкт господарювання володіє суднами чи використовує їх на інших законних підставах та / або керує (постачає) екіпажами судна, якщо зовнішньоекономічний договір (контрак</w:t>
      </w:r>
      <w:r>
        <w:rPr>
          <w:lang w:val="uk-UA"/>
        </w:rPr>
        <w:t>т) передбачає тільки посередництво у працевлаштуванні громадян України на судна іноземних власників</w:t>
      </w:r>
    </w:p>
    <w:p w14:paraId="779FCC42" w14:textId="77777777" w:rsidR="003B6AD7" w:rsidRDefault="00CF29C9">
      <w:pPr>
        <w:pStyle w:val="Standard"/>
        <w:ind w:firstLine="705"/>
        <w:jc w:val="both"/>
        <w:rPr>
          <w:lang w:val="uk-UA"/>
        </w:rPr>
      </w:pPr>
      <w:r>
        <w:rPr>
          <w:lang w:val="uk-UA"/>
        </w:rPr>
        <w:t xml:space="preserve">копія колективного договору (угоди), укладеного між іноземним роботодавцем та профспілковою організацією чи її профоб'єднаннями (за наявності), або </w:t>
      </w:r>
      <w:r>
        <w:rPr>
          <w:lang w:val="uk-UA"/>
        </w:rPr>
        <w:t>довідка, засвідчена іноземним роботодавцем, про те, що такий договір (угода) не укладався</w:t>
      </w:r>
    </w:p>
    <w:p w14:paraId="486BFE61" w14:textId="77777777" w:rsidR="003B6AD7" w:rsidRDefault="00CF29C9">
      <w:pPr>
        <w:pStyle w:val="Standard"/>
        <w:ind w:firstLine="705"/>
        <w:jc w:val="both"/>
        <w:rPr>
          <w:lang w:val="uk-UA"/>
        </w:rPr>
      </w:pPr>
      <w:r>
        <w:rPr>
          <w:lang w:val="uk-UA"/>
        </w:rPr>
        <w:t>копія зовнішньоекономічного договору (контракту), укладеного з іноземним суб'єктом господарювання</w:t>
      </w:r>
    </w:p>
    <w:p w14:paraId="720AB98F" w14:textId="77777777" w:rsidR="003B6AD7" w:rsidRDefault="00CF29C9">
      <w:pPr>
        <w:pStyle w:val="Standard"/>
        <w:ind w:firstLine="705"/>
        <w:jc w:val="both"/>
        <w:rPr>
          <w:lang w:val="uk-UA"/>
        </w:rPr>
      </w:pPr>
      <w:r>
        <w:rPr>
          <w:lang w:val="uk-UA"/>
        </w:rPr>
        <w:t xml:space="preserve">копія дозволу (ліцензії) на провадження посередницької діяльності </w:t>
      </w:r>
      <w:r>
        <w:rPr>
          <w:lang w:val="uk-UA"/>
        </w:rPr>
        <w:t>з працевлаштування громадян України, виданого уповноваженим органом країни працевлаштування посереднику, якщо такий документ передбачено законодавством країни працевлаштування *</w:t>
      </w:r>
    </w:p>
    <w:p w14:paraId="207D997D" w14:textId="77777777" w:rsidR="003B6AD7" w:rsidRDefault="00CF29C9">
      <w:pPr>
        <w:pStyle w:val="Standard"/>
        <w:ind w:firstLine="705"/>
        <w:jc w:val="both"/>
        <w:rPr>
          <w:lang w:val="uk-UA"/>
        </w:rPr>
      </w:pPr>
      <w:r>
        <w:rPr>
          <w:lang w:val="uk-UA"/>
        </w:rPr>
        <w:t xml:space="preserve">* </w:t>
      </w:r>
      <w:r>
        <w:rPr>
          <w:i/>
          <w:iCs/>
          <w:sz w:val="20"/>
          <w:szCs w:val="20"/>
          <w:lang w:val="uk-UA"/>
        </w:rPr>
        <w:t>Відмічені документи повинні бути засвідчені згідно із законодавством держав</w:t>
      </w:r>
      <w:r>
        <w:rPr>
          <w:i/>
          <w:iCs/>
          <w:sz w:val="20"/>
          <w:szCs w:val="20"/>
          <w:lang w:val="uk-UA"/>
        </w:rPr>
        <w:t>и їх видачі та легалізовані в консульській установі України (можуть бути також засвідчені в посольстві відповідної держави в Україні та легалізовані в МЗС, якщо міжнародними договорами, в яких бере участь Україна, не передбачено інше).</w:t>
      </w:r>
    </w:p>
    <w:p w14:paraId="0D7611AD" w14:textId="77777777" w:rsidR="003B6AD7" w:rsidRDefault="00CF29C9">
      <w:pPr>
        <w:pStyle w:val="Standard"/>
        <w:ind w:firstLine="705"/>
        <w:jc w:val="both"/>
        <w:rPr>
          <w:lang w:val="uk-UA"/>
        </w:rPr>
      </w:pPr>
      <w:r>
        <w:rPr>
          <w:lang w:val="uk-UA"/>
        </w:rPr>
        <w:t>Копії (фотокопії) до</w:t>
      </w:r>
      <w:r>
        <w:rPr>
          <w:lang w:val="uk-UA"/>
        </w:rPr>
        <w:t>кументів, складених іноземною мовою, та справжність підпису перекладача на їх перекладі українською мовою повинні бути нотаріально посвідчені.</w:t>
      </w:r>
    </w:p>
    <w:p w14:paraId="0590D558" w14:textId="77777777" w:rsidR="003B6AD7" w:rsidRDefault="003B6AD7">
      <w:pPr>
        <w:pStyle w:val="Standard"/>
        <w:ind w:firstLine="705"/>
        <w:jc w:val="both"/>
        <w:rPr>
          <w:lang w:val="uk-UA"/>
        </w:rPr>
      </w:pPr>
    </w:p>
    <w:p w14:paraId="20554CFD" w14:textId="77777777" w:rsidR="003B6AD7" w:rsidRDefault="00CF29C9">
      <w:pPr>
        <w:pStyle w:val="Standard"/>
        <w:ind w:firstLine="705"/>
        <w:jc w:val="both"/>
        <w:rPr>
          <w:lang w:val="uk-UA"/>
        </w:rPr>
      </w:pPr>
      <w:r>
        <w:rPr>
          <w:lang w:val="uk-UA"/>
        </w:rPr>
        <w:t>Також, зазначаємо, що Ліцензійними умовами передбачено, що при здійсненні діяльності з посередництва у працевла</w:t>
      </w:r>
      <w:r>
        <w:rPr>
          <w:lang w:val="uk-UA"/>
        </w:rPr>
        <w:t>штуванні на роботу за кордоном ліцензіат повинен мати приміщення (офіс). Підтвердженням про наявність у ліцензіата приміщення є документ на право власності ліцензіата або оренди ним приміщення для провадження діяльності з посередництва у працевлаштуванні н</w:t>
      </w:r>
      <w:r>
        <w:rPr>
          <w:lang w:val="uk-UA"/>
        </w:rPr>
        <w:t>а роботу за кордоном.</w:t>
      </w:r>
    </w:p>
    <w:p w14:paraId="03774C59" w14:textId="77777777" w:rsidR="003B6AD7" w:rsidRDefault="00CF29C9">
      <w:pPr>
        <w:pStyle w:val="Standard"/>
        <w:ind w:firstLine="705"/>
        <w:jc w:val="both"/>
        <w:rPr>
          <w:lang w:val="uk-UA"/>
        </w:rPr>
      </w:pPr>
      <w:r>
        <w:rPr>
          <w:lang w:val="uk-UA"/>
        </w:rPr>
        <w:t>На вході до приміщення (офіс) ліцензіата має бути вивіска із зазначенням:</w:t>
      </w:r>
    </w:p>
    <w:p w14:paraId="12B89BEC" w14:textId="77777777" w:rsidR="003B6AD7" w:rsidRDefault="00CF29C9">
      <w:pPr>
        <w:pStyle w:val="Standard"/>
        <w:ind w:firstLine="705"/>
        <w:jc w:val="both"/>
        <w:rPr>
          <w:lang w:val="uk-UA"/>
        </w:rPr>
      </w:pPr>
      <w:r w:rsidRPr="00802AA6">
        <w:rPr>
          <w:lang w:val="uk-UA"/>
        </w:rPr>
        <w:t xml:space="preserve">- </w:t>
      </w:r>
      <w:r>
        <w:rPr>
          <w:lang w:val="uk-UA"/>
        </w:rPr>
        <w:t>найменування ліцензіата згідно найменуванню, яке зазначено в ліцензії (крім фізичних осіб-підприємців);</w:t>
      </w:r>
    </w:p>
    <w:p w14:paraId="4F4258F1" w14:textId="77777777" w:rsidR="003B6AD7" w:rsidRDefault="00CF29C9">
      <w:pPr>
        <w:pStyle w:val="Standard"/>
        <w:ind w:firstLine="705"/>
        <w:jc w:val="both"/>
        <w:rPr>
          <w:lang w:val="uk-UA"/>
        </w:rPr>
      </w:pPr>
      <w:r w:rsidRPr="00802AA6">
        <w:t xml:space="preserve">- </w:t>
      </w:r>
      <w:r>
        <w:rPr>
          <w:lang w:val="uk-UA"/>
        </w:rPr>
        <w:t>інформації про режим роботи ліцензіата.</w:t>
      </w:r>
    </w:p>
    <w:p w14:paraId="3F5AF5D6" w14:textId="77777777" w:rsidR="003B6AD7" w:rsidRDefault="00CF29C9">
      <w:pPr>
        <w:pStyle w:val="Standard"/>
        <w:ind w:firstLine="705"/>
        <w:jc w:val="both"/>
        <w:rPr>
          <w:lang w:val="uk-UA"/>
        </w:rPr>
      </w:pPr>
      <w:r>
        <w:rPr>
          <w:lang w:val="uk-UA"/>
        </w:rPr>
        <w:t>У службо</w:t>
      </w:r>
      <w:r>
        <w:rPr>
          <w:lang w:val="uk-UA"/>
        </w:rPr>
        <w:t>вому приміщенні (офісі) ліцензіата, де проводиться прийом громадян, на доступному для них місці повинні знаходитися нормативно-правові акти та документи, а саме:</w:t>
      </w:r>
    </w:p>
    <w:p w14:paraId="1F95D5E1" w14:textId="77777777" w:rsidR="003B6AD7" w:rsidRDefault="00CF29C9">
      <w:pPr>
        <w:pStyle w:val="Standard"/>
        <w:ind w:firstLine="705"/>
        <w:jc w:val="both"/>
        <w:rPr>
          <w:lang w:val="uk-UA"/>
        </w:rPr>
      </w:pPr>
      <w:r>
        <w:rPr>
          <w:lang w:val="uk-UA"/>
        </w:rPr>
        <w:t>інформація про повне найменування ліцензіата, його місцезнаходження або місце проживання фізи</w:t>
      </w:r>
      <w:r>
        <w:rPr>
          <w:lang w:val="uk-UA"/>
        </w:rPr>
        <w:t>чної особи - підприємця, номерах телефонів, прізвища, імені та по батькові керівника та / або власника;</w:t>
      </w:r>
    </w:p>
    <w:p w14:paraId="523AE8FC" w14:textId="77777777" w:rsidR="003B6AD7" w:rsidRDefault="00CF29C9">
      <w:pPr>
        <w:pStyle w:val="Standard"/>
        <w:ind w:firstLine="705"/>
        <w:jc w:val="both"/>
        <w:rPr>
          <w:lang w:val="uk-UA"/>
        </w:rPr>
      </w:pPr>
      <w:r>
        <w:rPr>
          <w:lang w:val="uk-UA"/>
        </w:rPr>
        <w:t>копія свідоцтва про державну реєстрацію;</w:t>
      </w:r>
    </w:p>
    <w:p w14:paraId="3908F9FE" w14:textId="77777777" w:rsidR="003B6AD7" w:rsidRDefault="00CF29C9">
      <w:pPr>
        <w:pStyle w:val="Standard"/>
        <w:ind w:firstLine="705"/>
        <w:jc w:val="both"/>
        <w:rPr>
          <w:lang w:val="uk-UA"/>
        </w:rPr>
      </w:pPr>
      <w:r>
        <w:rPr>
          <w:lang w:val="uk-UA"/>
        </w:rPr>
        <w:t>фотокопія ліцензії на посередництво у працевлаштуванні на роботу за кордоном;</w:t>
      </w:r>
    </w:p>
    <w:p w14:paraId="286B5513" w14:textId="77777777" w:rsidR="003B6AD7" w:rsidRDefault="00CF29C9">
      <w:pPr>
        <w:pStyle w:val="Standard"/>
        <w:ind w:firstLine="705"/>
        <w:jc w:val="both"/>
        <w:rPr>
          <w:lang w:val="uk-UA"/>
        </w:rPr>
      </w:pPr>
      <w:r>
        <w:rPr>
          <w:lang w:val="uk-UA"/>
        </w:rPr>
        <w:t>перелік країн, в яких відповід</w:t>
      </w:r>
      <w:r>
        <w:rPr>
          <w:lang w:val="uk-UA"/>
        </w:rPr>
        <w:t>но до укладених зовнішньоекономічних договорів ліцензіат має право працевлаштовувати клієнтів;</w:t>
      </w:r>
    </w:p>
    <w:p w14:paraId="38AB7E8A" w14:textId="77777777" w:rsidR="003B6AD7" w:rsidRDefault="00CF29C9">
      <w:pPr>
        <w:pStyle w:val="Standard"/>
        <w:ind w:firstLine="705"/>
        <w:jc w:val="both"/>
        <w:rPr>
          <w:lang w:val="uk-UA"/>
        </w:rPr>
      </w:pPr>
      <w:r>
        <w:rPr>
          <w:lang w:val="uk-UA"/>
        </w:rPr>
        <w:t xml:space="preserve">засвідчена ліцензіатом письмова інформація про характер майбутньої роботи, загальні </w:t>
      </w:r>
      <w:r>
        <w:rPr>
          <w:lang w:val="uk-UA"/>
        </w:rPr>
        <w:lastRenderedPageBreak/>
        <w:t>умови праці та проживання в країні працевлаштування;</w:t>
      </w:r>
    </w:p>
    <w:p w14:paraId="2622364C" w14:textId="77777777" w:rsidR="003B6AD7" w:rsidRDefault="00CF29C9">
      <w:pPr>
        <w:pStyle w:val="Standard"/>
        <w:ind w:firstLine="705"/>
        <w:jc w:val="both"/>
        <w:rPr>
          <w:lang w:val="uk-UA"/>
        </w:rPr>
      </w:pPr>
      <w:r>
        <w:rPr>
          <w:lang w:val="uk-UA"/>
        </w:rPr>
        <w:t>номера телефонів Мінпр</w:t>
      </w:r>
      <w:r>
        <w:rPr>
          <w:lang w:val="uk-UA"/>
        </w:rPr>
        <w:t>аці;</w:t>
      </w:r>
    </w:p>
    <w:p w14:paraId="0989C400" w14:textId="77777777" w:rsidR="003B6AD7" w:rsidRDefault="00CF29C9">
      <w:pPr>
        <w:pStyle w:val="Standard"/>
        <w:ind w:firstLine="705"/>
        <w:jc w:val="both"/>
        <w:rPr>
          <w:lang w:val="uk-UA"/>
        </w:rPr>
      </w:pPr>
      <w:r>
        <w:rPr>
          <w:lang w:val="uk-UA"/>
        </w:rPr>
        <w:t>Закони України «Про ліцензування певних видів господарської діяльності», «Про основні засади державного нагляду (контролю) у сфері господарської діяльності» та витяг із Закону України «Про захист прав споживачів» в частині надання послуг;</w:t>
      </w:r>
    </w:p>
    <w:p w14:paraId="0530E4EF" w14:textId="77777777" w:rsidR="003B6AD7" w:rsidRDefault="00CF29C9">
      <w:pPr>
        <w:pStyle w:val="Standard"/>
        <w:ind w:firstLine="705"/>
        <w:jc w:val="both"/>
        <w:rPr>
          <w:lang w:val="uk-UA"/>
        </w:rPr>
      </w:pPr>
      <w:r>
        <w:rPr>
          <w:lang w:val="uk-UA"/>
        </w:rPr>
        <w:t>копія Ліце</w:t>
      </w:r>
      <w:r>
        <w:rPr>
          <w:lang w:val="uk-UA"/>
        </w:rPr>
        <w:t>нзійних умов;</w:t>
      </w:r>
    </w:p>
    <w:p w14:paraId="3FCB4964" w14:textId="77777777" w:rsidR="003B6AD7" w:rsidRDefault="00CF29C9">
      <w:pPr>
        <w:pStyle w:val="Standard"/>
        <w:ind w:firstLine="705"/>
        <w:jc w:val="both"/>
        <w:rPr>
          <w:lang w:val="uk-UA"/>
        </w:rPr>
      </w:pPr>
      <w:r>
        <w:rPr>
          <w:lang w:val="uk-UA"/>
        </w:rPr>
        <w:t>книга відгуків та пропозицій.</w:t>
      </w:r>
    </w:p>
    <w:p w14:paraId="74CB4D61" w14:textId="77777777" w:rsidR="003B6AD7" w:rsidRDefault="003B6AD7">
      <w:pPr>
        <w:pStyle w:val="Standard"/>
        <w:ind w:firstLine="705"/>
        <w:jc w:val="both"/>
        <w:rPr>
          <w:lang w:val="uk-UA"/>
        </w:rPr>
      </w:pPr>
    </w:p>
    <w:p w14:paraId="36646A17" w14:textId="77777777" w:rsidR="003B6AD7" w:rsidRDefault="00CF29C9">
      <w:pPr>
        <w:pStyle w:val="Standard"/>
        <w:ind w:firstLine="705"/>
        <w:jc w:val="both"/>
        <w:rPr>
          <w:lang w:val="uk-UA"/>
        </w:rPr>
      </w:pPr>
      <w:r>
        <w:rPr>
          <w:lang w:val="uk-UA"/>
        </w:rPr>
        <w:t>Також зазначаємо, що до обов'язків ліцензіата, у відповідності з пунктом 3.6 Ліцензійних умов відносяться наступні.</w:t>
      </w:r>
    </w:p>
    <w:p w14:paraId="4546C4E7" w14:textId="77777777" w:rsidR="003B6AD7" w:rsidRDefault="00CF29C9">
      <w:pPr>
        <w:pStyle w:val="Standard"/>
        <w:ind w:firstLine="705"/>
        <w:jc w:val="both"/>
        <w:rPr>
          <w:lang w:val="uk-UA"/>
        </w:rPr>
      </w:pPr>
      <w:r>
        <w:rPr>
          <w:lang w:val="uk-UA"/>
        </w:rPr>
        <w:t>Відповідно до Закону України «Про загальнообов'язкове державне соціальне страхування на випа</w:t>
      </w:r>
      <w:r>
        <w:rPr>
          <w:lang w:val="uk-UA"/>
        </w:rPr>
        <w:t>док безробіття» стати на облік в районному, районному у місті, міському центрі зайнятості за місцезнаходженням як платник страхових внесків до Фонду загальнообов'язкового державного соціального страхування на випадок безробіття.</w:t>
      </w:r>
    </w:p>
    <w:p w14:paraId="46FCB5DF" w14:textId="77777777" w:rsidR="003B6AD7" w:rsidRDefault="00CF29C9">
      <w:pPr>
        <w:pStyle w:val="Standard"/>
        <w:ind w:firstLine="705"/>
        <w:jc w:val="both"/>
        <w:rPr>
          <w:lang w:val="uk-UA"/>
        </w:rPr>
      </w:pPr>
      <w:r>
        <w:rPr>
          <w:lang w:val="uk-UA"/>
        </w:rPr>
        <w:t>Заповнювати реєстраційні к</w:t>
      </w:r>
      <w:r>
        <w:rPr>
          <w:lang w:val="uk-UA"/>
        </w:rPr>
        <w:t>артки громадян України за типовою формою N 1-ем і подавати районному, районному у місті, міському центру зайнятості за місцезнаходженням статистичну звітність за формою N 1-ТМ (трудова міграція) у порядку, який встановлено наказом Міністерства статистики У</w:t>
      </w:r>
      <w:r>
        <w:rPr>
          <w:lang w:val="uk-UA"/>
        </w:rPr>
        <w:t>країни від 31.01.96 N 28 «про затвердження форм державної статистичної звітності про зовнішню трудову міграцію для Міністерства праці України», зареєстрованим в Міністерстві юстиції України 06.02.96 за N 54/1079.</w:t>
      </w:r>
    </w:p>
    <w:p w14:paraId="67DA11B0" w14:textId="77777777" w:rsidR="003B6AD7" w:rsidRDefault="00CF29C9">
      <w:pPr>
        <w:pStyle w:val="Standard"/>
        <w:ind w:firstLine="705"/>
        <w:jc w:val="both"/>
        <w:rPr>
          <w:lang w:val="uk-UA"/>
        </w:rPr>
      </w:pPr>
      <w:r>
        <w:rPr>
          <w:lang w:val="uk-UA"/>
        </w:rPr>
        <w:t>Вести журнал єдиного обліку клієнтів за фо</w:t>
      </w:r>
      <w:r>
        <w:rPr>
          <w:lang w:val="uk-UA"/>
        </w:rPr>
        <w:t>рмою, наведеною в додатку 7 до Ліцензійних умов. Цей журнал повинен бути прошнурований, пронумерований та завірений печаткою ліцензіата.</w:t>
      </w:r>
    </w:p>
    <w:p w14:paraId="33E5796F" w14:textId="77777777" w:rsidR="003B6AD7" w:rsidRDefault="00CF29C9">
      <w:pPr>
        <w:pStyle w:val="Standard"/>
        <w:ind w:firstLine="705"/>
        <w:jc w:val="both"/>
        <w:rPr>
          <w:lang w:val="uk-UA"/>
        </w:rPr>
      </w:pPr>
      <w:r>
        <w:rPr>
          <w:lang w:val="uk-UA"/>
        </w:rPr>
        <w:t>До укладення з клієнтом договору (контракту) про надання послуг з посередництва у працевлаштуванні на роботу за кордон</w:t>
      </w:r>
      <w:r>
        <w:rPr>
          <w:lang w:val="uk-UA"/>
        </w:rPr>
        <w:t>ом надати клієнту засвідчену ним письмову достовірну інформацію про характер майбутньої роботи, загальні умови праці та проживання в країні працевлаштування.</w:t>
      </w:r>
    </w:p>
    <w:p w14:paraId="057071C4" w14:textId="77777777" w:rsidR="003B6AD7" w:rsidRDefault="00CF29C9">
      <w:pPr>
        <w:pStyle w:val="Standard"/>
        <w:ind w:firstLine="705"/>
        <w:jc w:val="both"/>
        <w:rPr>
          <w:lang w:val="uk-UA"/>
        </w:rPr>
      </w:pPr>
      <w:r>
        <w:rPr>
          <w:lang w:val="uk-UA"/>
        </w:rPr>
        <w:t xml:space="preserve">Зберігати конфіденційність інформації, пов'язаної з наданням послуг з посередництва у </w:t>
      </w:r>
      <w:r>
        <w:rPr>
          <w:lang w:val="uk-UA"/>
        </w:rPr>
        <w:t>працевлаштуванні на роботу за кордоном, відповідно до законодавства України.</w:t>
      </w:r>
    </w:p>
    <w:p w14:paraId="45C928E5" w14:textId="77777777" w:rsidR="003B6AD7" w:rsidRDefault="00CF29C9">
      <w:pPr>
        <w:pStyle w:val="Standard"/>
        <w:ind w:firstLine="705"/>
        <w:jc w:val="both"/>
        <w:rPr>
          <w:lang w:val="uk-UA"/>
        </w:rPr>
      </w:pPr>
      <w:r>
        <w:rPr>
          <w:lang w:val="uk-UA"/>
        </w:rPr>
        <w:t>Не дискримінувати клієнтів за віком, статтю, походженням, релігійними та політичними переконаннями, національністю, місцем проживання та іншими ознаками.</w:t>
      </w:r>
    </w:p>
    <w:p w14:paraId="5132B7FA" w14:textId="77777777" w:rsidR="003B6AD7" w:rsidRDefault="00CF29C9">
      <w:pPr>
        <w:pStyle w:val="Standard"/>
        <w:ind w:firstLine="705"/>
        <w:jc w:val="both"/>
        <w:rPr>
          <w:lang w:val="uk-UA"/>
        </w:rPr>
      </w:pPr>
      <w:r>
        <w:rPr>
          <w:lang w:val="uk-UA"/>
        </w:rPr>
        <w:t>Не стягувати із клієнті</w:t>
      </w:r>
      <w:r>
        <w:rPr>
          <w:lang w:val="uk-UA"/>
        </w:rPr>
        <w:t xml:space="preserve">в ніяких видів </w:t>
      </w:r>
      <w:proofErr w:type="spellStart"/>
      <w:r>
        <w:rPr>
          <w:lang w:val="uk-UA"/>
        </w:rPr>
        <w:t>передоплат</w:t>
      </w:r>
      <w:proofErr w:type="spellEnd"/>
      <w:r>
        <w:rPr>
          <w:lang w:val="uk-UA"/>
        </w:rPr>
        <w:t xml:space="preserve"> за послуги з посередництва у працевлаштуванні на роботу за кордоном до отримання клієнтом завізованого іноземним роботодавцем трудового договору (контракту) та / або робочої візи (в разі наявності між Україною та країною працевлаш</w:t>
      </w:r>
      <w:r>
        <w:rPr>
          <w:lang w:val="uk-UA"/>
        </w:rPr>
        <w:t>тування візового порядку в'їзду) в посольстві (консульстві ) іноземної країни.</w:t>
      </w:r>
    </w:p>
    <w:p w14:paraId="21C8C30B" w14:textId="77777777" w:rsidR="003B6AD7" w:rsidRDefault="00CF29C9">
      <w:pPr>
        <w:pStyle w:val="Standard"/>
        <w:ind w:firstLine="705"/>
        <w:jc w:val="both"/>
        <w:rPr>
          <w:lang w:val="uk-UA"/>
        </w:rPr>
      </w:pPr>
      <w:r>
        <w:rPr>
          <w:lang w:val="uk-UA"/>
        </w:rPr>
        <w:t xml:space="preserve">Не пропонувати посередництво у працевлаштуванні громадян на роботу за кордоном за видами діяльності, які заборонені або зайняття якими тягне за собою відповідальність згідно з </w:t>
      </w:r>
      <w:r>
        <w:rPr>
          <w:lang w:val="uk-UA"/>
        </w:rPr>
        <w:t>чинним законодавством України або міжнародним нормам.</w:t>
      </w:r>
    </w:p>
    <w:p w14:paraId="2DEF52F1" w14:textId="77777777" w:rsidR="003B6AD7" w:rsidRDefault="00CF29C9">
      <w:pPr>
        <w:pStyle w:val="Standard"/>
        <w:ind w:firstLine="705"/>
        <w:jc w:val="both"/>
        <w:rPr>
          <w:lang w:val="uk-UA"/>
        </w:rPr>
      </w:pPr>
      <w:r>
        <w:rPr>
          <w:lang w:val="uk-UA"/>
        </w:rPr>
        <w:t>Ліцензіат під час надання послуг з посередництва у працевлаштуванні на роботу за кордоном несе відповідальність у порядку, встановленому чинним законодавством.</w:t>
      </w:r>
    </w:p>
    <w:p w14:paraId="514DA823" w14:textId="77777777" w:rsidR="003B6AD7" w:rsidRDefault="00CF29C9">
      <w:pPr>
        <w:pStyle w:val="Standard"/>
        <w:ind w:firstLine="705"/>
        <w:jc w:val="both"/>
        <w:rPr>
          <w:lang w:val="uk-UA"/>
        </w:rPr>
      </w:pPr>
      <w:r>
        <w:rPr>
          <w:lang w:val="uk-UA"/>
        </w:rPr>
        <w:t>Рекламні оголошення, які розміщуються лі</w:t>
      </w:r>
      <w:r>
        <w:rPr>
          <w:lang w:val="uk-UA"/>
        </w:rPr>
        <w:t>цензіатом в засобах масової інформації та в мережі Інтернет, повинні відповідати вимогам Закону України «Про рекламу».</w:t>
      </w:r>
    </w:p>
    <w:p w14:paraId="2B383696" w14:textId="77777777" w:rsidR="003B6AD7" w:rsidRDefault="003B6AD7">
      <w:pPr>
        <w:pStyle w:val="Standard"/>
        <w:ind w:firstLine="705"/>
        <w:jc w:val="both"/>
        <w:rPr>
          <w:lang w:val="uk-UA"/>
        </w:rPr>
      </w:pPr>
    </w:p>
    <w:p w14:paraId="2692D33D" w14:textId="77777777" w:rsidR="003B6AD7" w:rsidRDefault="00CF29C9">
      <w:pPr>
        <w:pStyle w:val="Standard"/>
        <w:ind w:firstLine="705"/>
        <w:jc w:val="both"/>
        <w:rPr>
          <w:b/>
          <w:bCs/>
          <w:i/>
          <w:iCs/>
          <w:lang w:val="uk-UA"/>
        </w:rPr>
      </w:pPr>
      <w:r>
        <w:rPr>
          <w:b/>
          <w:bCs/>
          <w:i/>
          <w:iCs/>
          <w:lang w:val="uk-UA"/>
        </w:rPr>
        <w:t>Договір про надання послуг по працевлаштуванні за кордоном:</w:t>
      </w:r>
    </w:p>
    <w:p w14:paraId="69BE8E38" w14:textId="77777777" w:rsidR="003B6AD7" w:rsidRDefault="00CF29C9">
      <w:pPr>
        <w:pStyle w:val="Standard"/>
        <w:ind w:firstLine="705"/>
        <w:jc w:val="both"/>
        <w:rPr>
          <w:lang w:val="uk-UA"/>
        </w:rPr>
      </w:pPr>
      <w:r>
        <w:rPr>
          <w:lang w:val="uk-UA"/>
        </w:rPr>
        <w:t>Що стосується договору (контракту) про надання послуг з працевлаштування, т</w:t>
      </w:r>
      <w:r>
        <w:rPr>
          <w:lang w:val="uk-UA"/>
        </w:rPr>
        <w:t>о ліцензіат під час надання клієнту послуг з посередництва у працевлаштуванні на роботу за кордоном зобов'язаний у письмовій формі укласти з ним договір (контракт) у двох примірниках: один видається клієнту, другий залишається у ліцензіата .</w:t>
      </w:r>
    </w:p>
    <w:p w14:paraId="4E62E9FD" w14:textId="77777777" w:rsidR="003B6AD7" w:rsidRDefault="00CF29C9">
      <w:pPr>
        <w:pStyle w:val="Standard"/>
        <w:ind w:firstLine="705"/>
        <w:jc w:val="both"/>
        <w:rPr>
          <w:lang w:val="uk-UA"/>
        </w:rPr>
      </w:pPr>
      <w:r>
        <w:rPr>
          <w:lang w:val="uk-UA"/>
        </w:rPr>
        <w:t xml:space="preserve">Укладено між </w:t>
      </w:r>
      <w:r>
        <w:rPr>
          <w:lang w:val="uk-UA"/>
        </w:rPr>
        <w:t>ліцензіатом та клієнтом договір (контракт) про надання послуг з посередництва у працевлаштуванні на роботу за кордоном повинен містити основні вимоги:</w:t>
      </w:r>
    </w:p>
    <w:p w14:paraId="43B75B1D" w14:textId="77777777" w:rsidR="003B6AD7" w:rsidRDefault="00CF29C9">
      <w:pPr>
        <w:pStyle w:val="Standard"/>
        <w:ind w:firstLine="705"/>
        <w:jc w:val="both"/>
        <w:rPr>
          <w:lang w:val="uk-UA"/>
        </w:rPr>
      </w:pPr>
      <w:r>
        <w:rPr>
          <w:lang w:val="uk-UA"/>
        </w:rPr>
        <w:t>- номер, дату, місце укладення договору (контракту);</w:t>
      </w:r>
    </w:p>
    <w:p w14:paraId="6C2F36F5" w14:textId="77777777" w:rsidR="003B6AD7" w:rsidRDefault="00CF29C9">
      <w:pPr>
        <w:pStyle w:val="Standard"/>
        <w:ind w:firstLine="705"/>
        <w:jc w:val="both"/>
        <w:rPr>
          <w:lang w:val="uk-UA"/>
        </w:rPr>
      </w:pPr>
      <w:r>
        <w:rPr>
          <w:lang w:val="uk-UA"/>
        </w:rPr>
        <w:t>- найменування ліцензіата, номер та дату видачі лі</w:t>
      </w:r>
      <w:r>
        <w:rPr>
          <w:lang w:val="uk-UA"/>
        </w:rPr>
        <w:t xml:space="preserve">цензії на посередництво у працевлаштуванні на роботу за кордоном, номер телефону, адресу місцезнаходження та / або </w:t>
      </w:r>
      <w:r>
        <w:rPr>
          <w:lang w:val="uk-UA"/>
        </w:rPr>
        <w:lastRenderedPageBreak/>
        <w:t>місця здійснення діяльності ліцензіата;</w:t>
      </w:r>
    </w:p>
    <w:p w14:paraId="6A5C4385" w14:textId="77777777" w:rsidR="003B6AD7" w:rsidRDefault="00CF29C9">
      <w:pPr>
        <w:pStyle w:val="Standard"/>
        <w:ind w:firstLine="705"/>
        <w:jc w:val="both"/>
        <w:rPr>
          <w:lang w:val="uk-UA"/>
        </w:rPr>
      </w:pPr>
      <w:r>
        <w:rPr>
          <w:lang w:val="uk-UA"/>
        </w:rPr>
        <w:t>- відомості про клієнта (прізвище, ім'я та по батькові, місце проживання, номер телефону тощо);</w:t>
      </w:r>
    </w:p>
    <w:p w14:paraId="70974285" w14:textId="77777777" w:rsidR="003B6AD7" w:rsidRDefault="00CF29C9">
      <w:pPr>
        <w:pStyle w:val="Standard"/>
        <w:ind w:firstLine="705"/>
        <w:jc w:val="both"/>
        <w:rPr>
          <w:lang w:val="uk-UA"/>
        </w:rPr>
      </w:pPr>
      <w:r>
        <w:rPr>
          <w:lang w:val="uk-UA"/>
        </w:rPr>
        <w:t>- в</w:t>
      </w:r>
      <w:r>
        <w:rPr>
          <w:lang w:val="uk-UA"/>
        </w:rPr>
        <w:t>изначення предмета договору (контракту);</w:t>
      </w:r>
    </w:p>
    <w:p w14:paraId="75DFD629" w14:textId="77777777" w:rsidR="003B6AD7" w:rsidRDefault="00CF29C9">
      <w:pPr>
        <w:pStyle w:val="Standard"/>
        <w:ind w:firstLine="705"/>
        <w:jc w:val="both"/>
        <w:rPr>
          <w:lang w:val="uk-UA"/>
        </w:rPr>
      </w:pPr>
      <w:r>
        <w:rPr>
          <w:lang w:val="uk-UA"/>
        </w:rPr>
        <w:t>- права, обов'язки та відповідальність сторін, у тому числі фінансові зобов'язання;</w:t>
      </w:r>
    </w:p>
    <w:p w14:paraId="2727C7D3" w14:textId="77777777" w:rsidR="003B6AD7" w:rsidRDefault="00CF29C9">
      <w:pPr>
        <w:pStyle w:val="Standard"/>
        <w:ind w:firstLine="705"/>
        <w:jc w:val="both"/>
        <w:rPr>
          <w:lang w:val="uk-UA"/>
        </w:rPr>
      </w:pPr>
      <w:r>
        <w:rPr>
          <w:lang w:val="uk-UA"/>
        </w:rPr>
        <w:t>- умови змін, розірвання та анулювання договору (контракту);</w:t>
      </w:r>
    </w:p>
    <w:p w14:paraId="3C29B6E7" w14:textId="77777777" w:rsidR="003B6AD7" w:rsidRDefault="00CF29C9">
      <w:pPr>
        <w:pStyle w:val="Standard"/>
        <w:ind w:firstLine="705"/>
        <w:jc w:val="both"/>
        <w:rPr>
          <w:lang w:val="uk-UA"/>
        </w:rPr>
      </w:pPr>
      <w:r>
        <w:rPr>
          <w:lang w:val="uk-UA"/>
        </w:rPr>
        <w:t>- порядок вирішення спірних питань;</w:t>
      </w:r>
    </w:p>
    <w:p w14:paraId="275AA02D" w14:textId="77777777" w:rsidR="003B6AD7" w:rsidRDefault="00CF29C9">
      <w:pPr>
        <w:pStyle w:val="Standard"/>
        <w:ind w:firstLine="705"/>
        <w:jc w:val="both"/>
        <w:rPr>
          <w:lang w:val="uk-UA"/>
        </w:rPr>
      </w:pPr>
      <w:r>
        <w:rPr>
          <w:lang w:val="uk-UA"/>
        </w:rPr>
        <w:t xml:space="preserve">- місце підписання </w:t>
      </w:r>
      <w:r>
        <w:rPr>
          <w:lang w:val="uk-UA"/>
        </w:rPr>
        <w:t>трудового договору з іноземним роботодавцем;</w:t>
      </w:r>
    </w:p>
    <w:p w14:paraId="5ABF932C" w14:textId="77777777" w:rsidR="003B6AD7" w:rsidRDefault="00CF29C9">
      <w:pPr>
        <w:pStyle w:val="Standard"/>
        <w:ind w:firstLine="705"/>
        <w:jc w:val="both"/>
        <w:rPr>
          <w:lang w:val="uk-UA"/>
        </w:rPr>
      </w:pPr>
      <w:r>
        <w:rPr>
          <w:lang w:val="uk-UA"/>
        </w:rPr>
        <w:t>- термін дії договору (контракту);</w:t>
      </w:r>
    </w:p>
    <w:p w14:paraId="027DDB00" w14:textId="77777777" w:rsidR="003B6AD7" w:rsidRDefault="00CF29C9">
      <w:pPr>
        <w:pStyle w:val="Standard"/>
        <w:ind w:firstLine="705"/>
        <w:jc w:val="both"/>
        <w:rPr>
          <w:lang w:val="uk-UA"/>
        </w:rPr>
      </w:pPr>
      <w:r>
        <w:rPr>
          <w:lang w:val="uk-UA"/>
        </w:rPr>
        <w:t>- визначення форс-мажорних обставин і дії сторін при їх настанні;</w:t>
      </w:r>
    </w:p>
    <w:p w14:paraId="31474493" w14:textId="77777777" w:rsidR="003B6AD7" w:rsidRDefault="00CF29C9">
      <w:pPr>
        <w:pStyle w:val="Standard"/>
        <w:ind w:firstLine="705"/>
        <w:jc w:val="both"/>
        <w:rPr>
          <w:lang w:val="uk-UA"/>
        </w:rPr>
      </w:pPr>
      <w:r>
        <w:rPr>
          <w:lang w:val="uk-UA"/>
        </w:rPr>
        <w:t>- перелік додаткових послуг, які можуть бути надані посередником за плату.</w:t>
      </w:r>
    </w:p>
    <w:p w14:paraId="161E9060" w14:textId="77777777" w:rsidR="003B6AD7" w:rsidRDefault="00CF29C9">
      <w:pPr>
        <w:pStyle w:val="Standard"/>
        <w:ind w:firstLine="705"/>
        <w:jc w:val="both"/>
        <w:rPr>
          <w:lang w:val="uk-UA"/>
        </w:rPr>
      </w:pPr>
      <w:r>
        <w:rPr>
          <w:lang w:val="uk-UA"/>
        </w:rPr>
        <w:t xml:space="preserve">Виконання договору (контракту) </w:t>
      </w:r>
      <w:r>
        <w:rPr>
          <w:lang w:val="uk-UA"/>
        </w:rPr>
        <w:t>між ліцензіатом та клієнтом про надання послуг з посередництва у працевлаштуванні на роботу за кордоном оформляється актом про надання (прийнятті) послуг, який підписується обома сторонами.</w:t>
      </w:r>
    </w:p>
    <w:p w14:paraId="2D957C9B" w14:textId="77777777" w:rsidR="003B6AD7" w:rsidRDefault="00CF29C9">
      <w:pPr>
        <w:pStyle w:val="Standard"/>
        <w:ind w:firstLine="705"/>
        <w:jc w:val="both"/>
        <w:rPr>
          <w:lang w:val="uk-UA"/>
        </w:rPr>
      </w:pPr>
      <w:r>
        <w:rPr>
          <w:lang w:val="uk-UA"/>
        </w:rPr>
        <w:t xml:space="preserve">Також зазначаємо, що відповідно до статті 38 Закону України «Про </w:t>
      </w:r>
      <w:r>
        <w:rPr>
          <w:lang w:val="uk-UA"/>
        </w:rPr>
        <w:t xml:space="preserve">зайнятість населення» суб'єкт господарювання, який надає послуги з посередництва у працевлаштуванні за кордоном, не має права отримувати від осіб, яким надані такі послуги, плату до підписання </w:t>
      </w:r>
      <w:proofErr w:type="spellStart"/>
      <w:r>
        <w:rPr>
          <w:lang w:val="uk-UA"/>
        </w:rPr>
        <w:t>акта</w:t>
      </w:r>
      <w:proofErr w:type="spellEnd"/>
      <w:r>
        <w:rPr>
          <w:lang w:val="uk-UA"/>
        </w:rPr>
        <w:t xml:space="preserve"> виконаних робіт.</w:t>
      </w:r>
    </w:p>
    <w:p w14:paraId="5ADA15F5" w14:textId="77777777" w:rsidR="003B6AD7" w:rsidRDefault="003B6AD7">
      <w:pPr>
        <w:pStyle w:val="Standard"/>
        <w:ind w:firstLine="705"/>
        <w:jc w:val="both"/>
        <w:rPr>
          <w:lang w:val="uk-UA"/>
        </w:rPr>
      </w:pPr>
    </w:p>
    <w:p w14:paraId="7B893510" w14:textId="77777777" w:rsidR="003B6AD7" w:rsidRDefault="00CF29C9">
      <w:pPr>
        <w:pStyle w:val="Standard"/>
        <w:ind w:firstLine="705"/>
        <w:jc w:val="center"/>
        <w:rPr>
          <w:b/>
          <w:bCs/>
          <w:i/>
          <w:iCs/>
          <w:lang w:val="uk-UA"/>
        </w:rPr>
      </w:pPr>
      <w:r>
        <w:rPr>
          <w:b/>
          <w:bCs/>
          <w:i/>
          <w:iCs/>
          <w:lang w:val="uk-UA"/>
        </w:rPr>
        <w:t>Особливості візового центру:</w:t>
      </w:r>
    </w:p>
    <w:p w14:paraId="59C59794" w14:textId="77777777" w:rsidR="003B6AD7" w:rsidRDefault="00CF29C9">
      <w:pPr>
        <w:pStyle w:val="Standard"/>
        <w:tabs>
          <w:tab w:val="left" w:pos="696"/>
        </w:tabs>
        <w:snapToGrid w:val="0"/>
        <w:ind w:firstLine="686"/>
        <w:jc w:val="both"/>
        <w:rPr>
          <w:lang w:val="uk-UA"/>
        </w:rPr>
      </w:pPr>
      <w:r>
        <w:rPr>
          <w:rFonts w:cs="Times New Roman"/>
          <w:lang w:val="uk-UA"/>
        </w:rPr>
        <w:t>Перш за все</w:t>
      </w:r>
      <w:r>
        <w:rPr>
          <w:rFonts w:cs="Times New Roman"/>
          <w:lang w:val="uk-UA"/>
        </w:rPr>
        <w:t xml:space="preserve"> звертаємо Вашу увагу, що згідно Генеральних правил наша компанія надає консультації виключно по законодавству України. Ми не надаємо консультації по законодавству інших країн.</w:t>
      </w:r>
    </w:p>
    <w:p w14:paraId="0C54F0D8" w14:textId="77777777" w:rsidR="003B6AD7" w:rsidRDefault="00CF29C9">
      <w:pPr>
        <w:pStyle w:val="Standard"/>
        <w:ind w:firstLine="705"/>
        <w:jc w:val="both"/>
        <w:rPr>
          <w:lang w:val="uk-UA"/>
        </w:rPr>
      </w:pPr>
      <w:r>
        <w:rPr>
          <w:lang w:val="uk-UA"/>
        </w:rPr>
        <w:t xml:space="preserve">Відповідно до п. 3, ч. 1, ст. 1 Закону України “Про прикордонний </w:t>
      </w:r>
      <w:r>
        <w:rPr>
          <w:lang w:val="uk-UA"/>
        </w:rPr>
        <w:t xml:space="preserve">контроль”, та п. 2, ч.1, ст. 1 Закону України “Про правовий статус іноземців та осіб без громадянства” (далі — Закон), </w:t>
      </w:r>
      <w:r>
        <w:rPr>
          <w:i/>
          <w:iCs/>
          <w:lang w:val="uk-UA"/>
        </w:rPr>
        <w:t>віза - наданий уповноваженим органом України в установленій законодавством формі дозвіл, необхідний для в'їзду на територію України або д</w:t>
      </w:r>
      <w:r>
        <w:rPr>
          <w:i/>
          <w:iCs/>
          <w:lang w:val="uk-UA"/>
        </w:rPr>
        <w:t>ля транзитного проїзду через її територію протягом відповідного строку.</w:t>
      </w:r>
    </w:p>
    <w:p w14:paraId="31A84D69" w14:textId="77777777" w:rsidR="003B6AD7" w:rsidRDefault="00CF29C9">
      <w:pPr>
        <w:pStyle w:val="Standard"/>
        <w:ind w:firstLine="705"/>
        <w:jc w:val="both"/>
        <w:rPr>
          <w:lang w:val="uk-UA"/>
        </w:rPr>
      </w:pPr>
      <w:r>
        <w:rPr>
          <w:lang w:val="uk-UA"/>
        </w:rPr>
        <w:t>Згідно з ч. 15, ст. 4 Закону іноземці та особи без громадянства, які в'їхали в Україну на інших законних підставах, вважаються такими, які тимчасово перебувають на території України на</w:t>
      </w:r>
      <w:r>
        <w:rPr>
          <w:lang w:val="uk-UA"/>
        </w:rPr>
        <w:t xml:space="preserve"> законних підставах на період наданого візою дозволу на в'їзд або на період, встановлений законодавством чи міжнародним договором України.</w:t>
      </w:r>
    </w:p>
    <w:p w14:paraId="20AE7ECD" w14:textId="77777777" w:rsidR="003B6AD7" w:rsidRDefault="00CF29C9">
      <w:pPr>
        <w:pStyle w:val="Standard"/>
        <w:ind w:firstLine="705"/>
        <w:jc w:val="both"/>
        <w:rPr>
          <w:lang w:val="uk-UA"/>
        </w:rPr>
      </w:pPr>
      <w:r>
        <w:rPr>
          <w:lang w:val="uk-UA"/>
        </w:rPr>
        <w:t>Відповідно до ст. 9 Закону іноземці та особи без громадянства в'їжджають в Україну за наявності визначеного цим Закон</w:t>
      </w:r>
      <w:r>
        <w:rPr>
          <w:lang w:val="uk-UA"/>
        </w:rPr>
        <w:t>ом чи міжнародним договором України паспортного документа та одержаної у встановленому порядку візи, якщо інше не передбачено законодавством чи міжнародними договорами України. Це правило не поширюється на іноземців та осіб без громадянства, які перетинают</w:t>
      </w:r>
      <w:r>
        <w:rPr>
          <w:lang w:val="uk-UA"/>
        </w:rPr>
        <w:t>ь державний кордон України з метою визнання їх біженцями або особами, які потребують додаткового або тимчасового захисту чи отримання притулку.</w:t>
      </w:r>
    </w:p>
    <w:p w14:paraId="61434727" w14:textId="77777777" w:rsidR="003B6AD7" w:rsidRDefault="00CF29C9">
      <w:pPr>
        <w:pStyle w:val="Standard"/>
        <w:ind w:firstLine="705"/>
        <w:jc w:val="both"/>
        <w:rPr>
          <w:lang w:val="uk-UA"/>
        </w:rPr>
      </w:pPr>
      <w:r>
        <w:rPr>
          <w:lang w:val="uk-UA"/>
        </w:rPr>
        <w:t>Іноземці та особи без громадянства під час проходження прикордонного контролю у пунктах пропуску через державний</w:t>
      </w:r>
      <w:r>
        <w:rPr>
          <w:lang w:val="uk-UA"/>
        </w:rPr>
        <w:t xml:space="preserve"> кордон зобов'язані подати свої біометричні дані для їх фіксації.</w:t>
      </w:r>
    </w:p>
    <w:p w14:paraId="6D0D8459" w14:textId="77777777" w:rsidR="003B6AD7" w:rsidRDefault="00CF29C9">
      <w:pPr>
        <w:pStyle w:val="Standard"/>
        <w:tabs>
          <w:tab w:val="left" w:pos="696"/>
        </w:tabs>
        <w:snapToGrid w:val="0"/>
        <w:ind w:firstLine="705"/>
        <w:jc w:val="both"/>
        <w:rPr>
          <w:lang w:val="uk-UA"/>
        </w:rPr>
      </w:pPr>
      <w:r>
        <w:rPr>
          <w:rFonts w:cs="Times New Roman"/>
          <w:lang w:val="uk-UA"/>
        </w:rPr>
        <w:t>Строк перебування іноземців та осіб без громадянства в Україні встановлюється візою, законодавством України чи міжнародним договором України.</w:t>
      </w:r>
    </w:p>
    <w:p w14:paraId="3A9B3ABA" w14:textId="77777777" w:rsidR="003B6AD7" w:rsidRDefault="00CF29C9">
      <w:pPr>
        <w:pStyle w:val="Standard"/>
        <w:ind w:firstLine="686"/>
        <w:jc w:val="both"/>
        <w:rPr>
          <w:lang w:val="uk-UA"/>
        </w:rPr>
      </w:pPr>
      <w:r>
        <w:rPr>
          <w:lang w:val="uk-UA"/>
        </w:rPr>
        <w:t xml:space="preserve">Отже, враховуючи вищезазначене </w:t>
      </w:r>
      <w:r>
        <w:rPr>
          <w:rFonts w:cs="Times New Roman"/>
          <w:lang w:val="uk-UA"/>
        </w:rPr>
        <w:t>види віз для в'їз</w:t>
      </w:r>
      <w:r>
        <w:rPr>
          <w:rFonts w:cs="Times New Roman"/>
          <w:lang w:val="uk-UA"/>
        </w:rPr>
        <w:t>ду в Україну, порядок отримання візи, документи необхідні для візи, строки для видачі візи, етапи отримання візи, органи які видають візу чітко урегульовані законодавством України та наведено в нормативній частині.</w:t>
      </w:r>
    </w:p>
    <w:p w14:paraId="7028B6BA" w14:textId="77777777" w:rsidR="003B6AD7" w:rsidRDefault="00CF29C9">
      <w:pPr>
        <w:pStyle w:val="Textbody"/>
        <w:tabs>
          <w:tab w:val="left" w:pos="696"/>
        </w:tabs>
        <w:snapToGrid w:val="0"/>
        <w:spacing w:after="0"/>
        <w:ind w:firstLine="707"/>
        <w:jc w:val="both"/>
        <w:rPr>
          <w:color w:val="000000"/>
          <w:lang w:val="uk-UA"/>
        </w:rPr>
      </w:pPr>
      <w:r>
        <w:rPr>
          <w:rFonts w:cs="Times New Roman"/>
          <w:lang w:val="uk-UA"/>
        </w:rPr>
        <w:t>Додатково звертаємо Вашу увагу, що законо</w:t>
      </w:r>
      <w:r>
        <w:rPr>
          <w:rFonts w:cs="Times New Roman"/>
          <w:lang w:val="uk-UA"/>
        </w:rPr>
        <w:t xml:space="preserve">давство України не вимагає візу для </w:t>
      </w:r>
      <w:r>
        <w:rPr>
          <w:rFonts w:cs="Times New Roman"/>
          <w:b/>
          <w:bCs/>
          <w:u w:val="single"/>
          <w:lang w:val="uk-UA"/>
        </w:rPr>
        <w:t>виїзду</w:t>
      </w:r>
      <w:r>
        <w:rPr>
          <w:rFonts w:cs="Times New Roman"/>
          <w:lang w:val="uk-UA"/>
        </w:rPr>
        <w:t xml:space="preserve"> за кордон. Як зазначалось вище </w:t>
      </w:r>
      <w:r>
        <w:rPr>
          <w:rFonts w:cs="Times New Roman"/>
          <w:i/>
          <w:iCs/>
          <w:lang w:val="uk-UA"/>
        </w:rPr>
        <w:t xml:space="preserve">віза - наданий уповноваженим органом України в установленій законодавством формі дозвіл, </w:t>
      </w:r>
      <w:r>
        <w:rPr>
          <w:rFonts w:cs="Times New Roman"/>
          <w:b/>
          <w:bCs/>
          <w:i/>
          <w:iCs/>
          <w:u w:val="single"/>
          <w:lang w:val="uk-UA"/>
        </w:rPr>
        <w:t xml:space="preserve">необхідний для в'їзду на територію України або для транзитного проїзду через її </w:t>
      </w:r>
      <w:r>
        <w:rPr>
          <w:rFonts w:cs="Times New Roman"/>
          <w:b/>
          <w:bCs/>
          <w:i/>
          <w:iCs/>
          <w:u w:val="single"/>
          <w:lang w:val="uk-UA"/>
        </w:rPr>
        <w:t>територію протягом відповідного строку</w:t>
      </w:r>
      <w:r>
        <w:rPr>
          <w:rFonts w:cs="Times New Roman"/>
          <w:i/>
          <w:iCs/>
          <w:lang w:val="uk-UA"/>
        </w:rPr>
        <w:t xml:space="preserve">. </w:t>
      </w:r>
      <w:r>
        <w:rPr>
          <w:rFonts w:cs="Times New Roman"/>
          <w:lang w:val="uk-UA"/>
        </w:rPr>
        <w:t>Тобто, якщо Ви маєте намір оформляти візи для в'їзду в інші країни які встановила візовий режим для громадян України то це питання регулюється виключно внутрішнім законодавством держави в яку прямує особа, тобто необ</w:t>
      </w:r>
      <w:r>
        <w:rPr>
          <w:rFonts w:cs="Times New Roman"/>
          <w:lang w:val="uk-UA"/>
        </w:rPr>
        <w:t xml:space="preserve">хідно отримувати візу саме цієї держави, порядок видачі віз </w:t>
      </w:r>
      <w:r>
        <w:rPr>
          <w:rFonts w:cs="Times New Roman"/>
          <w:lang w:val="uk-UA"/>
        </w:rPr>
        <w:lastRenderedPageBreak/>
        <w:t>регулюється виключно внутрішнім законодавством країни в'їзду (транзиту, прямування).</w:t>
      </w:r>
    </w:p>
    <w:p w14:paraId="64F6F082" w14:textId="77777777" w:rsidR="003B6AD7" w:rsidRDefault="00CF29C9">
      <w:pPr>
        <w:pStyle w:val="Textbody"/>
        <w:tabs>
          <w:tab w:val="left" w:pos="696"/>
        </w:tabs>
        <w:snapToGrid w:val="0"/>
        <w:spacing w:after="0"/>
        <w:ind w:firstLine="707"/>
        <w:jc w:val="both"/>
        <w:rPr>
          <w:color w:val="000000"/>
          <w:lang w:val="uk-UA"/>
        </w:rPr>
      </w:pPr>
      <w:r>
        <w:rPr>
          <w:rFonts w:cs="Times New Roman"/>
          <w:lang w:val="uk-UA"/>
        </w:rPr>
        <w:t>Отже законодавство не регулює та не може регулювати порядок видачі віз в інші країни.</w:t>
      </w:r>
    </w:p>
    <w:p w14:paraId="70759DA4" w14:textId="77777777" w:rsidR="003B6AD7" w:rsidRDefault="00CF29C9">
      <w:pPr>
        <w:pStyle w:val="Textbody"/>
        <w:tabs>
          <w:tab w:val="left" w:pos="696"/>
        </w:tabs>
        <w:snapToGrid w:val="0"/>
        <w:spacing w:after="0"/>
        <w:ind w:firstLine="707"/>
        <w:jc w:val="both"/>
        <w:rPr>
          <w:color w:val="000000"/>
          <w:lang w:val="uk-UA"/>
        </w:rPr>
      </w:pPr>
      <w:r>
        <w:rPr>
          <w:rFonts w:cs="Times New Roman"/>
          <w:lang w:val="uk-UA"/>
        </w:rPr>
        <w:t>В той же час допомога у п</w:t>
      </w:r>
      <w:r>
        <w:rPr>
          <w:rFonts w:cs="Times New Roman"/>
          <w:lang w:val="uk-UA"/>
        </w:rPr>
        <w:t>ідготовці (зборі) документів на візу, консультування з візових питань є звичайними посередницькими послугами та в свою чергу не потребують спеціальних дозволів та ліцензій.</w:t>
      </w:r>
    </w:p>
    <w:p w14:paraId="6B2D846D" w14:textId="77777777" w:rsidR="003B6AD7" w:rsidRDefault="003B6AD7">
      <w:pPr>
        <w:pStyle w:val="Textbody"/>
        <w:spacing w:after="0"/>
        <w:ind w:firstLine="700"/>
        <w:jc w:val="both"/>
        <w:rPr>
          <w:lang w:val="uk-UA"/>
        </w:rPr>
      </w:pPr>
    </w:p>
    <w:p w14:paraId="4C3E4082" w14:textId="77777777" w:rsidR="003B6AD7" w:rsidRDefault="003B6AD7">
      <w:pPr>
        <w:pStyle w:val="Standard"/>
        <w:tabs>
          <w:tab w:val="left" w:pos="696"/>
        </w:tabs>
        <w:snapToGrid w:val="0"/>
        <w:ind w:firstLine="700"/>
        <w:jc w:val="both"/>
        <w:rPr>
          <w:lang w:val="uk-UA"/>
        </w:rPr>
      </w:pPr>
    </w:p>
    <w:p w14:paraId="0B3D9F42" w14:textId="77777777" w:rsidR="003B6AD7" w:rsidRPr="00680FB4" w:rsidRDefault="00680FB4" w:rsidP="00680FB4">
      <w:pPr>
        <w:pStyle w:val="Standard"/>
        <w:jc w:val="center"/>
        <w:rPr>
          <w:rFonts w:ascii="Arial Narrow" w:hAnsi="Arial Narrow"/>
          <w:i/>
          <w:iCs/>
          <w:lang w:val="uk-UA"/>
        </w:rPr>
      </w:pPr>
      <w:r w:rsidRPr="00680FB4">
        <w:rPr>
          <w:rFonts w:ascii="Arial Narrow" w:hAnsi="Arial Narrow"/>
          <w:b/>
          <w:bCs/>
          <w:i/>
          <w:iCs/>
          <w:lang w:val="uk-UA"/>
        </w:rPr>
        <w:t>Використано наступні нормативні акти:</w:t>
      </w:r>
    </w:p>
    <w:p w14:paraId="56136D42" w14:textId="77777777" w:rsidR="003B6AD7" w:rsidRDefault="00CF29C9">
      <w:pPr>
        <w:pStyle w:val="Textbody"/>
        <w:spacing w:after="0"/>
        <w:ind w:firstLine="713"/>
        <w:jc w:val="both"/>
        <w:rPr>
          <w:lang w:val="uk-UA"/>
        </w:rPr>
      </w:pPr>
      <w:r>
        <w:rPr>
          <w:rFonts w:eastAsia="Times New Roman" w:cs="Times New Roman"/>
          <w:lang w:val="uk-UA"/>
        </w:rPr>
        <w:t>1. Податковий кодекс України;</w:t>
      </w:r>
    </w:p>
    <w:p w14:paraId="4253655A" w14:textId="77777777" w:rsidR="003B6AD7" w:rsidRDefault="00CF29C9">
      <w:pPr>
        <w:pStyle w:val="Textbody"/>
        <w:spacing w:after="0"/>
        <w:ind w:firstLine="713"/>
        <w:jc w:val="both"/>
        <w:rPr>
          <w:lang w:val="uk-UA"/>
        </w:rPr>
      </w:pPr>
      <w:r>
        <w:rPr>
          <w:rFonts w:eastAsia="Times New Roman" w:cs="Times New Roman"/>
          <w:lang w:val="uk-UA"/>
        </w:rPr>
        <w:t>2. Кодекс України про адміністративні правопорушення;</w:t>
      </w:r>
    </w:p>
    <w:p w14:paraId="14640883" w14:textId="77777777" w:rsidR="003B6AD7" w:rsidRDefault="00CF29C9">
      <w:pPr>
        <w:pStyle w:val="Textbody"/>
        <w:spacing w:after="0"/>
        <w:ind w:firstLine="713"/>
        <w:jc w:val="both"/>
        <w:rPr>
          <w:lang w:val="uk-UA"/>
        </w:rPr>
      </w:pPr>
      <w:r>
        <w:rPr>
          <w:rFonts w:eastAsia="Times New Roman" w:cs="Times New Roman"/>
          <w:lang w:val="uk-UA"/>
        </w:rPr>
        <w:t>3. Господарський кодекс України;</w:t>
      </w:r>
    </w:p>
    <w:p w14:paraId="5CA742C2" w14:textId="77777777" w:rsidR="003B6AD7" w:rsidRDefault="00CF29C9">
      <w:pPr>
        <w:pStyle w:val="Textbody"/>
        <w:spacing w:after="0"/>
        <w:ind w:firstLine="713"/>
        <w:jc w:val="both"/>
        <w:rPr>
          <w:lang w:val="uk-UA"/>
        </w:rPr>
      </w:pPr>
      <w:r>
        <w:rPr>
          <w:rFonts w:eastAsia="Times New Roman" w:cs="Times New Roman"/>
          <w:lang w:val="uk-UA"/>
        </w:rPr>
        <w:t>4. Цивільний кодекс України;</w:t>
      </w:r>
    </w:p>
    <w:p w14:paraId="17B8FD06" w14:textId="77777777" w:rsidR="003B6AD7" w:rsidRDefault="00CF29C9">
      <w:pPr>
        <w:pStyle w:val="Textbody"/>
        <w:spacing w:after="0"/>
        <w:ind w:firstLine="713"/>
        <w:jc w:val="both"/>
        <w:rPr>
          <w:lang w:val="uk-UA"/>
        </w:rPr>
      </w:pPr>
      <w:r>
        <w:rPr>
          <w:rFonts w:eastAsia="Times New Roman" w:cs="Times New Roman"/>
          <w:lang w:val="uk-UA"/>
        </w:rPr>
        <w:t>5.Кодекс цивільного захисту України;</w:t>
      </w:r>
    </w:p>
    <w:p w14:paraId="2ECF7BEA" w14:textId="77777777" w:rsidR="003B6AD7" w:rsidRDefault="00CF29C9">
      <w:pPr>
        <w:pStyle w:val="Textbody"/>
        <w:spacing w:after="0"/>
        <w:ind w:firstLine="713"/>
        <w:jc w:val="both"/>
        <w:rPr>
          <w:lang w:val="uk-UA"/>
        </w:rPr>
      </w:pPr>
      <w:r>
        <w:rPr>
          <w:rFonts w:eastAsia="Times New Roman" w:cs="Times New Roman"/>
          <w:lang w:val="uk-UA"/>
        </w:rPr>
        <w:t xml:space="preserve">6. </w:t>
      </w:r>
      <w:r>
        <w:rPr>
          <w:rFonts w:eastAsia="Times New Roman" w:cs="Times New Roman"/>
          <w:lang w:val="uk-UA"/>
        </w:rPr>
        <w:t>Закон України «Про Державний бюджет України на 2015 рік»;</w:t>
      </w:r>
    </w:p>
    <w:p w14:paraId="68D18457" w14:textId="77777777" w:rsidR="003B6AD7" w:rsidRDefault="00CF29C9">
      <w:pPr>
        <w:pStyle w:val="Textbody"/>
        <w:spacing w:after="0"/>
        <w:ind w:firstLine="713"/>
        <w:jc w:val="both"/>
        <w:rPr>
          <w:lang w:val="uk-UA"/>
        </w:rPr>
      </w:pPr>
      <w:r>
        <w:rPr>
          <w:rFonts w:eastAsia="Times New Roman" w:cs="Times New Roman"/>
          <w:lang w:val="uk-UA"/>
        </w:rPr>
        <w:t>7. Закон України «Про державну реєстрацію юридичних осіб та фізичних осіб - підприємців»;</w:t>
      </w:r>
    </w:p>
    <w:p w14:paraId="48CEF09F" w14:textId="77777777" w:rsidR="003B6AD7" w:rsidRDefault="00CF29C9">
      <w:pPr>
        <w:pStyle w:val="Textbody"/>
        <w:spacing w:after="0"/>
        <w:ind w:firstLine="713"/>
        <w:jc w:val="both"/>
        <w:rPr>
          <w:lang w:val="uk-UA"/>
        </w:rPr>
      </w:pPr>
      <w:r>
        <w:rPr>
          <w:rFonts w:eastAsia="Times New Roman" w:cs="Times New Roman"/>
          <w:lang w:val="uk-UA"/>
        </w:rPr>
        <w:t xml:space="preserve">8. </w:t>
      </w:r>
      <w:r>
        <w:rPr>
          <w:rFonts w:eastAsia="Times New Roman" w:cs="Times New Roman"/>
          <w:lang w:val="uk-UA"/>
        </w:rPr>
        <w:t>Закон України «Про ліцензування певних видів господарської діяльності»;</w:t>
      </w:r>
    </w:p>
    <w:p w14:paraId="45F1D6A2" w14:textId="77777777" w:rsidR="003B6AD7" w:rsidRDefault="00CF29C9">
      <w:pPr>
        <w:pStyle w:val="Textbody"/>
        <w:spacing w:after="0"/>
        <w:ind w:firstLine="713"/>
        <w:jc w:val="both"/>
        <w:rPr>
          <w:lang w:val="uk-UA"/>
        </w:rPr>
      </w:pPr>
      <w:r>
        <w:rPr>
          <w:rFonts w:eastAsia="Times New Roman" w:cs="Times New Roman"/>
          <w:lang w:val="uk-UA"/>
        </w:rPr>
        <w:t xml:space="preserve">9. Закон України «Про збір та </w:t>
      </w:r>
      <w:r>
        <w:rPr>
          <w:rFonts w:eastAsia="Times New Roman" w:cs="Times New Roman"/>
          <w:lang w:val="uk-UA"/>
        </w:rPr>
        <w:t>облік єдиного внеску на загальнообов'язкове державне соціальне страхування»;</w:t>
      </w:r>
    </w:p>
    <w:p w14:paraId="69C3DAA4" w14:textId="77777777" w:rsidR="003B6AD7" w:rsidRDefault="00CF29C9">
      <w:pPr>
        <w:pStyle w:val="Textbody"/>
        <w:spacing w:after="0"/>
        <w:ind w:firstLine="713"/>
        <w:jc w:val="both"/>
        <w:rPr>
          <w:lang w:val="uk-UA"/>
        </w:rPr>
      </w:pPr>
      <w:r>
        <w:rPr>
          <w:rFonts w:eastAsia="Times New Roman" w:cs="Times New Roman"/>
          <w:lang w:val="uk-UA"/>
        </w:rPr>
        <w:t xml:space="preserve">10. </w:t>
      </w:r>
      <w:r>
        <w:rPr>
          <w:rFonts w:eastAsia="Times New Roman CYR" w:cs="Times New Roman"/>
          <w:lang w:val="uk-UA"/>
        </w:rPr>
        <w:t>Закон України “Про прикордонний контроль”;</w:t>
      </w:r>
    </w:p>
    <w:p w14:paraId="19A7C4F5" w14:textId="77777777" w:rsidR="003B6AD7" w:rsidRDefault="00CF29C9">
      <w:pPr>
        <w:pStyle w:val="Textbody"/>
        <w:spacing w:after="0"/>
        <w:ind w:firstLine="713"/>
        <w:jc w:val="both"/>
        <w:rPr>
          <w:lang w:val="uk-UA"/>
        </w:rPr>
      </w:pPr>
      <w:r>
        <w:rPr>
          <w:rFonts w:eastAsia="Times New Roman" w:cs="Times New Roman"/>
          <w:lang w:val="uk-UA"/>
        </w:rPr>
        <w:t xml:space="preserve">11. </w:t>
      </w:r>
      <w:r>
        <w:rPr>
          <w:rFonts w:eastAsia="Times New Roman" w:cs="Times New Roman"/>
          <w:lang w:val="uk-UA"/>
        </w:rPr>
        <w:t>Закон України “Про правовий статус іноземців та осіб без громадянства”;</w:t>
      </w:r>
    </w:p>
    <w:p w14:paraId="543BBCC0" w14:textId="77777777" w:rsidR="003B6AD7" w:rsidRDefault="00CF29C9">
      <w:pPr>
        <w:pStyle w:val="Textbody"/>
        <w:spacing w:after="0"/>
        <w:ind w:firstLine="713"/>
        <w:jc w:val="both"/>
        <w:rPr>
          <w:lang w:val="uk-UA"/>
        </w:rPr>
      </w:pPr>
      <w:r>
        <w:rPr>
          <w:rFonts w:eastAsia="Times New Roman" w:cs="Times New Roman"/>
          <w:lang w:val="uk-UA"/>
        </w:rPr>
        <w:t>12. Наказ Держспоживстандарту України 11.10.2010 N 457;</w:t>
      </w:r>
    </w:p>
    <w:p w14:paraId="12C4F21C" w14:textId="77777777" w:rsidR="003B6AD7" w:rsidRDefault="00CF29C9">
      <w:pPr>
        <w:pStyle w:val="Textbody"/>
        <w:spacing w:after="0"/>
        <w:ind w:firstLine="713"/>
        <w:jc w:val="both"/>
        <w:rPr>
          <w:lang w:val="uk-UA"/>
        </w:rPr>
      </w:pPr>
      <w:r>
        <w:rPr>
          <w:rFonts w:eastAsia="Times New Roman" w:cs="Times New Roman"/>
          <w:lang w:val="uk-UA"/>
        </w:rPr>
        <w:t xml:space="preserve">13. </w:t>
      </w:r>
      <w:r>
        <w:rPr>
          <w:rFonts w:eastAsia="Times New Roman CYR" w:cs="Times New Roman"/>
          <w:lang w:val="uk-UA"/>
        </w:rPr>
        <w:t>Наказ Міністерства праці та соціальної політики України 06.09.2010 N 272.</w:t>
      </w:r>
    </w:p>
    <w:p w14:paraId="2888E647" w14:textId="77777777" w:rsidR="003B6AD7" w:rsidRDefault="00CF29C9">
      <w:pPr>
        <w:pStyle w:val="Textbody"/>
        <w:spacing w:after="0"/>
        <w:ind w:firstLine="713"/>
        <w:jc w:val="both"/>
        <w:rPr>
          <w:lang w:val="uk-UA"/>
        </w:rPr>
      </w:pPr>
      <w:r>
        <w:rPr>
          <w:rFonts w:eastAsia="Times New Roman" w:cs="Times New Roman"/>
          <w:lang w:val="uk-UA"/>
        </w:rPr>
        <w:t>14. Наказ Міністерства юстиції України 14.10.2011р. N 3178/5;</w:t>
      </w:r>
    </w:p>
    <w:p w14:paraId="26F6FDEC" w14:textId="77777777" w:rsidR="003B6AD7" w:rsidRDefault="00CF29C9">
      <w:pPr>
        <w:pStyle w:val="Textbody"/>
        <w:spacing w:after="0"/>
        <w:ind w:firstLine="713"/>
        <w:jc w:val="both"/>
        <w:rPr>
          <w:lang w:val="uk-UA"/>
        </w:rPr>
      </w:pPr>
      <w:r>
        <w:rPr>
          <w:rFonts w:eastAsia="Times New Roman" w:cs="Times New Roman"/>
          <w:lang w:val="uk-UA"/>
        </w:rPr>
        <w:t>15. Наказ Міністерства фінансів України від 20.12.2011 N 1675;</w:t>
      </w:r>
    </w:p>
    <w:p w14:paraId="6C780F30" w14:textId="77777777" w:rsidR="003B6AD7" w:rsidRDefault="00CF29C9">
      <w:pPr>
        <w:pStyle w:val="Textbody"/>
        <w:spacing w:after="0"/>
        <w:ind w:firstLine="713"/>
        <w:jc w:val="both"/>
        <w:rPr>
          <w:rFonts w:eastAsia="Times New Roman" w:cs="Times New Roman"/>
          <w:lang w:val="uk-UA"/>
        </w:rPr>
      </w:pPr>
      <w:r>
        <w:rPr>
          <w:rFonts w:eastAsia="Times New Roman" w:cs="Times New Roman"/>
          <w:lang w:val="uk-UA"/>
        </w:rPr>
        <w:t xml:space="preserve">16. Наказ Міністерства фінансів України від </w:t>
      </w:r>
      <w:r>
        <w:rPr>
          <w:rFonts w:eastAsia="Times New Roman" w:cs="Times New Roman"/>
          <w:lang w:val="uk-UA"/>
        </w:rPr>
        <w:t>09.12.2011г. N 1588</w:t>
      </w:r>
      <w:r>
        <w:rPr>
          <w:rFonts w:eastAsia="Times New Roman" w:cs="Times New Roman"/>
          <w:lang w:val="uk-UA"/>
        </w:rPr>
        <w:t>.</w:t>
      </w:r>
    </w:p>
    <w:p w14:paraId="54EB9714" w14:textId="77777777" w:rsidR="00680FB4" w:rsidRDefault="00680FB4">
      <w:pPr>
        <w:pStyle w:val="Textbody"/>
        <w:spacing w:after="0"/>
        <w:ind w:firstLine="713"/>
        <w:jc w:val="both"/>
        <w:rPr>
          <w:rFonts w:eastAsia="Times New Roman" w:cs="Times New Roman"/>
          <w:lang w:val="uk-UA"/>
        </w:rPr>
      </w:pPr>
    </w:p>
    <w:p w14:paraId="6D0FB0CE" w14:textId="77777777" w:rsidR="00680FB4" w:rsidRDefault="00680FB4">
      <w:pPr>
        <w:pStyle w:val="Textbody"/>
        <w:spacing w:after="0"/>
        <w:ind w:firstLine="713"/>
        <w:jc w:val="both"/>
        <w:rPr>
          <w:rFonts w:eastAsia="Times New Roman" w:cs="Times New Roman"/>
          <w:lang w:val="uk-UA"/>
        </w:rPr>
      </w:pPr>
      <w:bookmarkStart w:id="0" w:name="_GoBack"/>
      <w:bookmarkEnd w:id="0"/>
    </w:p>
    <w:sectPr w:rsidR="00680FB4">
      <w:footerReference w:type="default" r:id="rId6"/>
      <w:pgSz w:w="11906" w:h="16838"/>
      <w:pgMar w:top="827" w:right="1185" w:bottom="833" w:left="1134" w:header="544" w:footer="44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BA11" w14:textId="77777777" w:rsidR="00CF29C9" w:rsidRDefault="00CF29C9">
      <w:r>
        <w:separator/>
      </w:r>
    </w:p>
  </w:endnote>
  <w:endnote w:type="continuationSeparator" w:id="0">
    <w:p w14:paraId="2A15579E" w14:textId="77777777" w:rsidR="00CF29C9" w:rsidRDefault="00CF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78356"/>
      <w:docPartObj>
        <w:docPartGallery w:val="Page Numbers (Bottom of Page)"/>
        <w:docPartUnique/>
      </w:docPartObj>
    </w:sdtPr>
    <w:sdtContent>
      <w:p w14:paraId="56400DBB" w14:textId="77777777" w:rsidR="00680FB4" w:rsidRDefault="00680FB4">
        <w:pPr>
          <w:pStyle w:val="a8"/>
          <w:jc w:val="center"/>
        </w:pPr>
        <w:r>
          <w:fldChar w:fldCharType="begin"/>
        </w:r>
        <w:r>
          <w:instrText>PAGE   \* MERGEFORMAT</w:instrText>
        </w:r>
        <w:r>
          <w:fldChar w:fldCharType="separate"/>
        </w:r>
        <w:r>
          <w:t>2</w:t>
        </w:r>
        <w:r>
          <w:fldChar w:fldCharType="end"/>
        </w:r>
      </w:p>
    </w:sdtContent>
  </w:sdt>
  <w:p w14:paraId="725B9C11" w14:textId="77777777" w:rsidR="00680FB4" w:rsidRDefault="00680F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1171" w14:textId="77777777" w:rsidR="00CF29C9" w:rsidRDefault="00CF29C9">
      <w:r>
        <w:rPr>
          <w:color w:val="000000"/>
        </w:rPr>
        <w:separator/>
      </w:r>
    </w:p>
  </w:footnote>
  <w:footnote w:type="continuationSeparator" w:id="0">
    <w:p w14:paraId="314F5CDB" w14:textId="77777777" w:rsidR="00CF29C9" w:rsidRDefault="00CF2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B6AD7"/>
    <w:rsid w:val="003B6AD7"/>
    <w:rsid w:val="00680FB4"/>
    <w:rsid w:val="00756355"/>
    <w:rsid w:val="00802AA6"/>
    <w:rsid w:val="00CF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E85C"/>
  <w15:docId w15:val="{27F8CD59-FA8C-47F4-B730-0D4EEAA1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Title"/>
    <w:basedOn w:val="Standard"/>
    <w:next w:val="Textbody"/>
    <w:uiPriority w:val="10"/>
    <w:qFormat/>
    <w:pPr>
      <w:keepNext/>
      <w:spacing w:before="240" w:after="120"/>
    </w:pPr>
    <w:rPr>
      <w:rFonts w:ascii="Arial" w:eastAsia="Microsoft YaHei" w:hAnsi="Arial"/>
      <w:sz w:val="28"/>
      <w:szCs w:val="28"/>
    </w:r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footer"/>
    <w:basedOn w:val="Standard"/>
    <w:link w:val="a9"/>
    <w:uiPriority w:val="99"/>
    <w:pPr>
      <w:suppressLineNumbers/>
      <w:tabs>
        <w:tab w:val="center" w:pos="4793"/>
        <w:tab w:val="right" w:pos="9587"/>
      </w:tabs>
    </w:pPr>
  </w:style>
  <w:style w:type="character" w:customStyle="1" w:styleId="Internetlink">
    <w:name w:val="Internet link"/>
    <w:rPr>
      <w:color w:val="000080"/>
      <w:u w:val="single"/>
      <w:lang/>
    </w:rPr>
  </w:style>
  <w:style w:type="character" w:styleId="aa">
    <w:name w:val="Emphasis"/>
    <w:rPr>
      <w:i/>
      <w:i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a9">
    <w:name w:val="Нижний колонтитул Знак"/>
    <w:basedOn w:val="a0"/>
    <w:link w:val="a8"/>
    <w:uiPriority w:val="99"/>
    <w:rsid w:val="0068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dc:creator>
  <cp:lastModifiedBy>Voitenko Vladimir</cp:lastModifiedBy>
  <cp:revision>5</cp:revision>
  <cp:lastPrinted>2020-02-24T12:35:00Z</cp:lastPrinted>
  <dcterms:created xsi:type="dcterms:W3CDTF">2020-02-24T12:29:00Z</dcterms:created>
  <dcterms:modified xsi:type="dcterms:W3CDTF">2020-02-24T12:36:00Z</dcterms:modified>
</cp:coreProperties>
</file>