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DA" w:rsidRDefault="00A372DA" w:rsidP="00A372DA">
      <w:pPr>
        <w:pStyle w:val="1"/>
      </w:pPr>
      <w:bookmarkStart w:id="0" w:name="_GoBack"/>
      <w:bookmarkEnd w:id="0"/>
      <w:r>
        <w:t xml:space="preserve">Курс 12 недель </w:t>
      </w:r>
      <w:proofErr w:type="spellStart"/>
      <w:r>
        <w:t>Ledifos</w:t>
      </w:r>
      <w:proofErr w:type="spellEnd"/>
    </w:p>
    <w:p w:rsidR="00A372DA" w:rsidRDefault="00A372DA" w:rsidP="00A372DA">
      <w:proofErr w:type="spellStart"/>
      <w:r>
        <w:t>Ledifos</w:t>
      </w:r>
      <w:proofErr w:type="spellEnd"/>
      <w:r>
        <w:t xml:space="preserve"> – лекарственное средство, которое состоит из двух веществ с высокой противовирусной активностью: </w:t>
      </w:r>
      <w:proofErr w:type="spellStart"/>
      <w:r>
        <w:t>софосбувира</w:t>
      </w:r>
      <w:proofErr w:type="spellEnd"/>
      <w:r>
        <w:t xml:space="preserve"> и </w:t>
      </w:r>
      <w:proofErr w:type="spellStart"/>
      <w:r>
        <w:t>ледипасвира</w:t>
      </w:r>
      <w:proofErr w:type="spellEnd"/>
      <w:r>
        <w:t xml:space="preserve">. 12-недельный курс </w:t>
      </w:r>
      <w:proofErr w:type="spellStart"/>
      <w:r>
        <w:t>Ledifos</w:t>
      </w:r>
      <w:proofErr w:type="spellEnd"/>
      <w:r>
        <w:t xml:space="preserve"> назначается при лечении гепатита</w:t>
      </w:r>
      <w:proofErr w:type="gramStart"/>
      <w:r>
        <w:t xml:space="preserve"> С</w:t>
      </w:r>
      <w:proofErr w:type="gramEnd"/>
      <w:r>
        <w:t xml:space="preserve"> 1 и 4 генотипа.</w:t>
      </w:r>
    </w:p>
    <w:p w:rsidR="00A372DA" w:rsidRDefault="00A372DA" w:rsidP="00A372DA">
      <w:pPr>
        <w:pStyle w:val="2"/>
      </w:pPr>
      <w:r>
        <w:t>Доказанная эффективность</w:t>
      </w:r>
    </w:p>
    <w:p w:rsidR="00A372DA" w:rsidRDefault="00A372DA" w:rsidP="00A372DA">
      <w:r>
        <w:t>Во время тестирования первой фазы больные гепатитом</w:t>
      </w:r>
      <w:proofErr w:type="gramStart"/>
      <w:r>
        <w:t xml:space="preserve"> С</w:t>
      </w:r>
      <w:proofErr w:type="gramEnd"/>
      <w:r>
        <w:t xml:space="preserve"> генотипов 1 и 4 принимали средство на протяжении 12 недель. В группу были включены больные с </w:t>
      </w:r>
      <w:proofErr w:type="spellStart"/>
      <w:r>
        <w:t>моноинфекцией</w:t>
      </w:r>
      <w:proofErr w:type="spellEnd"/>
      <w:r>
        <w:t>, циррозом и почечной недостаточностью. В конце тестирования обследования показали УВО у 96% пациентов.</w:t>
      </w:r>
    </w:p>
    <w:p w:rsidR="00A372DA" w:rsidRDefault="00A372DA" w:rsidP="00A372DA">
      <w:r>
        <w:t xml:space="preserve">Исследование второй фазы было </w:t>
      </w:r>
      <w:proofErr w:type="spellStart"/>
      <w:r>
        <w:t>рандомизированным</w:t>
      </w:r>
      <w:proofErr w:type="spellEnd"/>
      <w:r>
        <w:t>. Группы разделили, в зависимости от генотипа и наличия осложнений. Результаты исследования:</w:t>
      </w:r>
    </w:p>
    <w:p w:rsidR="00A372DA" w:rsidRDefault="00A372DA" w:rsidP="00A372DA">
      <w:pPr>
        <w:pStyle w:val="a3"/>
        <w:numPr>
          <w:ilvl w:val="0"/>
          <w:numId w:val="10"/>
        </w:numPr>
      </w:pPr>
      <w:r>
        <w:t>1 генотип без цирроза – 95% УВО.</w:t>
      </w:r>
    </w:p>
    <w:p w:rsidR="00A372DA" w:rsidRDefault="00A372DA" w:rsidP="00A372DA">
      <w:pPr>
        <w:pStyle w:val="a3"/>
        <w:numPr>
          <w:ilvl w:val="0"/>
          <w:numId w:val="10"/>
        </w:numPr>
      </w:pPr>
      <w:r>
        <w:t>4 генотип без цирроза – 99% УВО.</w:t>
      </w:r>
    </w:p>
    <w:p w:rsidR="00A372DA" w:rsidRDefault="00A372DA" w:rsidP="00A372DA">
      <w:pPr>
        <w:pStyle w:val="a3"/>
        <w:numPr>
          <w:ilvl w:val="0"/>
          <w:numId w:val="10"/>
        </w:numPr>
      </w:pPr>
      <w:r>
        <w:t>1 генотип с компенсированным циррозом – 86% УВО.</w:t>
      </w:r>
    </w:p>
    <w:p w:rsidR="00A372DA" w:rsidRDefault="00A372DA" w:rsidP="00A372DA">
      <w:pPr>
        <w:pStyle w:val="a3"/>
        <w:numPr>
          <w:ilvl w:val="0"/>
          <w:numId w:val="10"/>
        </w:numPr>
      </w:pPr>
      <w:r>
        <w:t>4 генотип с компенсированным циррозом – 100% УВО.</w:t>
      </w:r>
    </w:p>
    <w:p w:rsidR="00A372DA" w:rsidRDefault="00A372DA" w:rsidP="00A372DA">
      <w:r>
        <w:t>В следующем исследовании второй фазы участвовала группа пациентов с гепатитом</w:t>
      </w:r>
      <w:proofErr w:type="gramStart"/>
      <w:r>
        <w:t xml:space="preserve"> С</w:t>
      </w:r>
      <w:proofErr w:type="gramEnd"/>
      <w:r>
        <w:t xml:space="preserve"> генотипа 1 и 4 и болезнями печени и почек. Средний результат достижения УВО после 12-недельного курса </w:t>
      </w:r>
      <w:proofErr w:type="spellStart"/>
      <w:r>
        <w:t>Ledifos</w:t>
      </w:r>
      <w:proofErr w:type="spellEnd"/>
      <w:r>
        <w:t xml:space="preserve"> составил 99%.</w:t>
      </w:r>
    </w:p>
    <w:p w:rsidR="00A372DA" w:rsidRDefault="00A372DA" w:rsidP="00A372DA">
      <w:r>
        <w:t>В 2019 году препарат тестировали среди 228 пациентов, не достигших совершеннолетия</w:t>
      </w:r>
      <w:proofErr w:type="gramStart"/>
      <w:r>
        <w:t xml:space="preserve"> П</w:t>
      </w:r>
      <w:proofErr w:type="gramEnd"/>
      <w:r>
        <w:t xml:space="preserve">осле 12-недельного приема </w:t>
      </w:r>
      <w:proofErr w:type="spellStart"/>
      <w:r>
        <w:t>Ledifos</w:t>
      </w:r>
      <w:proofErr w:type="spellEnd"/>
      <w:r>
        <w:t xml:space="preserve"> падение вирусологической нагрузки до неопределяемого уровня было зарегистрирован в 99% случаев.</w:t>
      </w:r>
    </w:p>
    <w:p w:rsidR="00A372DA" w:rsidRDefault="00A372DA" w:rsidP="00A372DA">
      <w:pPr>
        <w:pStyle w:val="2"/>
      </w:pPr>
      <w:r>
        <w:t>Одобренные FDA схемы приема</w:t>
      </w:r>
    </w:p>
    <w:p w:rsidR="00A372DA" w:rsidRDefault="00A372DA" w:rsidP="00A372DA">
      <w:proofErr w:type="spellStart"/>
      <w:r>
        <w:t>Ledifos</w:t>
      </w:r>
      <w:proofErr w:type="spellEnd"/>
      <w:r>
        <w:t xml:space="preserve"> необходимо принимать по одной таблетке 1 раз в сутки. Длительность курса должен назначать врач, однако исследования показали, что 12 недель приема </w:t>
      </w:r>
      <w:proofErr w:type="spellStart"/>
      <w:r>
        <w:t>Ledifos</w:t>
      </w:r>
      <w:proofErr w:type="spellEnd"/>
      <w:r>
        <w:t xml:space="preserve"> без дополнительных препаратов достаточно для лечения пациентов с гепатитом</w:t>
      </w:r>
      <w:proofErr w:type="gramStart"/>
      <w:r>
        <w:t xml:space="preserve"> С</w:t>
      </w:r>
      <w:proofErr w:type="gramEnd"/>
      <w:r>
        <w:t xml:space="preserve"> 1 и 4 генотипов с компенсированным циррозом или без него.</w:t>
      </w:r>
    </w:p>
    <w:p w:rsidR="00A372DA" w:rsidRDefault="00A372DA" w:rsidP="00A372DA">
      <w:r>
        <w:t xml:space="preserve">В 2019 году FDA одобрило 12-недельный курс </w:t>
      </w:r>
      <w:proofErr w:type="spellStart"/>
      <w:r>
        <w:t>Ledifos</w:t>
      </w:r>
      <w:proofErr w:type="spellEnd"/>
      <w:r>
        <w:t xml:space="preserve"> для пациентов в возрасте 3-18 лет. Дополнительно к препарату врач может назначить прием </w:t>
      </w:r>
      <w:proofErr w:type="spellStart"/>
      <w:r>
        <w:t>Рибавирина</w:t>
      </w:r>
      <w:proofErr w:type="spellEnd"/>
      <w:r>
        <w:t xml:space="preserve"> в случае почечной недостаточности. Также возможны схемы лечения в комплексе с ПЭГ-ИНФ.</w:t>
      </w:r>
    </w:p>
    <w:p w:rsidR="00A372DA" w:rsidRDefault="00A372DA" w:rsidP="00A372DA">
      <w:pPr>
        <w:pStyle w:val="2"/>
      </w:pPr>
      <w:r>
        <w:t>Показания и противопоказания</w:t>
      </w:r>
    </w:p>
    <w:p w:rsidR="00A372DA" w:rsidRDefault="00A372DA" w:rsidP="00A372DA">
      <w:r>
        <w:t xml:space="preserve">12 недельный курс </w:t>
      </w:r>
      <w:proofErr w:type="spellStart"/>
      <w:r>
        <w:t>Ledifos</w:t>
      </w:r>
      <w:proofErr w:type="spellEnd"/>
      <w:r>
        <w:t xml:space="preserve"> показан пациентам с гепатитом</w:t>
      </w:r>
      <w:proofErr w:type="gramStart"/>
      <w:r>
        <w:t xml:space="preserve"> С</w:t>
      </w:r>
      <w:proofErr w:type="gramEnd"/>
      <w:r>
        <w:t xml:space="preserve"> генотипов 1 и 4 при повреждениях печени и почек, ко-инфекции ВИЧ или </w:t>
      </w:r>
      <w:proofErr w:type="spellStart"/>
      <w:r>
        <w:t>моноинфекции</w:t>
      </w:r>
      <w:proofErr w:type="spellEnd"/>
      <w:r>
        <w:t>.</w:t>
      </w:r>
    </w:p>
    <w:p w:rsidR="00A372DA" w:rsidRDefault="00A372DA" w:rsidP="00A372DA">
      <w:r>
        <w:t>Противопоказания:</w:t>
      </w:r>
    </w:p>
    <w:p w:rsidR="00A372DA" w:rsidRDefault="00A372DA" w:rsidP="00A372DA">
      <w:pPr>
        <w:pStyle w:val="a3"/>
        <w:numPr>
          <w:ilvl w:val="0"/>
          <w:numId w:val="9"/>
        </w:numPr>
      </w:pPr>
      <w:r>
        <w:t>Возраст менее 3 лет.</w:t>
      </w:r>
    </w:p>
    <w:p w:rsidR="00A372DA" w:rsidRDefault="00A372DA" w:rsidP="00A372DA">
      <w:pPr>
        <w:pStyle w:val="a3"/>
        <w:numPr>
          <w:ilvl w:val="0"/>
          <w:numId w:val="9"/>
        </w:numPr>
      </w:pPr>
      <w:r>
        <w:t>Аллергия на препарат.</w:t>
      </w:r>
    </w:p>
    <w:p w:rsidR="00A372DA" w:rsidRDefault="00A372DA" w:rsidP="00A372DA">
      <w:pPr>
        <w:pStyle w:val="a3"/>
        <w:numPr>
          <w:ilvl w:val="0"/>
          <w:numId w:val="9"/>
        </w:numPr>
      </w:pPr>
      <w:r>
        <w:t>Прием индукторов Р-гликопротеина.</w:t>
      </w:r>
    </w:p>
    <w:p w:rsidR="00A372DA" w:rsidRDefault="00A372DA" w:rsidP="00A372DA">
      <w:pPr>
        <w:pStyle w:val="a3"/>
        <w:numPr>
          <w:ilvl w:val="0"/>
          <w:numId w:val="9"/>
        </w:numPr>
      </w:pPr>
      <w:r>
        <w:t xml:space="preserve">Прием </w:t>
      </w:r>
      <w:proofErr w:type="spellStart"/>
      <w:r>
        <w:t>розувастатина</w:t>
      </w:r>
      <w:proofErr w:type="spellEnd"/>
      <w:r>
        <w:t>.</w:t>
      </w:r>
    </w:p>
    <w:p w:rsidR="00A372DA" w:rsidRDefault="00A372DA" w:rsidP="00A372DA">
      <w:pPr>
        <w:pStyle w:val="2"/>
      </w:pPr>
      <w:r>
        <w:lastRenderedPageBreak/>
        <w:t>Побочные эффекты и последствия передозировки</w:t>
      </w:r>
    </w:p>
    <w:p w:rsidR="00A372DA" w:rsidRDefault="00A372DA" w:rsidP="00A372DA">
      <w:r>
        <w:t>Во время тестирования препарата около 5% пациентов указали такие побочные эффекты: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Тошнота и рвота.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Головные боли.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Головокружение.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Слабость.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Усталость.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Кожные высыпания и зуд.</w:t>
      </w:r>
    </w:p>
    <w:p w:rsidR="00A372DA" w:rsidRDefault="00A372DA" w:rsidP="00A372DA">
      <w:pPr>
        <w:pStyle w:val="a3"/>
        <w:numPr>
          <w:ilvl w:val="0"/>
          <w:numId w:val="8"/>
        </w:numPr>
      </w:pPr>
      <w:r>
        <w:t>Нарушения сна.</w:t>
      </w:r>
    </w:p>
    <w:p w:rsidR="00494FA4" w:rsidRDefault="00A372DA" w:rsidP="00A372DA">
      <w:r>
        <w:t>Как показали клинические исследования, негативных последствий для организма после передозировки препаратом нет.</w:t>
      </w:r>
    </w:p>
    <w:sectPr w:rsidR="0049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A17"/>
    <w:multiLevelType w:val="hybridMultilevel"/>
    <w:tmpl w:val="8F6E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618B"/>
    <w:multiLevelType w:val="hybridMultilevel"/>
    <w:tmpl w:val="CB3C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4433"/>
    <w:multiLevelType w:val="hybridMultilevel"/>
    <w:tmpl w:val="2E26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7517"/>
    <w:multiLevelType w:val="hybridMultilevel"/>
    <w:tmpl w:val="ABF2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7857"/>
    <w:multiLevelType w:val="hybridMultilevel"/>
    <w:tmpl w:val="CDC2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40A5"/>
    <w:multiLevelType w:val="hybridMultilevel"/>
    <w:tmpl w:val="9190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B5E72"/>
    <w:multiLevelType w:val="hybridMultilevel"/>
    <w:tmpl w:val="FCFA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56BA5"/>
    <w:multiLevelType w:val="hybridMultilevel"/>
    <w:tmpl w:val="AE00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44E10"/>
    <w:multiLevelType w:val="hybridMultilevel"/>
    <w:tmpl w:val="1E8E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11A27"/>
    <w:multiLevelType w:val="hybridMultilevel"/>
    <w:tmpl w:val="FEF0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7"/>
    <w:rsid w:val="000D0C78"/>
    <w:rsid w:val="00472548"/>
    <w:rsid w:val="00491857"/>
    <w:rsid w:val="00494FA4"/>
    <w:rsid w:val="007448E6"/>
    <w:rsid w:val="009D4505"/>
    <w:rsid w:val="00A372DA"/>
    <w:rsid w:val="00C06366"/>
    <w:rsid w:val="00E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4F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94F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</dc:creator>
  <cp:keywords/>
  <dc:description/>
  <cp:lastModifiedBy>NIM</cp:lastModifiedBy>
  <cp:revision>4</cp:revision>
  <dcterms:created xsi:type="dcterms:W3CDTF">2019-12-25T13:58:00Z</dcterms:created>
  <dcterms:modified xsi:type="dcterms:W3CDTF">2020-04-02T21:19:00Z</dcterms:modified>
</cp:coreProperties>
</file>