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E" w:rsidRDefault="00006BD7">
      <w:pPr>
        <w:pStyle w:val="Bodytext20"/>
        <w:shd w:val="clear" w:color="auto" w:fill="auto"/>
      </w:pPr>
      <w:r>
        <w:t>работа участковых была оценена положительно. Наши участковые по городу занимают 2-ос место. Служба охраны общественного порядка занимает 3-е место. След</w:t>
      </w:r>
      <w:r w:rsidR="00762D28">
        <w:t>ствие, дознание в районе 30-х-35-</w:t>
      </w:r>
      <w:r>
        <w:t xml:space="preserve"> </w:t>
      </w:r>
      <w:r w:rsidR="00BF1121">
        <w:t>х.</w:t>
      </w:r>
      <w:r>
        <w:t xml:space="preserve"> мест по городу. Уголовный розыск 25-27 место. В целом, отдел за </w:t>
      </w:r>
      <w:r>
        <w:t>истекший год работал ровно, без ката</w:t>
      </w:r>
      <w:r w:rsidR="00762D28">
        <w:t>клизмов.</w:t>
      </w:r>
      <w:r w:rsidR="00BF1121">
        <w:t xml:space="preserve"> </w:t>
      </w:r>
      <w:r w:rsidR="00762D28">
        <w:t>Никаких замечаний по личн</w:t>
      </w:r>
      <w:r>
        <w:t>ому составу за 2017 год не было. С периодичностью раз в квартал прие</w:t>
      </w:r>
      <w:r w:rsidR="00BF1121">
        <w:t xml:space="preserve">зжает проверка из Главка, УВД с </w:t>
      </w:r>
      <w:r>
        <w:t>практической помощью.</w:t>
      </w:r>
    </w:p>
    <w:p w:rsidR="00E7631E" w:rsidRDefault="00006BD7">
      <w:pPr>
        <w:pStyle w:val="Bodytext20"/>
        <w:shd w:val="clear" w:color="auto" w:fill="auto"/>
        <w:spacing w:line="440" w:lineRule="exact"/>
        <w:ind w:firstLine="1200"/>
      </w:pPr>
      <w:r>
        <w:t>В части, касающейся материально -</w:t>
      </w:r>
      <w:r w:rsidR="00762D28" w:rsidRPr="00762D28">
        <w:t xml:space="preserve"> </w:t>
      </w:r>
      <w:r>
        <w:t>технического состояния, весь авто</w:t>
      </w:r>
      <w:r>
        <w:t>парк отдела полиции «Ще</w:t>
      </w:r>
      <w:r w:rsidR="00762D28">
        <w:t>рбинский» обновлен на 50%. План</w:t>
      </w:r>
      <w:r w:rsidR="00BF1121">
        <w:t>ируется</w:t>
      </w:r>
      <w:r>
        <w:t xml:space="preserve"> по итогам первого квартала, заменить вес</w:t>
      </w:r>
      <w:r>
        <w:t>ь оставшийся транспорт на новый.</w:t>
      </w:r>
    </w:p>
    <w:p w:rsidR="00E7631E" w:rsidRDefault="00006BD7">
      <w:pPr>
        <w:pStyle w:val="Bodytext20"/>
        <w:shd w:val="clear" w:color="auto" w:fill="auto"/>
        <w:ind w:firstLine="1200"/>
      </w:pPr>
      <w:r>
        <w:t xml:space="preserve">Есть небольшой негатив в плане регистрации преступления такого вида, как грабеж. Это открытое хищение статья 161 части </w:t>
      </w:r>
      <w:r>
        <w:t>1</w:t>
      </w:r>
      <w:r w:rsidR="00BF1121">
        <w:t xml:space="preserve"> и </w:t>
      </w:r>
      <w:r>
        <w:t>2 в общественных местах. Если удалось снизить вал преступл</w:t>
      </w:r>
      <w:r w:rsidR="00BF1121">
        <w:t>ении в общественных местах, данн</w:t>
      </w:r>
      <w:r>
        <w:t>ый вид имеет проблемную часть, касаемо улиц. С этой пробле</w:t>
      </w:r>
      <w:r w:rsidR="00762D28">
        <w:t xml:space="preserve">мой отдел полиции «Щербинский» </w:t>
      </w:r>
      <w:r>
        <w:t>борется, проводятся анализы, задействуются преданные силы. По итогам пер</w:t>
      </w:r>
      <w:r>
        <w:t>вого квартала будет заслуши</w:t>
      </w:r>
      <w:r w:rsidR="00BF1121">
        <w:t>вание по данному виду, будет заслушивание по данному виду, будет всё</w:t>
      </w:r>
      <w:r>
        <w:t xml:space="preserve"> проанализировано</w:t>
      </w:r>
      <w:r w:rsidR="00BF1121">
        <w:t>,</w:t>
      </w:r>
      <w:r>
        <w:t xml:space="preserve"> и уже более детально доложено руководству города и руководству Администрации о проделанной работе.</w:t>
      </w:r>
    </w:p>
    <w:p w:rsidR="00E7631E" w:rsidRDefault="00006BD7">
      <w:pPr>
        <w:pStyle w:val="Bodytext20"/>
        <w:shd w:val="clear" w:color="auto" w:fill="auto"/>
        <w:ind w:firstLine="1200"/>
      </w:pPr>
      <w:r>
        <w:t>В</w:t>
      </w:r>
      <w:r w:rsidR="00762D28">
        <w:t xml:space="preserve"> целом, отдел готов нести служб</w:t>
      </w:r>
      <w:r>
        <w:t xml:space="preserve"> на территории городского округа Щербинка, выпо</w:t>
      </w:r>
      <w:r>
        <w:t>лнять все те задачи, которые ставит руководство города, руководство Администрации, руководство Главка.</w:t>
      </w:r>
    </w:p>
    <w:p w:rsidR="00E7631E" w:rsidRDefault="00006BD7">
      <w:pPr>
        <w:pStyle w:val="Bodytext20"/>
        <w:shd w:val="clear" w:color="auto" w:fill="auto"/>
        <w:ind w:firstLine="1200"/>
      </w:pPr>
      <w:r>
        <w:t>По окончании доклада, депутаты задали начальнику полиции ряд вопросов, в частности, о маг</w:t>
      </w:r>
      <w:r w:rsidR="00762D28">
        <w:t>азинах, не имеющих разрешения или лице</w:t>
      </w:r>
      <w:r>
        <w:t xml:space="preserve">нзии </w:t>
      </w:r>
      <w:r w:rsidRPr="00B16592">
        <w:t>на п</w:t>
      </w:r>
      <w:r w:rsidRPr="00B16592">
        <w:rPr>
          <w:rStyle w:val="Bodytext21"/>
          <w:u w:val="none"/>
        </w:rPr>
        <w:t>родаж</w:t>
      </w:r>
      <w:r w:rsidRPr="00B16592">
        <w:t>у</w:t>
      </w:r>
      <w:r>
        <w:t xml:space="preserve"> </w:t>
      </w:r>
      <w:r>
        <w:t>алкоголя в г</w:t>
      </w:r>
      <w:r>
        <w:t>ороде (</w:t>
      </w:r>
      <w:r w:rsidRPr="00B16592">
        <w:t>П</w:t>
      </w:r>
      <w:r w:rsidRPr="00B16592">
        <w:rPr>
          <w:rStyle w:val="Bodytext21"/>
          <w:u w:val="none"/>
        </w:rPr>
        <w:t>утинцев В.А.)</w:t>
      </w:r>
      <w:r w:rsidR="00762D28" w:rsidRPr="00B16592">
        <w:t>,</w:t>
      </w:r>
      <w:r w:rsidR="00762D28">
        <w:t xml:space="preserve"> и также был поднят вопрос о надписях на</w:t>
      </w:r>
      <w:r>
        <w:t xml:space="preserve"> </w:t>
      </w:r>
      <w:r w:rsidR="00BF1121" w:rsidRPr="00B16592">
        <w:rPr>
          <w:rStyle w:val="Bodytext21"/>
          <w:u w:val="none"/>
        </w:rPr>
        <w:t>стенах и в общественных местах</w:t>
      </w:r>
      <w:r w:rsidR="00BF1121">
        <w:t>, о</w:t>
      </w:r>
      <w:r>
        <w:t xml:space="preserve"> продаже, наркотиков «микс», «соль» и т.д. (Агошков А.В.). Какие меры принимает полиция по устранению озвученных нарушении.</w:t>
      </w:r>
    </w:p>
    <w:p w:rsidR="00E7631E" w:rsidRDefault="00006BD7">
      <w:pPr>
        <w:pStyle w:val="Bodytext20"/>
        <w:shd w:val="clear" w:color="auto" w:fill="auto"/>
        <w:ind w:firstLine="1200"/>
      </w:pPr>
      <w:r>
        <w:t>Хегай Ю.Э. ответил, что о существующ</w:t>
      </w:r>
      <w:r>
        <w:t>их проблемах ему известно. Вопросы находятся на контроле отдела полиции «Щербинский».</w:t>
      </w:r>
    </w:p>
    <w:p w:rsidR="00E7631E" w:rsidRDefault="00006BD7">
      <w:pPr>
        <w:pStyle w:val="Bodytext20"/>
        <w:shd w:val="clear" w:color="auto" w:fill="auto"/>
        <w:ind w:firstLine="1200"/>
      </w:pPr>
      <w:r>
        <w:t>Глава юрода поинтересовался, нужная ли какая помощь от города.</w:t>
      </w:r>
    </w:p>
    <w:p w:rsidR="00E7631E" w:rsidRDefault="00006BD7">
      <w:pPr>
        <w:pStyle w:val="Bodytext20"/>
        <w:shd w:val="clear" w:color="auto" w:fill="auto"/>
        <w:ind w:firstLine="1200"/>
      </w:pPr>
      <w:r>
        <w:t xml:space="preserve">Юрий Эдуардович пояснил, что есть некоторые проблемы с помещением опорного пункта на ул. Пушкинская, д. 8, </w:t>
      </w:r>
      <w:r w:rsidR="00762D28">
        <w:t>в частности, также</w:t>
      </w:r>
      <w:r>
        <w:t xml:space="preserve"> необходимо провести ремонт. На 2018 год ремонт уже запланирован силами Префектуры.</w:t>
      </w:r>
    </w:p>
    <w:p w:rsidR="00E7631E" w:rsidRDefault="00006BD7">
      <w:pPr>
        <w:pStyle w:val="Bodytext20"/>
        <w:shd w:val="clear" w:color="auto" w:fill="auto"/>
        <w:ind w:firstLine="1200"/>
      </w:pPr>
      <w:r>
        <w:t>Начальник полиции также проинформировал депутатов о том, что в городе введена новая программа «Безопасный город». В старой Москве это все давно функционируе</w:t>
      </w:r>
      <w:r>
        <w:t>т. Всего, на данный мом</w:t>
      </w:r>
      <w:r w:rsidR="00762D28">
        <w:t xml:space="preserve">ент, установлено 270 камер вид </w:t>
      </w:r>
      <w:r>
        <w:t>наблюдения. В первом полугодии запланирована дополнительная ус</w:t>
      </w:r>
      <w:r w:rsidR="00762D28">
        <w:t>тановка, еще 135 камер видеонаблю</w:t>
      </w:r>
      <w:r>
        <w:t>дения. Помимо подъездов, это будут дво</w:t>
      </w:r>
      <w:r w:rsidR="00762D28">
        <w:t>ровые территории, проезжие части (дв</w:t>
      </w:r>
      <w:r>
        <w:t>а</w:t>
      </w:r>
      <w:r w:rsidR="00762D28">
        <w:t xml:space="preserve"> из основных выезда</w:t>
      </w:r>
      <w:r>
        <w:t xml:space="preserve"> из города). До</w:t>
      </w:r>
      <w:r>
        <w:t>полнительно будет установлено около 100 камер по территории поселения «Рязановское».</w:t>
      </w:r>
    </w:p>
    <w:p w:rsidR="00E7631E" w:rsidRDefault="00006BD7">
      <w:pPr>
        <w:pStyle w:val="Bodytext20"/>
        <w:shd w:val="clear" w:color="auto" w:fill="auto"/>
        <w:ind w:firstLine="1200"/>
      </w:pPr>
      <w:r>
        <w:t>И</w:t>
      </w:r>
      <w:r w:rsidR="00762D28">
        <w:t>нформация начальника отдела поли</w:t>
      </w:r>
      <w:r>
        <w:t>ции «Щербинский» принята к сведению.</w:t>
      </w:r>
    </w:p>
    <w:p w:rsidR="00E7631E" w:rsidRDefault="00006BD7">
      <w:pPr>
        <w:pStyle w:val="Bodytext20"/>
        <w:shd w:val="clear" w:color="auto" w:fill="auto"/>
        <w:sectPr w:rsidR="00E7631E">
          <w:headerReference w:type="default" r:id="rId6"/>
          <w:pgSz w:w="16840" w:h="23800"/>
          <w:pgMar w:top="1212" w:right="266" w:bottom="3997" w:left="1005" w:header="0" w:footer="3" w:gutter="0"/>
          <w:cols w:space="720"/>
          <w:noEndnote/>
          <w:docGrid w:linePitch="360"/>
        </w:sectPr>
      </w:pPr>
      <w:r>
        <w:t>Голосов</w:t>
      </w:r>
      <w:r>
        <w:t>али: «За» -15, «Против» -1, «Воздержался» - 0. Реш</w:t>
      </w:r>
      <w:r w:rsidR="00B16592">
        <w:t>ение протокольное. Отчет принят</w:t>
      </w:r>
    </w:p>
    <w:p w:rsidR="00E7631E" w:rsidRDefault="00E7631E">
      <w:pPr>
        <w:rPr>
          <w:sz w:val="2"/>
          <w:szCs w:val="2"/>
        </w:rPr>
        <w:sectPr w:rsidR="00E7631E">
          <w:type w:val="continuous"/>
          <w:pgSz w:w="16840" w:h="23800"/>
          <w:pgMar w:top="707" w:right="0" w:bottom="707" w:left="0" w:header="0" w:footer="3" w:gutter="0"/>
          <w:cols w:space="720"/>
          <w:noEndnote/>
          <w:docGrid w:linePitch="360"/>
        </w:sectPr>
      </w:pPr>
    </w:p>
    <w:p w:rsidR="00E7631E" w:rsidRDefault="00E7631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pt;margin-top:24.6pt;width:124pt;height:21.9pt;z-index:251656704;mso-wrap-distance-left:5pt;mso-wrap-distance-right:5pt;mso-position-horizontal-relative:margin" filled="f" stroked="f">
            <v:textbox style="mso-fit-shape-to-text:t" inset="0,0,0,0">
              <w:txbxContent>
                <w:p w:rsidR="00E7631E" w:rsidRDefault="00006BD7">
                  <w:pPr>
                    <w:pStyle w:val="Bodytext20"/>
                    <w:shd w:val="clear" w:color="auto" w:fill="auto"/>
                    <w:spacing w:line="360" w:lineRule="exact"/>
                    <w:jc w:val="left"/>
                  </w:pPr>
                  <w:r>
                    <w:rPr>
                      <w:rStyle w:val="Bodytext2Exact"/>
                    </w:rPr>
                    <w:t>Протокол вела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632.5pt;margin-top:24.1pt;width:139pt;height:21.4pt;z-index:251658752;mso-wrap-distance-left:5pt;mso-wrap-distance-right:5pt;mso-position-horizontal-relative:margin" filled="f" stroked="f">
            <v:textbox style="mso-fit-shape-to-text:t" inset="0,0,0,0">
              <w:txbxContent>
                <w:p w:rsidR="00E7631E" w:rsidRDefault="00006BD7">
                  <w:pPr>
                    <w:pStyle w:val="Bodytext20"/>
                    <w:shd w:val="clear" w:color="auto" w:fill="auto"/>
                    <w:spacing w:line="360" w:lineRule="exact"/>
                    <w:jc w:val="left"/>
                  </w:pPr>
                  <w:r>
                    <w:rPr>
                      <w:rStyle w:val="Bodytext2Exact"/>
                    </w:rPr>
                    <w:t>В.Б. Артамонова</w:t>
                  </w:r>
                </w:p>
              </w:txbxContent>
            </v:textbox>
            <w10:wrap anchorx="margin"/>
          </v:shape>
        </w:pict>
      </w:r>
    </w:p>
    <w:p w:rsidR="00E7631E" w:rsidRDefault="00E7631E">
      <w:pPr>
        <w:spacing w:line="612" w:lineRule="exact"/>
      </w:pPr>
    </w:p>
    <w:p w:rsidR="00E7631E" w:rsidRDefault="00E7631E">
      <w:pPr>
        <w:rPr>
          <w:sz w:val="2"/>
          <w:szCs w:val="2"/>
        </w:rPr>
      </w:pPr>
    </w:p>
    <w:sectPr w:rsidR="00E7631E" w:rsidSect="00E7631E">
      <w:type w:val="continuous"/>
      <w:pgSz w:w="16840" w:h="23800"/>
      <w:pgMar w:top="707" w:right="266" w:bottom="707" w:left="10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D7" w:rsidRDefault="00006BD7" w:rsidP="00E7631E">
      <w:r>
        <w:separator/>
      </w:r>
    </w:p>
  </w:endnote>
  <w:endnote w:type="continuationSeparator" w:id="0">
    <w:p w:rsidR="00006BD7" w:rsidRDefault="00006BD7" w:rsidP="00E7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D7" w:rsidRDefault="00006BD7"/>
  </w:footnote>
  <w:footnote w:type="continuationSeparator" w:id="0">
    <w:p w:rsidR="00006BD7" w:rsidRDefault="00006B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31E" w:rsidRDefault="00E7631E">
    <w:pPr>
      <w:rPr>
        <w:sz w:val="2"/>
        <w:szCs w:val="2"/>
      </w:rPr>
    </w:pPr>
    <w:r w:rsidRPr="00E763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9.25pt;margin-top:23.1pt;width:5pt;height:8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631E" w:rsidRDefault="00006BD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7631E"/>
    <w:rsid w:val="00006BD7"/>
    <w:rsid w:val="00762D28"/>
    <w:rsid w:val="00B16592"/>
    <w:rsid w:val="00BF1121"/>
    <w:rsid w:val="00E7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63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631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7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Headerorfooter">
    <w:name w:val="Header or footer_"/>
    <w:basedOn w:val="a0"/>
    <w:link w:val="Headerorfooter0"/>
    <w:rsid w:val="00E7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E7631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Candara15pt">
    <w:name w:val="Body text (2) + Candara;15 pt"/>
    <w:basedOn w:val="Bodytext2"/>
    <w:rsid w:val="00E7631E"/>
    <w:rPr>
      <w:rFonts w:ascii="Candara" w:eastAsia="Candara" w:hAnsi="Candara" w:cs="Candar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21">
    <w:name w:val="Body text (2)"/>
    <w:basedOn w:val="Bodytext2"/>
    <w:rsid w:val="00E7631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E76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Bodytext20">
    <w:name w:val="Body text (2)"/>
    <w:basedOn w:val="a"/>
    <w:link w:val="Bodytext2"/>
    <w:rsid w:val="00E7631E"/>
    <w:pPr>
      <w:shd w:val="clear" w:color="auto" w:fill="FFFFFF"/>
      <w:spacing w:line="420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Headerorfooter0">
    <w:name w:val="Header or footer"/>
    <w:basedOn w:val="a"/>
    <w:link w:val="Headerorfooter"/>
    <w:rsid w:val="00E7631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BF1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121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BF1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1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ocr_9zdWobBDauw6XKsZ</vt:lpstr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ocr_9zdWobBDauw6XKsZ</dc:title>
  <dc:subject/>
  <dc:creator/>
  <cp:keywords/>
  <cp:lastModifiedBy>Admin</cp:lastModifiedBy>
  <cp:revision>2</cp:revision>
  <dcterms:created xsi:type="dcterms:W3CDTF">2020-04-04T11:03:00Z</dcterms:created>
  <dcterms:modified xsi:type="dcterms:W3CDTF">2020-04-04T11:27:00Z</dcterms:modified>
</cp:coreProperties>
</file>