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По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этой ссылке</w:t>
        </w:r>
      </w:hyperlink>
      <w:r w:rsidDel="00000000" w:rsidR="00000000" w:rsidRPr="00000000">
        <w:rPr>
          <w:rtl w:val="0"/>
        </w:rPr>
        <w:t xml:space="preserve"> - гугл-документ, в котором можно ознакомиться с текстами моего авторства, публикациями под моей редакцией, нативными проектами по заказу брендов, моим переводом.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Портфолио в стандартную форму Weblancer не помещается, поэтому выкладываю отдельным документом.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h52nOT2okfpebuHf6VOpIlyTK2VHij3OGD9cDF0iXg4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