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6C" w:rsidRDefault="00D52E4C" w:rsidP="00BE4E6C">
      <w:pPr>
        <w:pStyle w:val="p5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КОНЦЕПЦИЯ И ПЕРСПЕКТИВЫ </w:t>
      </w:r>
      <w:r w:rsidR="00BE4E6C" w:rsidRPr="00605949">
        <w:rPr>
          <w:b/>
          <w:color w:val="000000"/>
          <w:sz w:val="28"/>
          <w:szCs w:val="28"/>
          <w:shd w:val="clear" w:color="auto" w:fill="FFFFFF"/>
        </w:rPr>
        <w:t xml:space="preserve">ПРОЕКТА ЭТНО-ОТЕЛЯ В ВЯТСКОПОЛЯНСКОМ РАЙОНЕ  </w:t>
      </w:r>
    </w:p>
    <w:p w:rsidR="00BE4E6C" w:rsidRDefault="00BE4E6C" w:rsidP="00BE4E6C">
      <w:pPr>
        <w:pStyle w:val="p5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</w:p>
    <w:p w:rsidR="00BE4E6C" w:rsidRDefault="00BE4E6C" w:rsidP="00BE4E6C">
      <w:pPr>
        <w:pStyle w:val="p5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BE4E6C" w:rsidRPr="0058445F" w:rsidRDefault="00BE4E6C" w:rsidP="00BE4E6C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061DBD">
        <w:rPr>
          <w:sz w:val="28"/>
          <w:szCs w:val="28"/>
        </w:rPr>
        <w:t>Юг Кировской области, территории Вятскополянского, Малмыжского, Уржумского и Кильмезского районов</w:t>
      </w:r>
      <w:r>
        <w:rPr>
          <w:sz w:val="28"/>
          <w:szCs w:val="28"/>
        </w:rPr>
        <w:t>,</w:t>
      </w:r>
      <w:r w:rsidRPr="00061DBD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обладае</w:t>
      </w:r>
      <w:r w:rsidRPr="00061DBD">
        <w:rPr>
          <w:sz w:val="28"/>
          <w:szCs w:val="28"/>
        </w:rPr>
        <w:t>т  самобытной культурой, основанн</w:t>
      </w:r>
      <w:r>
        <w:rPr>
          <w:sz w:val="28"/>
          <w:szCs w:val="28"/>
        </w:rPr>
        <w:t>ой</w:t>
      </w:r>
      <w:r w:rsidRPr="00061DBD">
        <w:rPr>
          <w:sz w:val="28"/>
          <w:szCs w:val="28"/>
        </w:rPr>
        <w:t xml:space="preserve"> на близком соседстве и интеграции татарской, русской, марийской и удмуртской культур. </w:t>
      </w:r>
      <w:r>
        <w:rPr>
          <w:sz w:val="28"/>
          <w:szCs w:val="28"/>
        </w:rPr>
        <w:t>Разнообразие национального состава (рисунок 1), с</w:t>
      </w:r>
      <w:r w:rsidRPr="00061DBD">
        <w:rPr>
          <w:sz w:val="28"/>
          <w:szCs w:val="28"/>
        </w:rPr>
        <w:t>хожесть географических и социальных особенностей данных муниципальных</w:t>
      </w:r>
      <w:r>
        <w:rPr>
          <w:sz w:val="28"/>
          <w:szCs w:val="28"/>
        </w:rPr>
        <w:t xml:space="preserve"> районов </w:t>
      </w:r>
      <w:r w:rsidRPr="00061DBD">
        <w:rPr>
          <w:sz w:val="28"/>
          <w:szCs w:val="28"/>
        </w:rPr>
        <w:t xml:space="preserve">дают основания для создания единого этнографического кластера «Вятские Поляны». </w:t>
      </w:r>
      <w:r w:rsidRPr="00D36856">
        <w:rPr>
          <w:sz w:val="28"/>
        </w:rPr>
        <w:t>Кластер</w:t>
      </w:r>
      <w:r>
        <w:rPr>
          <w:sz w:val="28"/>
        </w:rPr>
        <w:t>ный подход</w:t>
      </w:r>
      <w:r w:rsidRPr="00D36856">
        <w:rPr>
          <w:sz w:val="28"/>
        </w:rPr>
        <w:t xml:space="preserve"> играют решающую роль в формировании туристских центров </w:t>
      </w:r>
      <w:r>
        <w:rPr>
          <w:sz w:val="28"/>
        </w:rPr>
        <w:t xml:space="preserve">и позволяет </w:t>
      </w:r>
      <w:r w:rsidRPr="00061DBD">
        <w:rPr>
          <w:color w:val="000000"/>
          <w:sz w:val="28"/>
          <w:szCs w:val="28"/>
        </w:rPr>
        <w:t xml:space="preserve">разрабатывать качественный и </w:t>
      </w:r>
      <w:r w:rsidRPr="00061DBD">
        <w:rPr>
          <w:sz w:val="28"/>
          <w:szCs w:val="28"/>
        </w:rPr>
        <w:t>уникальный муниципальный туристский продукт</w:t>
      </w:r>
      <w:r w:rsidRPr="0058445F">
        <w:rPr>
          <w:sz w:val="28"/>
          <w:szCs w:val="28"/>
        </w:rPr>
        <w:t>.</w:t>
      </w:r>
    </w:p>
    <w:p w:rsidR="00BE4E6C" w:rsidRDefault="00BE4E6C" w:rsidP="00BE4E6C">
      <w:pPr>
        <w:pStyle w:val="p5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0" cy="336232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E4E6C" w:rsidRDefault="00BE4E6C" w:rsidP="00BE4E6C">
      <w:pPr>
        <w:pStyle w:val="p51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1. Национальный состав муниципальных районов, входящих в этнографический кластер «Вятские поляны», 2010 г.</w:t>
      </w:r>
    </w:p>
    <w:p w:rsidR="00BE4E6C" w:rsidRDefault="00BE4E6C" w:rsidP="00BE4E6C">
      <w:pPr>
        <w:pStyle w:val="p51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данный момент ввиду отсутствия достаточной туристской инфраструктуры, а также недоступности и разрозненности объектов, связанных с этнографией населения,  этнографический </w:t>
      </w:r>
      <w:r w:rsidRPr="00061DBD">
        <w:rPr>
          <w:rStyle w:val="ft14"/>
          <w:bCs/>
          <w:iCs/>
          <w:color w:val="000000"/>
          <w:sz w:val="28"/>
          <w:szCs w:val="28"/>
        </w:rPr>
        <w:t>кластер</w:t>
      </w:r>
      <w:r>
        <w:rPr>
          <w:rStyle w:val="ft14"/>
          <w:bCs/>
          <w:iCs/>
          <w:color w:val="000000"/>
          <w:sz w:val="28"/>
          <w:szCs w:val="28"/>
        </w:rPr>
        <w:t xml:space="preserve"> «Вятские поляны»</w:t>
      </w:r>
      <w:r w:rsidRPr="00061DBD">
        <w:rPr>
          <w:rStyle w:val="ft14"/>
          <w:bCs/>
          <w:iCs/>
          <w:color w:val="000000"/>
          <w:sz w:val="28"/>
          <w:szCs w:val="28"/>
        </w:rPr>
        <w:t xml:space="preserve"> </w:t>
      </w:r>
      <w:r>
        <w:rPr>
          <w:rStyle w:val="ft14"/>
          <w:bCs/>
          <w:iCs/>
          <w:color w:val="000000"/>
          <w:sz w:val="28"/>
          <w:szCs w:val="28"/>
        </w:rPr>
        <w:t>не</w:t>
      </w:r>
      <w:r w:rsidRPr="00061DBD">
        <w:rPr>
          <w:rStyle w:val="ft14"/>
          <w:bCs/>
          <w:iCs/>
          <w:color w:val="000000"/>
          <w:sz w:val="28"/>
          <w:szCs w:val="28"/>
        </w:rPr>
        <w:t xml:space="preserve">популярен у туристов и </w:t>
      </w:r>
      <w:r w:rsidRPr="00061DBD">
        <w:rPr>
          <w:color w:val="000000"/>
          <w:sz w:val="28"/>
          <w:szCs w:val="28"/>
          <w:shd w:val="clear" w:color="auto" w:fill="FFFFFF"/>
        </w:rPr>
        <w:t>притягивает недостаточный туристский поток из</w:t>
      </w:r>
      <w:r w:rsidRPr="0058445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других регионов</w:t>
      </w:r>
      <w:r w:rsidRPr="00061DBD">
        <w:rPr>
          <w:color w:val="000000"/>
          <w:sz w:val="28"/>
          <w:szCs w:val="28"/>
          <w:shd w:val="clear" w:color="auto" w:fill="FFFFFF"/>
        </w:rPr>
        <w:t>.</w:t>
      </w:r>
      <w:r w:rsidRPr="00061DB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В связи,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 чем необходимо </w:t>
      </w:r>
      <w:r w:rsidRPr="00061DBD">
        <w:rPr>
          <w:color w:val="000000"/>
          <w:sz w:val="28"/>
          <w:szCs w:val="28"/>
          <w:shd w:val="clear" w:color="auto" w:fill="FFFFFF"/>
        </w:rPr>
        <w:t>создать новый</w:t>
      </w:r>
      <w:r>
        <w:rPr>
          <w:color w:val="000000"/>
          <w:sz w:val="28"/>
          <w:szCs w:val="28"/>
          <w:shd w:val="clear" w:color="auto" w:fill="FFFFFF"/>
        </w:rPr>
        <w:t xml:space="preserve"> объект туристской индустрии – этно-отель,</w:t>
      </w:r>
      <w:r w:rsidRPr="00061DBD">
        <w:rPr>
          <w:color w:val="000000"/>
          <w:sz w:val="28"/>
          <w:szCs w:val="28"/>
          <w:shd w:val="clear" w:color="auto" w:fill="FFFFFF"/>
        </w:rPr>
        <w:t xml:space="preserve">  с учетом туристских интересов и муниципальных потребностей, что позволит повысить </w:t>
      </w:r>
      <w:r>
        <w:rPr>
          <w:color w:val="000000"/>
          <w:sz w:val="28"/>
          <w:szCs w:val="28"/>
          <w:shd w:val="clear" w:color="auto" w:fill="FFFFFF"/>
        </w:rPr>
        <w:t>привлекательность  кластера, как среди населения Кировской области, так и у гостей из других регионов.</w:t>
      </w:r>
    </w:p>
    <w:p w:rsidR="00BE4E6C" w:rsidRDefault="00BE4E6C" w:rsidP="00BE4E6C">
      <w:pPr>
        <w:pStyle w:val="aa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856D8">
        <w:rPr>
          <w:color w:val="000000"/>
          <w:sz w:val="28"/>
          <w:szCs w:val="28"/>
        </w:rPr>
        <w:t xml:space="preserve">Для анализа и оценки организации туристско-рекреационной деятельности на территории этнографического кластера «Вятские поляны»  и выявления района с наибольшим потенциалом для развития этнографического туризма и  привлечения потребителей была проведена </w:t>
      </w:r>
      <w:r>
        <w:rPr>
          <w:color w:val="000000"/>
          <w:sz w:val="28"/>
          <w:szCs w:val="28"/>
        </w:rPr>
        <w:t>балльная</w:t>
      </w:r>
      <w:r w:rsidRPr="00E856D8">
        <w:rPr>
          <w:color w:val="000000"/>
          <w:sz w:val="28"/>
          <w:szCs w:val="28"/>
        </w:rPr>
        <w:t xml:space="preserve">  оценка районов в рамках кластера.  В ка</w:t>
      </w:r>
      <w:r>
        <w:rPr>
          <w:color w:val="000000"/>
          <w:sz w:val="28"/>
          <w:szCs w:val="28"/>
        </w:rPr>
        <w:t xml:space="preserve">честве объекта оценки, операционной территориальной единицы были выбраны  муниципальные районы этнографического кластера «Вятские поляны»: </w:t>
      </w:r>
      <w:r w:rsidRPr="00061DBD">
        <w:rPr>
          <w:sz w:val="28"/>
          <w:szCs w:val="28"/>
        </w:rPr>
        <w:t>Вятскополянск</w:t>
      </w:r>
      <w:r>
        <w:rPr>
          <w:sz w:val="28"/>
          <w:szCs w:val="28"/>
        </w:rPr>
        <w:t>ий, Малмыжский, Уржумский и Кильмезский</w:t>
      </w:r>
      <w:r w:rsidRPr="00061DB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ы. В качестве субъекта оценки выбран этнографический туризм. На основе этого было выделено 5 критериев оценки объекта, влияющих на развитие этнографического туризма:</w:t>
      </w:r>
    </w:p>
    <w:p w:rsidR="00BE4E6C" w:rsidRDefault="00BE4E6C" w:rsidP="00AE58D9">
      <w:pPr>
        <w:pStyle w:val="aa"/>
        <w:numPr>
          <w:ilvl w:val="0"/>
          <w:numId w:val="3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Фольклорные, этнические праздники, концерты; </w:t>
      </w:r>
    </w:p>
    <w:p w:rsidR="00BE4E6C" w:rsidRDefault="00BE4E6C" w:rsidP="00AE58D9">
      <w:pPr>
        <w:pStyle w:val="aa"/>
        <w:numPr>
          <w:ilvl w:val="0"/>
          <w:numId w:val="3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Места возрождений народных промыслов;</w:t>
      </w:r>
    </w:p>
    <w:p w:rsidR="00BE4E6C" w:rsidRDefault="00BE4E6C" w:rsidP="00AE58D9">
      <w:pPr>
        <w:pStyle w:val="aa"/>
        <w:numPr>
          <w:ilvl w:val="0"/>
          <w:numId w:val="3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Этнографические музеи, выставки;</w:t>
      </w:r>
    </w:p>
    <w:p w:rsidR="00BE4E6C" w:rsidRDefault="00BE4E6C" w:rsidP="00AE58D9">
      <w:pPr>
        <w:pStyle w:val="aa"/>
        <w:numPr>
          <w:ilvl w:val="0"/>
          <w:numId w:val="3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Археологические памятники федерального значения;</w:t>
      </w:r>
    </w:p>
    <w:p w:rsidR="00BE4E6C" w:rsidRPr="00E25594" w:rsidRDefault="00BE4E6C" w:rsidP="00AE58D9">
      <w:pPr>
        <w:pStyle w:val="aa"/>
        <w:numPr>
          <w:ilvl w:val="0"/>
          <w:numId w:val="38"/>
        </w:numPr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средств размещения</w:t>
      </w:r>
      <w:r w:rsidRPr="005844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туристов</w:t>
      </w:r>
      <w:r w:rsidRPr="00E25594">
        <w:rPr>
          <w:color w:val="000000"/>
          <w:sz w:val="28"/>
          <w:szCs w:val="28"/>
        </w:rPr>
        <w:t>.</w:t>
      </w:r>
    </w:p>
    <w:p w:rsidR="00BE4E6C" w:rsidRDefault="00BE4E6C" w:rsidP="00BE4E6C">
      <w:pPr>
        <w:pStyle w:val="aa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Этнические праздники, концерты, места возрождений народных промыслов, этнографические музеи,  археологические памятники – все это является этнографическими объектами, т.е. культурно-историческими объектами, содержащими информацию об этнических проявлениях традиционно-бытовой культуры. Поэтому их наличие играет большую роль в развитии этнографического туризма. Также в качестве критерия был выбран  номерной средств размещения, поскольку туристы вне зависимости от ситуации на территории нуждаются во временном размещении.</w:t>
      </w:r>
    </w:p>
    <w:p w:rsidR="00BE4E6C" w:rsidRDefault="00BE4E6C" w:rsidP="00BE4E6C">
      <w:pPr>
        <w:pStyle w:val="aa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Показатели критериев каждого из районов кластера представлены в таблице 1. </w:t>
      </w:r>
    </w:p>
    <w:p w:rsidR="00AE58D9" w:rsidRDefault="00AE58D9" w:rsidP="00BE4E6C">
      <w:pPr>
        <w:pStyle w:val="aa"/>
        <w:spacing w:before="0" w:beforeAutospacing="0" w:after="0" w:afterAutospacing="0" w:line="360" w:lineRule="auto"/>
        <w:ind w:firstLine="851"/>
        <w:jc w:val="right"/>
        <w:rPr>
          <w:color w:val="000000"/>
          <w:sz w:val="28"/>
          <w:szCs w:val="28"/>
        </w:rPr>
      </w:pPr>
    </w:p>
    <w:p w:rsidR="00BE4E6C" w:rsidRDefault="00BE4E6C" w:rsidP="00BE4E6C">
      <w:pPr>
        <w:pStyle w:val="aa"/>
        <w:spacing w:before="0" w:beforeAutospacing="0" w:after="0" w:afterAutospacing="0" w:line="360" w:lineRule="auto"/>
        <w:ind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1 – Показатели развития этнографического туризма на территории кластера «Вятские поляны»</w:t>
      </w:r>
    </w:p>
    <w:tbl>
      <w:tblPr>
        <w:tblStyle w:val="ab"/>
        <w:tblW w:w="9773" w:type="dxa"/>
        <w:tblLayout w:type="fixed"/>
        <w:tblLook w:val="04A0"/>
      </w:tblPr>
      <w:tblGrid>
        <w:gridCol w:w="3369"/>
        <w:gridCol w:w="1944"/>
        <w:gridCol w:w="1580"/>
        <w:gridCol w:w="1530"/>
        <w:gridCol w:w="1350"/>
      </w:tblGrid>
      <w:tr w:rsidR="00BE4E6C" w:rsidTr="004073F9">
        <w:trPr>
          <w:trHeight w:val="915"/>
        </w:trPr>
        <w:tc>
          <w:tcPr>
            <w:tcW w:w="3369" w:type="dxa"/>
            <w:tcBorders>
              <w:tl2br w:val="single" w:sz="4" w:space="0" w:color="auto"/>
            </w:tcBorders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Муниципальный район</w:t>
            </w:r>
          </w:p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</w:p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Критерий</w:t>
            </w:r>
          </w:p>
        </w:tc>
        <w:tc>
          <w:tcPr>
            <w:tcW w:w="1944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Вятскополянский</w:t>
            </w:r>
          </w:p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район</w:t>
            </w:r>
          </w:p>
        </w:tc>
        <w:tc>
          <w:tcPr>
            <w:tcW w:w="158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Кильмезский район</w:t>
            </w:r>
          </w:p>
        </w:tc>
        <w:tc>
          <w:tcPr>
            <w:tcW w:w="153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Малмыжский район</w:t>
            </w:r>
          </w:p>
        </w:tc>
        <w:tc>
          <w:tcPr>
            <w:tcW w:w="135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Уржумский район</w:t>
            </w:r>
          </w:p>
        </w:tc>
      </w:tr>
      <w:tr w:rsidR="00BE4E6C" w:rsidTr="004073F9">
        <w:trPr>
          <w:trHeight w:val="705"/>
        </w:trPr>
        <w:tc>
          <w:tcPr>
            <w:tcW w:w="3369" w:type="dxa"/>
          </w:tcPr>
          <w:p w:rsidR="00BE4E6C" w:rsidRPr="0058445F" w:rsidRDefault="00BE4E6C" w:rsidP="00AE58D9">
            <w:pPr>
              <w:pStyle w:val="aa"/>
              <w:spacing w:before="0" w:beforeAutospacing="0" w:after="0" w:afterAutospacing="0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 xml:space="preserve">Фольклорные, этнические праздники, концерты </w:t>
            </w:r>
          </w:p>
        </w:tc>
        <w:tc>
          <w:tcPr>
            <w:tcW w:w="1944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4</w:t>
            </w:r>
          </w:p>
        </w:tc>
        <w:tc>
          <w:tcPr>
            <w:tcW w:w="158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1</w:t>
            </w:r>
          </w:p>
        </w:tc>
      </w:tr>
      <w:tr w:rsidR="00BE4E6C" w:rsidTr="004073F9">
        <w:trPr>
          <w:trHeight w:val="304"/>
        </w:trPr>
        <w:tc>
          <w:tcPr>
            <w:tcW w:w="3369" w:type="dxa"/>
          </w:tcPr>
          <w:p w:rsidR="00BE4E6C" w:rsidRPr="0058445F" w:rsidRDefault="00BE4E6C" w:rsidP="00AE58D9">
            <w:pPr>
              <w:pStyle w:val="aa"/>
              <w:spacing w:before="0" w:beforeAutospacing="0" w:after="0" w:afterAutospacing="0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 xml:space="preserve">Места возрождений народных промыслов </w:t>
            </w:r>
          </w:p>
        </w:tc>
        <w:tc>
          <w:tcPr>
            <w:tcW w:w="1944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1</w:t>
            </w:r>
          </w:p>
        </w:tc>
        <w:tc>
          <w:tcPr>
            <w:tcW w:w="158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 xml:space="preserve"> – </w:t>
            </w:r>
          </w:p>
        </w:tc>
        <w:tc>
          <w:tcPr>
            <w:tcW w:w="135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1</w:t>
            </w:r>
          </w:p>
        </w:tc>
      </w:tr>
      <w:tr w:rsidR="00BE4E6C" w:rsidTr="004073F9">
        <w:trPr>
          <w:trHeight w:val="705"/>
        </w:trPr>
        <w:tc>
          <w:tcPr>
            <w:tcW w:w="3369" w:type="dxa"/>
          </w:tcPr>
          <w:p w:rsidR="00BE4E6C" w:rsidRPr="0058445F" w:rsidRDefault="00BE4E6C" w:rsidP="00AE58D9">
            <w:pPr>
              <w:pStyle w:val="aa"/>
              <w:spacing w:before="0" w:beforeAutospacing="0" w:after="0" w:afterAutospacing="0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 xml:space="preserve">Этнографические музеи, выставки </w:t>
            </w:r>
          </w:p>
        </w:tc>
        <w:tc>
          <w:tcPr>
            <w:tcW w:w="1944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1</w:t>
            </w:r>
          </w:p>
        </w:tc>
        <w:tc>
          <w:tcPr>
            <w:tcW w:w="158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1</w:t>
            </w:r>
          </w:p>
        </w:tc>
      </w:tr>
      <w:tr w:rsidR="00BE4E6C" w:rsidTr="004073F9">
        <w:trPr>
          <w:trHeight w:val="705"/>
        </w:trPr>
        <w:tc>
          <w:tcPr>
            <w:tcW w:w="3369" w:type="dxa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 xml:space="preserve">Археологические памятники федерального значения </w:t>
            </w:r>
          </w:p>
        </w:tc>
        <w:tc>
          <w:tcPr>
            <w:tcW w:w="1944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7</w:t>
            </w:r>
          </w:p>
        </w:tc>
        <w:tc>
          <w:tcPr>
            <w:tcW w:w="158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41</w:t>
            </w:r>
          </w:p>
        </w:tc>
        <w:tc>
          <w:tcPr>
            <w:tcW w:w="153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10</w:t>
            </w:r>
          </w:p>
        </w:tc>
        <w:tc>
          <w:tcPr>
            <w:tcW w:w="135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29</w:t>
            </w:r>
          </w:p>
        </w:tc>
      </w:tr>
      <w:tr w:rsidR="00BE4E6C" w:rsidTr="004073F9">
        <w:trPr>
          <w:trHeight w:val="719"/>
        </w:trPr>
        <w:tc>
          <w:tcPr>
            <w:tcW w:w="3369" w:type="dxa"/>
          </w:tcPr>
          <w:p w:rsidR="00BE4E6C" w:rsidRPr="0058445F" w:rsidRDefault="00BE4E6C" w:rsidP="00AE58D9">
            <w:pPr>
              <w:pStyle w:val="aa"/>
              <w:spacing w:before="0" w:beforeAutospacing="0" w:after="0" w:afterAutospacing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Количество </w:t>
            </w:r>
            <w:r w:rsidRPr="001C01FC">
              <w:rPr>
                <w:color w:val="000000"/>
                <w:szCs w:val="20"/>
              </w:rPr>
              <w:t>средств размещения</w:t>
            </w:r>
          </w:p>
        </w:tc>
        <w:tc>
          <w:tcPr>
            <w:tcW w:w="1944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9</w:t>
            </w:r>
          </w:p>
        </w:tc>
        <w:tc>
          <w:tcPr>
            <w:tcW w:w="158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BE4E6C" w:rsidRPr="001C01FC" w:rsidRDefault="00BE4E6C" w:rsidP="00AE58D9">
            <w:pPr>
              <w:pStyle w:val="aa"/>
              <w:spacing w:before="0" w:beforeAutospacing="0" w:after="0" w:afterAutospacing="0"/>
              <w:jc w:val="center"/>
              <w:rPr>
                <w:color w:val="000000"/>
                <w:szCs w:val="20"/>
              </w:rPr>
            </w:pPr>
            <w:r w:rsidRPr="001C01FC">
              <w:rPr>
                <w:color w:val="000000"/>
                <w:szCs w:val="20"/>
              </w:rPr>
              <w:t>2</w:t>
            </w:r>
          </w:p>
        </w:tc>
      </w:tr>
    </w:tbl>
    <w:p w:rsidR="00BE4E6C" w:rsidRDefault="00BE4E6C" w:rsidP="00BE4E6C">
      <w:pPr>
        <w:pStyle w:val="aa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BE4E6C" w:rsidRDefault="00BE4E6C" w:rsidP="00BE4E6C">
      <w:pPr>
        <w:pStyle w:val="aa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D84BF2">
        <w:rPr>
          <w:color w:val="000000"/>
          <w:sz w:val="28"/>
          <w:szCs w:val="28"/>
        </w:rPr>
        <w:t xml:space="preserve">Каждому из </w:t>
      </w:r>
      <w:r>
        <w:rPr>
          <w:color w:val="000000"/>
          <w:sz w:val="28"/>
          <w:szCs w:val="28"/>
        </w:rPr>
        <w:t>районов в зависимости от показателей критерия</w:t>
      </w:r>
      <w:r w:rsidRPr="00D84BF2">
        <w:rPr>
          <w:color w:val="000000"/>
          <w:sz w:val="28"/>
          <w:szCs w:val="28"/>
        </w:rPr>
        <w:t xml:space="preserve"> присваивался балл, где самый низкий уровень соответствует 1 баллу, а самый высший 5 баллам.</w:t>
      </w:r>
      <w:r>
        <w:rPr>
          <w:rStyle w:val="apple-tab-span"/>
          <w:color w:val="000000"/>
          <w:sz w:val="28"/>
          <w:szCs w:val="28"/>
        </w:rPr>
        <w:t xml:space="preserve"> </w:t>
      </w:r>
      <w:r w:rsidRPr="00E856D8">
        <w:rPr>
          <w:color w:val="000000"/>
          <w:sz w:val="28"/>
          <w:szCs w:val="28"/>
        </w:rPr>
        <w:t>Очевидно, что влияние каждого фактора не</w:t>
      </w:r>
      <w:r>
        <w:rPr>
          <w:color w:val="000000"/>
          <w:sz w:val="28"/>
          <w:szCs w:val="28"/>
        </w:rPr>
        <w:t xml:space="preserve"> одинаково, </w:t>
      </w:r>
      <w:r w:rsidRPr="00E856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E856D8">
        <w:rPr>
          <w:color w:val="000000"/>
          <w:sz w:val="28"/>
          <w:szCs w:val="28"/>
        </w:rPr>
        <w:t xml:space="preserve">оэтому каждому из пяти критериев был присвоен весовой коэффициент в зависимости от степени оказываемого влияния на развитие </w:t>
      </w:r>
      <w:r>
        <w:rPr>
          <w:color w:val="000000"/>
          <w:sz w:val="28"/>
          <w:szCs w:val="28"/>
        </w:rPr>
        <w:t>этнографического</w:t>
      </w:r>
      <w:r w:rsidRPr="00E856D8">
        <w:rPr>
          <w:color w:val="000000"/>
          <w:sz w:val="28"/>
          <w:szCs w:val="28"/>
        </w:rPr>
        <w:t xml:space="preserve"> туризма</w:t>
      </w:r>
      <w:r>
        <w:rPr>
          <w:color w:val="000000"/>
          <w:sz w:val="28"/>
          <w:szCs w:val="28"/>
        </w:rPr>
        <w:t xml:space="preserve">.  </w:t>
      </w:r>
      <w:r w:rsidRPr="009736E8">
        <w:rPr>
          <w:color w:val="000000"/>
          <w:sz w:val="28"/>
          <w:szCs w:val="28"/>
        </w:rPr>
        <w:t>По каждому из критериев</w:t>
      </w:r>
      <w:r>
        <w:rPr>
          <w:color w:val="000000"/>
          <w:sz w:val="28"/>
          <w:szCs w:val="28"/>
        </w:rPr>
        <w:t xml:space="preserve"> </w:t>
      </w:r>
      <w:r w:rsidRPr="009736E8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>а</w:t>
      </w:r>
      <w:r w:rsidRPr="009736E8">
        <w:rPr>
          <w:color w:val="000000"/>
          <w:sz w:val="28"/>
          <w:szCs w:val="28"/>
        </w:rPr>
        <w:t xml:space="preserve"> рассчитан</w:t>
      </w:r>
      <w:r>
        <w:rPr>
          <w:color w:val="000000"/>
          <w:sz w:val="28"/>
          <w:szCs w:val="28"/>
        </w:rPr>
        <w:t>а</w:t>
      </w:r>
      <w:r w:rsidRPr="009736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частная оценка</w:t>
      </w:r>
      <w:r w:rsidRPr="009736E8">
        <w:rPr>
          <w:color w:val="000000"/>
          <w:sz w:val="28"/>
          <w:szCs w:val="28"/>
        </w:rPr>
        <w:t xml:space="preserve"> преумножением присвоенного балла на весовой коэффициент. Далее производилось суммирование всех </w:t>
      </w:r>
      <w:r>
        <w:rPr>
          <w:color w:val="000000"/>
          <w:sz w:val="28"/>
          <w:szCs w:val="28"/>
        </w:rPr>
        <w:t>частных оценок</w:t>
      </w:r>
      <w:r w:rsidRPr="009736E8">
        <w:rPr>
          <w:color w:val="000000"/>
          <w:sz w:val="28"/>
          <w:szCs w:val="28"/>
        </w:rPr>
        <w:t xml:space="preserve"> для</w:t>
      </w:r>
      <w:r>
        <w:rPr>
          <w:color w:val="000000"/>
          <w:sz w:val="28"/>
          <w:szCs w:val="28"/>
        </w:rPr>
        <w:t xml:space="preserve"> получения интегральной оценки каждого  муниципального района кластера (таблицы  2)</w:t>
      </w:r>
      <w:r w:rsidRPr="009736E8">
        <w:rPr>
          <w:color w:val="000000"/>
          <w:sz w:val="28"/>
          <w:szCs w:val="28"/>
        </w:rPr>
        <w:t xml:space="preserve">. </w:t>
      </w:r>
    </w:p>
    <w:p w:rsidR="00BE4E6C" w:rsidRDefault="00BE4E6C" w:rsidP="00BE4E6C">
      <w:pPr>
        <w:pStyle w:val="aa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BE4E6C" w:rsidRPr="008055F6" w:rsidRDefault="00BE4E6C" w:rsidP="00BE4E6C">
      <w:pPr>
        <w:pStyle w:val="aa"/>
        <w:spacing w:before="0" w:beforeAutospacing="0" w:after="0" w:afterAutospacing="0" w:line="360" w:lineRule="auto"/>
        <w:ind w:firstLine="851"/>
        <w:jc w:val="right"/>
        <w:rPr>
          <w:sz w:val="28"/>
        </w:rPr>
      </w:pPr>
      <w:r>
        <w:rPr>
          <w:sz w:val="28"/>
        </w:rPr>
        <w:t>Таблица 2</w:t>
      </w:r>
      <w:r w:rsidRPr="008055F6">
        <w:rPr>
          <w:sz w:val="28"/>
        </w:rPr>
        <w:t xml:space="preserve"> – Интегральные оценки муниципальных районов, входящих в этнографический кластер «Вятские поляны»</w:t>
      </w:r>
    </w:p>
    <w:tbl>
      <w:tblPr>
        <w:tblStyle w:val="ab"/>
        <w:tblW w:w="9438" w:type="dxa"/>
        <w:tblInd w:w="-34" w:type="dxa"/>
        <w:tblLayout w:type="fixed"/>
        <w:tblLook w:val="04A0"/>
      </w:tblPr>
      <w:tblGrid>
        <w:gridCol w:w="7325"/>
        <w:gridCol w:w="2113"/>
      </w:tblGrid>
      <w:tr w:rsidR="00BE4E6C" w:rsidRPr="008D37CB" w:rsidTr="004073F9">
        <w:trPr>
          <w:cantSplit/>
          <w:trHeight w:val="906"/>
        </w:trPr>
        <w:tc>
          <w:tcPr>
            <w:tcW w:w="7325" w:type="dxa"/>
            <w:vAlign w:val="center"/>
          </w:tcPr>
          <w:p w:rsidR="00BE4E6C" w:rsidRPr="002B644D" w:rsidRDefault="00BE4E6C" w:rsidP="004073F9">
            <w:pPr>
              <w:jc w:val="center"/>
              <w:rPr>
                <w:szCs w:val="24"/>
              </w:rPr>
            </w:pPr>
            <w:r w:rsidRPr="002B644D">
              <w:rPr>
                <w:szCs w:val="24"/>
              </w:rPr>
              <w:t>Муниципальный район, входящий в состав этнографического кластера «Вятские поляны»</w:t>
            </w:r>
          </w:p>
        </w:tc>
        <w:tc>
          <w:tcPr>
            <w:tcW w:w="2113" w:type="dxa"/>
            <w:vAlign w:val="center"/>
          </w:tcPr>
          <w:p w:rsidR="00BE4E6C" w:rsidRPr="002B644D" w:rsidRDefault="00BE4E6C" w:rsidP="004073F9">
            <w:pPr>
              <w:jc w:val="center"/>
              <w:rPr>
                <w:color w:val="000000"/>
                <w:szCs w:val="24"/>
              </w:rPr>
            </w:pPr>
            <w:r w:rsidRPr="002B644D">
              <w:rPr>
                <w:szCs w:val="24"/>
              </w:rPr>
              <w:t>Интегральная оценка</w:t>
            </w:r>
          </w:p>
        </w:tc>
      </w:tr>
      <w:tr w:rsidR="00BE4E6C" w:rsidTr="004073F9">
        <w:trPr>
          <w:trHeight w:val="565"/>
        </w:trPr>
        <w:tc>
          <w:tcPr>
            <w:tcW w:w="7325" w:type="dxa"/>
            <w:vAlign w:val="center"/>
          </w:tcPr>
          <w:p w:rsidR="00BE4E6C" w:rsidRPr="002B644D" w:rsidRDefault="00BE4E6C" w:rsidP="004073F9">
            <w:pPr>
              <w:pStyle w:val="aa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 w:rsidRPr="002B644D">
              <w:rPr>
                <w:szCs w:val="24"/>
              </w:rPr>
              <w:t>Вятскополянский район</w:t>
            </w:r>
          </w:p>
        </w:tc>
        <w:tc>
          <w:tcPr>
            <w:tcW w:w="2113" w:type="dxa"/>
            <w:vAlign w:val="center"/>
          </w:tcPr>
          <w:p w:rsidR="00BE4E6C" w:rsidRPr="002B644D" w:rsidRDefault="00BE4E6C" w:rsidP="004073F9">
            <w:pPr>
              <w:pStyle w:val="aa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 w:rsidRPr="002B644D">
              <w:rPr>
                <w:szCs w:val="24"/>
              </w:rPr>
              <w:t>4,8</w:t>
            </w:r>
          </w:p>
        </w:tc>
      </w:tr>
      <w:tr w:rsidR="00BE4E6C" w:rsidTr="004073F9">
        <w:trPr>
          <w:trHeight w:val="458"/>
        </w:trPr>
        <w:tc>
          <w:tcPr>
            <w:tcW w:w="7325" w:type="dxa"/>
            <w:vAlign w:val="center"/>
          </w:tcPr>
          <w:p w:rsidR="00BE4E6C" w:rsidRPr="002B644D" w:rsidRDefault="00BE4E6C" w:rsidP="004073F9">
            <w:pPr>
              <w:pStyle w:val="aa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 w:rsidRPr="002B644D">
              <w:rPr>
                <w:szCs w:val="24"/>
              </w:rPr>
              <w:t>Кильмезский район</w:t>
            </w:r>
          </w:p>
        </w:tc>
        <w:tc>
          <w:tcPr>
            <w:tcW w:w="2113" w:type="dxa"/>
            <w:vAlign w:val="center"/>
          </w:tcPr>
          <w:p w:rsidR="00BE4E6C" w:rsidRPr="002B644D" w:rsidRDefault="00BE4E6C" w:rsidP="004073F9">
            <w:pPr>
              <w:pStyle w:val="aa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 w:rsidRPr="002B644D">
              <w:rPr>
                <w:szCs w:val="24"/>
              </w:rPr>
              <w:t>4,1</w:t>
            </w:r>
          </w:p>
        </w:tc>
      </w:tr>
      <w:tr w:rsidR="00BE4E6C" w:rsidTr="004073F9">
        <w:trPr>
          <w:trHeight w:val="344"/>
        </w:trPr>
        <w:tc>
          <w:tcPr>
            <w:tcW w:w="7325" w:type="dxa"/>
            <w:vAlign w:val="center"/>
          </w:tcPr>
          <w:p w:rsidR="00BE4E6C" w:rsidRPr="002B644D" w:rsidRDefault="00BE4E6C" w:rsidP="004073F9">
            <w:pPr>
              <w:pStyle w:val="aa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 w:rsidRPr="002B644D">
              <w:rPr>
                <w:szCs w:val="24"/>
              </w:rPr>
              <w:t>Малмыжский район</w:t>
            </w:r>
          </w:p>
        </w:tc>
        <w:tc>
          <w:tcPr>
            <w:tcW w:w="2113" w:type="dxa"/>
            <w:vAlign w:val="center"/>
          </w:tcPr>
          <w:p w:rsidR="00BE4E6C" w:rsidRPr="002B644D" w:rsidRDefault="00BE4E6C" w:rsidP="004073F9">
            <w:pPr>
              <w:pStyle w:val="aa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 w:rsidRPr="002B644D">
              <w:rPr>
                <w:szCs w:val="24"/>
              </w:rPr>
              <w:t>3,25</w:t>
            </w:r>
          </w:p>
        </w:tc>
      </w:tr>
      <w:tr w:rsidR="00BE4E6C" w:rsidTr="004073F9">
        <w:trPr>
          <w:trHeight w:val="246"/>
        </w:trPr>
        <w:tc>
          <w:tcPr>
            <w:tcW w:w="7325" w:type="dxa"/>
            <w:vAlign w:val="center"/>
          </w:tcPr>
          <w:p w:rsidR="00BE4E6C" w:rsidRPr="002B644D" w:rsidRDefault="00BE4E6C" w:rsidP="004073F9">
            <w:pPr>
              <w:pStyle w:val="aa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 w:rsidRPr="002B644D">
              <w:rPr>
                <w:szCs w:val="24"/>
              </w:rPr>
              <w:t>Уржумский район</w:t>
            </w:r>
          </w:p>
        </w:tc>
        <w:tc>
          <w:tcPr>
            <w:tcW w:w="2113" w:type="dxa"/>
            <w:vAlign w:val="center"/>
          </w:tcPr>
          <w:p w:rsidR="00BE4E6C" w:rsidRPr="002B644D" w:rsidRDefault="00BE4E6C" w:rsidP="004073F9">
            <w:pPr>
              <w:pStyle w:val="aa"/>
              <w:spacing w:before="0" w:beforeAutospacing="0" w:after="0" w:afterAutospacing="0" w:line="360" w:lineRule="auto"/>
              <w:jc w:val="center"/>
              <w:rPr>
                <w:szCs w:val="24"/>
              </w:rPr>
            </w:pPr>
            <w:r w:rsidRPr="002B644D">
              <w:rPr>
                <w:szCs w:val="24"/>
              </w:rPr>
              <w:t>4,05</w:t>
            </w:r>
          </w:p>
        </w:tc>
      </w:tr>
    </w:tbl>
    <w:p w:rsidR="00BE4E6C" w:rsidRPr="006D1E22" w:rsidRDefault="00BE4E6C" w:rsidP="00BE4E6C">
      <w:pPr>
        <w:spacing w:line="360" w:lineRule="auto"/>
        <w:ind w:firstLine="851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lastRenderedPageBreak/>
        <w:t>Как видно</w:t>
      </w:r>
      <w:r w:rsidRPr="00E94CD5">
        <w:rPr>
          <w:color w:val="000000" w:themeColor="text1"/>
          <w:sz w:val="28"/>
          <w:szCs w:val="28"/>
        </w:rPr>
        <w:t xml:space="preserve"> из таблицы наибольшим потенциалом для развития этнографического туризма обладает Вятскополянский район. </w:t>
      </w:r>
      <w:r>
        <w:rPr>
          <w:color w:val="000000" w:themeColor="text1"/>
          <w:sz w:val="28"/>
          <w:szCs w:val="28"/>
        </w:rPr>
        <w:t>На территории района расположено достаточное количество объектов, связанных с этнографией</w:t>
      </w:r>
      <w:r w:rsidR="00AE58D9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проводится большее количество событийных мероприятий. </w:t>
      </w:r>
      <w:r w:rsidRPr="00E94CD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Кроме того, Вятскополянский район имеет в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ыгодное</w:t>
      </w:r>
      <w:r w:rsidRPr="00E94CD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географическое положение и может принимать гостей из Татарстана и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Удмуртии, и </w:t>
      </w:r>
      <w:r w:rsidRPr="00E94CD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через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его </w:t>
      </w:r>
      <w:r w:rsidRPr="00E94CD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территорию проходит маршрут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Вятской</w:t>
      </w:r>
      <w:r w:rsidRPr="00E94CD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туристской тропы.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Таким образом, Вятскополянский район является наиболее перспективной территорией для проектирования нового объекта туристской индустрии. </w:t>
      </w:r>
    </w:p>
    <w:p w:rsidR="00BE4E6C" w:rsidRDefault="00BE4E6C" w:rsidP="00BE4E6C">
      <w:pPr>
        <w:pStyle w:val="a8"/>
        <w:spacing w:line="360" w:lineRule="auto"/>
        <w:ind w:left="0" w:firstLine="851"/>
        <w:jc w:val="both"/>
        <w:rPr>
          <w:sz w:val="28"/>
          <w:szCs w:val="28"/>
        </w:rPr>
      </w:pPr>
      <w:r w:rsidRPr="00FB0924">
        <w:rPr>
          <w:sz w:val="28"/>
          <w:szCs w:val="28"/>
        </w:rPr>
        <w:t>Для выявления и анализа потребностей туристских интересов и потребностей в области этнографического  туризма был использован метод опроса</w:t>
      </w:r>
      <w:r>
        <w:rPr>
          <w:sz w:val="28"/>
        </w:rPr>
        <w:t xml:space="preserve"> населения. </w:t>
      </w:r>
      <w:r>
        <w:rPr>
          <w:sz w:val="28"/>
          <w:szCs w:val="28"/>
        </w:rPr>
        <w:t>Анкетируемые отличались по ряду демографических признаков (пол, возраст и пр.), уровню дохода и роду профессиональной деятельности,  что позволило охватить и учесть предпочтения различных групп потребителей.</w:t>
      </w:r>
    </w:p>
    <w:p w:rsidR="00BE4E6C" w:rsidRDefault="00BE4E6C" w:rsidP="00BE4E6C">
      <w:pPr>
        <w:pStyle w:val="p8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88,2 % опрошенным интересен этнографический туризм. Среди основных причин, мешающих совершать подобные поездки на территории Кировской области, большинство респондентов отметили отсутствие достаточной  туристской инфраструктуры  (44%) и недостаточную доступность объектов, связанных с этнографией территории (24,5 %). Наибольший интерес для респондентов представляет русская (60,1 %) и татарская  (21%) культуры. Интерес к удмуртской и марийской культуре значительно ниже и составляет 9,6% и 9,3% соответственно.  </w:t>
      </w:r>
    </w:p>
    <w:p w:rsidR="00BE4E6C" w:rsidRDefault="00BE4E6C" w:rsidP="00BE4E6C">
      <w:pPr>
        <w:pStyle w:val="p85"/>
        <w:spacing w:before="0" w:beforeAutospacing="0" w:after="0" w:afterAutospacing="0" w:line="360" w:lineRule="auto"/>
        <w:ind w:firstLine="851"/>
        <w:jc w:val="both"/>
        <w:rPr>
          <w:spacing w:val="2"/>
          <w:sz w:val="28"/>
          <w:szCs w:val="21"/>
        </w:rPr>
      </w:pPr>
      <w:r>
        <w:rPr>
          <w:sz w:val="28"/>
          <w:szCs w:val="28"/>
        </w:rPr>
        <w:t xml:space="preserve">Учитывая результаты анкетирования, предлагается проект этно-отеля на территории Вятскополянского района. </w:t>
      </w:r>
      <w:r>
        <w:rPr>
          <w:spacing w:val="2"/>
          <w:sz w:val="28"/>
          <w:szCs w:val="21"/>
        </w:rPr>
        <w:t xml:space="preserve">Появление данного объекта позволит частично решить проблему отсутствия достаточной туристской инфраструктуры на территории кластера, а также даст туристу возможность познакомиться с русской, татарской, удмуртской, марийской культурами в короткие сроки без необходимости совершения нескольких поездок на территории кластера. </w:t>
      </w:r>
    </w:p>
    <w:p w:rsidR="00BE4E6C" w:rsidRDefault="00BE4E6C" w:rsidP="00BE4E6C">
      <w:pPr>
        <w:pStyle w:val="p85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Для проектирования данного объекта предлагается земельный участок  на территории деревни Нижние Изиверки Вятскополянского района</w:t>
      </w:r>
      <w:r>
        <w:rPr>
          <w:sz w:val="28"/>
          <w:szCs w:val="18"/>
        </w:rPr>
        <w:t xml:space="preserve">. Деревня Нижние Изиверки находится в 13 км от муниципального образования города Вятские Поляны. </w:t>
      </w:r>
      <w:r>
        <w:rPr>
          <w:sz w:val="28"/>
          <w:szCs w:val="28"/>
        </w:rPr>
        <w:t xml:space="preserve">Предполагаемый этно-отель будет представлять собой совокупность нескольких домиков, выполненных в различных стилях в соответствии с традициями русской, татарской, марийской и удмуртской культуры. В общем и целом платные услуги будут направлены на организацию досуга   и знакомство туриста с культурами различных народов. Учитывая интересы населения, основной упор будет произведен на представлении русской и татарской культуры. Полный список услуг, предоставляемых отелем, представлен в таблице 3. </w:t>
      </w:r>
    </w:p>
    <w:p w:rsidR="00BE4E6C" w:rsidRDefault="00BE4E6C" w:rsidP="00BE4E6C">
      <w:pPr>
        <w:pStyle w:val="formattext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spacing w:val="2"/>
          <w:sz w:val="28"/>
          <w:szCs w:val="21"/>
        </w:rPr>
      </w:pPr>
      <w:r>
        <w:rPr>
          <w:spacing w:val="2"/>
          <w:sz w:val="28"/>
          <w:szCs w:val="21"/>
        </w:rPr>
        <w:t>Таблица 3 – Перечень услуг, предлагаемых гостям этно-отеля.</w:t>
      </w:r>
    </w:p>
    <w:tbl>
      <w:tblPr>
        <w:tblStyle w:val="ab"/>
        <w:tblW w:w="9679" w:type="dxa"/>
        <w:tblLook w:val="04A0"/>
      </w:tblPr>
      <w:tblGrid>
        <w:gridCol w:w="3936"/>
        <w:gridCol w:w="5743"/>
      </w:tblGrid>
      <w:tr w:rsidR="00BE4E6C" w:rsidTr="00AE58D9">
        <w:trPr>
          <w:trHeight w:val="487"/>
        </w:trPr>
        <w:tc>
          <w:tcPr>
            <w:tcW w:w="3936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Услуги, входящие в стоимость койко-места</w:t>
            </w:r>
          </w:p>
        </w:tc>
        <w:tc>
          <w:tcPr>
            <w:tcW w:w="5743" w:type="dxa"/>
            <w:vAlign w:val="center"/>
          </w:tcPr>
          <w:p w:rsidR="00BE4E6C" w:rsidRPr="00B232BA" w:rsidRDefault="00AE58D9" w:rsidP="00AE58D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1"/>
              </w:rPr>
            </w:pPr>
            <w:r>
              <w:rPr>
                <w:spacing w:val="2"/>
                <w:sz w:val="20"/>
                <w:szCs w:val="21"/>
              </w:rPr>
              <w:t>Платные услуги</w:t>
            </w:r>
          </w:p>
        </w:tc>
      </w:tr>
      <w:tr w:rsidR="00BE4E6C" w:rsidTr="00AE58D9">
        <w:trPr>
          <w:trHeight w:val="409"/>
        </w:trPr>
        <w:tc>
          <w:tcPr>
            <w:tcW w:w="3936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Проживание в домиках различной категории комфорта</w:t>
            </w:r>
          </w:p>
        </w:tc>
        <w:tc>
          <w:tcPr>
            <w:tcW w:w="5743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 xml:space="preserve">Ресторан </w:t>
            </w:r>
          </w:p>
        </w:tc>
      </w:tr>
      <w:tr w:rsidR="00BE4E6C" w:rsidTr="00AE58D9">
        <w:trPr>
          <w:trHeight w:val="281"/>
        </w:trPr>
        <w:tc>
          <w:tcPr>
            <w:tcW w:w="3936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Кондиционер</w:t>
            </w:r>
          </w:p>
        </w:tc>
        <w:tc>
          <w:tcPr>
            <w:tcW w:w="5743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Бар</w:t>
            </w:r>
          </w:p>
        </w:tc>
      </w:tr>
      <w:tr w:rsidR="00BE4E6C" w:rsidTr="00AE58D9">
        <w:trPr>
          <w:trHeight w:val="429"/>
        </w:trPr>
        <w:tc>
          <w:tcPr>
            <w:tcW w:w="3936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Парковка</w:t>
            </w:r>
          </w:p>
        </w:tc>
        <w:tc>
          <w:tcPr>
            <w:tcW w:w="5743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Организация банкетов</w:t>
            </w:r>
          </w:p>
        </w:tc>
      </w:tr>
      <w:tr w:rsidR="00BE4E6C" w:rsidTr="00AE58D9">
        <w:trPr>
          <w:trHeight w:val="542"/>
        </w:trPr>
        <w:tc>
          <w:tcPr>
            <w:tcW w:w="3936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Банкомат</w:t>
            </w:r>
          </w:p>
        </w:tc>
        <w:tc>
          <w:tcPr>
            <w:tcW w:w="5743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Организация банкетов, мероприятий в соответствии с традициями народов</w:t>
            </w:r>
          </w:p>
        </w:tc>
      </w:tr>
      <w:tr w:rsidR="00BE4E6C" w:rsidTr="00AE58D9">
        <w:trPr>
          <w:trHeight w:val="410"/>
        </w:trPr>
        <w:tc>
          <w:tcPr>
            <w:tcW w:w="3936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Камера хранения багажа</w:t>
            </w:r>
          </w:p>
        </w:tc>
        <w:tc>
          <w:tcPr>
            <w:tcW w:w="5743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Организация и проведение встреч с представителями народов</w:t>
            </w:r>
          </w:p>
        </w:tc>
      </w:tr>
      <w:tr w:rsidR="00BE4E6C" w:rsidTr="00AE58D9">
        <w:trPr>
          <w:trHeight w:val="427"/>
        </w:trPr>
        <w:tc>
          <w:tcPr>
            <w:tcW w:w="3936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Ежедневная уборка жилого помещения</w:t>
            </w:r>
          </w:p>
        </w:tc>
        <w:tc>
          <w:tcPr>
            <w:tcW w:w="5743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Участие в мастер-классах, семинарах</w:t>
            </w:r>
          </w:p>
        </w:tc>
      </w:tr>
      <w:tr w:rsidR="00BE4E6C" w:rsidTr="00AE58D9">
        <w:trPr>
          <w:trHeight w:val="545"/>
        </w:trPr>
        <w:tc>
          <w:tcPr>
            <w:tcW w:w="3936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Прачечная</w:t>
            </w:r>
          </w:p>
        </w:tc>
        <w:tc>
          <w:tcPr>
            <w:tcW w:w="5743" w:type="dxa"/>
            <w:vAlign w:val="center"/>
          </w:tcPr>
          <w:p w:rsidR="00BE4E6C" w:rsidRPr="00B232B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B232BA">
              <w:rPr>
                <w:spacing w:val="2"/>
                <w:sz w:val="20"/>
                <w:szCs w:val="21"/>
              </w:rPr>
              <w:t>Участие в мероприятиях, концертах, проводимых на территории отеля</w:t>
            </w:r>
          </w:p>
        </w:tc>
      </w:tr>
      <w:tr w:rsidR="00BE4E6C" w:rsidTr="00AE58D9">
        <w:trPr>
          <w:trHeight w:val="415"/>
        </w:trPr>
        <w:tc>
          <w:tcPr>
            <w:tcW w:w="3936" w:type="dxa"/>
            <w:vAlign w:val="center"/>
          </w:tcPr>
          <w:p w:rsidR="00BE4E6C" w:rsidRPr="004236F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  <w:lang w:val="en-US"/>
              </w:rPr>
            </w:pPr>
            <w:r w:rsidRPr="004236FA">
              <w:rPr>
                <w:spacing w:val="2"/>
                <w:sz w:val="20"/>
                <w:szCs w:val="21"/>
              </w:rPr>
              <w:t xml:space="preserve">Сеть </w:t>
            </w:r>
            <w:r w:rsidRPr="004236FA">
              <w:rPr>
                <w:spacing w:val="2"/>
                <w:sz w:val="20"/>
                <w:szCs w:val="21"/>
                <w:lang w:val="en-US"/>
              </w:rPr>
              <w:t>Wi-Fi</w:t>
            </w:r>
          </w:p>
        </w:tc>
        <w:tc>
          <w:tcPr>
            <w:tcW w:w="5743" w:type="dxa"/>
            <w:vAlign w:val="center"/>
          </w:tcPr>
          <w:p w:rsidR="00BE4E6C" w:rsidRPr="004236FA" w:rsidRDefault="00BE4E6C" w:rsidP="00AE58D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1"/>
              </w:rPr>
            </w:pPr>
            <w:r w:rsidRPr="004236FA">
              <w:rPr>
                <w:spacing w:val="2"/>
                <w:sz w:val="20"/>
                <w:szCs w:val="21"/>
              </w:rPr>
              <w:t>Организация экскурсий к культовым сооружениям, достопримечательностям, местам проживания народов</w:t>
            </w:r>
          </w:p>
        </w:tc>
      </w:tr>
    </w:tbl>
    <w:p w:rsidR="00625290" w:rsidRDefault="00BE4E6C" w:rsidP="00D52E4C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pacing w:val="2"/>
          <w:sz w:val="28"/>
          <w:szCs w:val="21"/>
        </w:rPr>
      </w:pPr>
      <w:r>
        <w:rPr>
          <w:spacing w:val="2"/>
          <w:sz w:val="28"/>
          <w:szCs w:val="21"/>
        </w:rPr>
        <w:t>Идея этно-отеля является инновационной на территории Кировской области, а  размещение в экологичных домиках на берегу реки Вятки, разнообразие предлагаемых сопутствующих услуг, возможность совмещения отдыха и познания позволят увеличить привлекательность Вятскополянского района и этнографического кластера «Вятские поляны» для туристов. Кроме того, появление нового объекта туристкой индустрии приведет к появлению  новых рабочих мест для молодых специалистов сферы туризма, гостеприимства и сервиса.</w:t>
      </w:r>
    </w:p>
    <w:p w:rsidR="00632F92" w:rsidRDefault="00632F92" w:rsidP="00D52E4C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pacing w:val="2"/>
          <w:sz w:val="28"/>
          <w:szCs w:val="21"/>
        </w:rPr>
      </w:pPr>
    </w:p>
    <w:p w:rsidR="00632F92" w:rsidRPr="00FA5FD6" w:rsidRDefault="00632F92" w:rsidP="00632F92">
      <w:pPr>
        <w:pStyle w:val="p5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832064">
        <w:rPr>
          <w:b/>
          <w:color w:val="000000"/>
          <w:sz w:val="28"/>
          <w:szCs w:val="28"/>
          <w:shd w:val="clear" w:color="auto" w:fill="FFFFFF"/>
          <w:lang w:val="en-US"/>
        </w:rPr>
        <w:lastRenderedPageBreak/>
        <w:t>CONCEPT AND PERSPECTIVES OF THE ETHNO HOTEL PROJECT IN VYATSKOPOLYANSKY DISTRICT</w:t>
      </w:r>
      <w:r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632F92" w:rsidRDefault="00632F92" w:rsidP="00632F92">
      <w:pPr>
        <w:pStyle w:val="p5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  <w:lang w:val="en-US"/>
        </w:rPr>
      </w:pPr>
    </w:p>
    <w:p w:rsidR="00632F92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FA5FD6">
        <w:rPr>
          <w:color w:val="000000"/>
          <w:sz w:val="28"/>
          <w:szCs w:val="28"/>
          <w:shd w:val="clear" w:color="auto" w:fill="FFFFFF"/>
          <w:lang w:val="en-US"/>
        </w:rPr>
        <w:t xml:space="preserve">The south of Kirov region, including the territories of Vyatskopolyansky, Malmyzh, Urzhum and Kilmez districts, has a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unique </w:t>
      </w:r>
      <w:r w:rsidRPr="00FA5FD6">
        <w:rPr>
          <w:color w:val="000000"/>
          <w:sz w:val="28"/>
          <w:szCs w:val="28"/>
          <w:shd w:val="clear" w:color="auto" w:fill="FFFFFF"/>
          <w:lang w:val="en-US"/>
        </w:rPr>
        <w:t>culture based on close neighborhood and integration of the Tatar, Russian, Mari and Udmurt cultures.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A3A15">
        <w:rPr>
          <w:color w:val="000000"/>
          <w:sz w:val="28"/>
          <w:szCs w:val="28"/>
          <w:shd w:val="clear" w:color="auto" w:fill="FFFFFF"/>
          <w:lang w:val="en-US"/>
        </w:rPr>
        <w:t>The diversity of the n</w:t>
      </w:r>
      <w:r>
        <w:rPr>
          <w:color w:val="000000"/>
          <w:sz w:val="28"/>
          <w:szCs w:val="28"/>
          <w:shd w:val="clear" w:color="auto" w:fill="FFFFFF"/>
          <w:lang w:val="en-US"/>
        </w:rPr>
        <w:t>ational structure (Fig. 1)</w:t>
      </w:r>
      <w:r w:rsidRPr="00832064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and</w:t>
      </w:r>
      <w:r w:rsidRPr="000A3A15">
        <w:rPr>
          <w:color w:val="000000"/>
          <w:sz w:val="28"/>
          <w:szCs w:val="28"/>
          <w:shd w:val="clear" w:color="auto" w:fill="FFFFFF"/>
          <w:lang w:val="en-US"/>
        </w:rPr>
        <w:t xml:space="preserve"> the similarity of geographical and social features of municipal </w:t>
      </w:r>
      <w:r>
        <w:rPr>
          <w:color w:val="000000"/>
          <w:sz w:val="28"/>
          <w:szCs w:val="28"/>
          <w:shd w:val="clear" w:color="auto" w:fill="FFFFFF"/>
          <w:lang w:val="en-US"/>
        </w:rPr>
        <w:t>districts give</w:t>
      </w:r>
      <w:r w:rsidRPr="000A3A15">
        <w:rPr>
          <w:color w:val="000000"/>
          <w:sz w:val="28"/>
          <w:szCs w:val="28"/>
          <w:shd w:val="clear" w:color="auto" w:fill="FFFFFF"/>
          <w:lang w:val="en-US"/>
        </w:rPr>
        <w:t xml:space="preserve"> grounds for the </w:t>
      </w:r>
      <w:r>
        <w:rPr>
          <w:color w:val="000000"/>
          <w:sz w:val="28"/>
          <w:szCs w:val="28"/>
          <w:shd w:val="clear" w:color="auto" w:fill="FFFFFF"/>
          <w:lang w:val="en-US"/>
        </w:rPr>
        <w:t>establishment</w:t>
      </w:r>
      <w:r w:rsidRPr="000A3A15">
        <w:rPr>
          <w:color w:val="000000"/>
          <w:sz w:val="28"/>
          <w:szCs w:val="28"/>
          <w:shd w:val="clear" w:color="auto" w:fill="FFFFFF"/>
          <w:lang w:val="en-US"/>
        </w:rPr>
        <w:t xml:space="preserve"> of a single ethnogr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aphic cluster </w:t>
      </w:r>
      <w:r w:rsidRPr="000A3A15">
        <w:rPr>
          <w:color w:val="000000"/>
          <w:sz w:val="28"/>
          <w:szCs w:val="28"/>
          <w:shd w:val="clear" w:color="auto" w:fill="FFFFFF"/>
          <w:lang w:val="en-US"/>
        </w:rPr>
        <w:t>«</w:t>
      </w:r>
      <w:r>
        <w:rPr>
          <w:color w:val="000000"/>
          <w:sz w:val="28"/>
          <w:szCs w:val="28"/>
          <w:shd w:val="clear" w:color="auto" w:fill="FFFFFF"/>
          <w:lang w:val="en-US"/>
        </w:rPr>
        <w:t>Vyatskie Polyany</w:t>
      </w:r>
      <w:r w:rsidRPr="000A3A15">
        <w:rPr>
          <w:color w:val="000000"/>
          <w:sz w:val="28"/>
          <w:szCs w:val="28"/>
          <w:shd w:val="clear" w:color="auto" w:fill="FFFFFF"/>
          <w:lang w:val="en-US"/>
        </w:rPr>
        <w:t>».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A3A15">
        <w:rPr>
          <w:color w:val="000000"/>
          <w:sz w:val="28"/>
          <w:szCs w:val="28"/>
          <w:shd w:val="clear" w:color="auto" w:fill="FFFFFF"/>
          <w:lang w:val="en-US"/>
        </w:rPr>
        <w:t>The cluster approach plays a decisive role in formation of touris</w:t>
      </w:r>
      <w:r>
        <w:rPr>
          <w:color w:val="000000"/>
          <w:sz w:val="28"/>
          <w:szCs w:val="28"/>
          <w:shd w:val="clear" w:color="auto" w:fill="FFFFFF"/>
          <w:lang w:val="en-US"/>
        </w:rPr>
        <w:t>t</w:t>
      </w:r>
      <w:r w:rsidRPr="000A3A15">
        <w:rPr>
          <w:color w:val="000000"/>
          <w:sz w:val="28"/>
          <w:szCs w:val="28"/>
          <w:shd w:val="clear" w:color="auto" w:fill="FFFFFF"/>
          <w:lang w:val="en-US"/>
        </w:rPr>
        <w:t xml:space="preserve"> centers and allows </w:t>
      </w:r>
      <w:r>
        <w:rPr>
          <w:color w:val="000000"/>
          <w:sz w:val="28"/>
          <w:szCs w:val="28"/>
          <w:shd w:val="clear" w:color="auto" w:fill="FFFFFF"/>
          <w:lang w:val="en-US"/>
        </w:rPr>
        <w:t>to d</w:t>
      </w:r>
      <w:r w:rsidRPr="000A3A15">
        <w:rPr>
          <w:color w:val="000000"/>
          <w:sz w:val="28"/>
          <w:szCs w:val="28"/>
          <w:shd w:val="clear" w:color="auto" w:fill="FFFFFF"/>
          <w:lang w:val="en-US"/>
        </w:rPr>
        <w:t>evelop a high-quality and un</w:t>
      </w:r>
      <w:r>
        <w:rPr>
          <w:color w:val="000000"/>
          <w:sz w:val="28"/>
          <w:szCs w:val="28"/>
          <w:shd w:val="clear" w:color="auto" w:fill="FFFFFF"/>
          <w:lang w:val="en-US"/>
        </w:rPr>
        <w:t>ique municipal tourist product</w:t>
      </w:r>
      <w:r w:rsidRPr="000A3A15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632F92" w:rsidRPr="000A3A15" w:rsidRDefault="00632F92" w:rsidP="00632F92">
      <w:pPr>
        <w:pStyle w:val="p5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  <w:lang w:val="en-US"/>
        </w:rPr>
      </w:pPr>
      <w:r w:rsidRPr="000A3A15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638800" cy="400050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2F92" w:rsidRPr="000A3A15" w:rsidRDefault="00632F92" w:rsidP="00632F92">
      <w:pPr>
        <w:pStyle w:val="p5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Fig. 1. National structure of municipal districts i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>ncluded in the ethnographic cluster «</w:t>
      </w:r>
      <w:r>
        <w:rPr>
          <w:color w:val="000000"/>
          <w:sz w:val="28"/>
          <w:szCs w:val="28"/>
          <w:shd w:val="clear" w:color="auto" w:fill="FFFFFF"/>
          <w:lang w:val="en-US"/>
        </w:rPr>
        <w:t>Vyatskie Polyany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>», 2010.</w:t>
      </w:r>
    </w:p>
    <w:p w:rsidR="00632F92" w:rsidRPr="00B86A8E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To date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 xml:space="preserve"> due to the lack of sufficient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and comfortable 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>touris</w:t>
      </w:r>
      <w:r>
        <w:rPr>
          <w:color w:val="000000"/>
          <w:sz w:val="28"/>
          <w:szCs w:val="28"/>
          <w:shd w:val="clear" w:color="auto" w:fill="FFFFFF"/>
          <w:lang w:val="en-US"/>
        </w:rPr>
        <w:t>t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 xml:space="preserve"> infrastructure, as well as inaccessibility and </w:t>
      </w:r>
      <w:r w:rsidRPr="000E1549">
        <w:rPr>
          <w:color w:val="000000"/>
          <w:sz w:val="28"/>
          <w:szCs w:val="28"/>
          <w:shd w:val="clear" w:color="auto" w:fill="FFFFFF"/>
          <w:lang w:val="en-US"/>
        </w:rPr>
        <w:t>dispersal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 xml:space="preserve">of objects related to ethnography of population, the ethnographic cluster </w:t>
      </w:r>
      <w:r w:rsidRPr="00832064">
        <w:rPr>
          <w:color w:val="000000"/>
          <w:sz w:val="28"/>
          <w:szCs w:val="28"/>
          <w:shd w:val="clear" w:color="auto" w:fill="FFFFFF"/>
          <w:lang w:val="en-US"/>
        </w:rPr>
        <w:t>«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>Vyatskie Polyany</w:t>
      </w:r>
      <w:r w:rsidRPr="00832064">
        <w:rPr>
          <w:color w:val="000000"/>
          <w:sz w:val="28"/>
          <w:szCs w:val="28"/>
          <w:shd w:val="clear" w:color="auto" w:fill="FFFFFF"/>
          <w:lang w:val="en-US"/>
        </w:rPr>
        <w:t>»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is un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 xml:space="preserve">popular </w:t>
      </w:r>
      <w:r>
        <w:rPr>
          <w:color w:val="000000"/>
          <w:sz w:val="28"/>
          <w:szCs w:val="28"/>
          <w:shd w:val="clear" w:color="auto" w:fill="FFFFFF"/>
          <w:lang w:val="en-US"/>
        </w:rPr>
        <w:t>among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 xml:space="preserve"> tourists and attracts 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insufficient </w:t>
      </w:r>
      <w:r>
        <w:rPr>
          <w:color w:val="000000"/>
          <w:sz w:val="28"/>
          <w:szCs w:val="28"/>
          <w:shd w:val="clear" w:color="auto" w:fill="FFFFFF"/>
          <w:lang w:val="en-US"/>
        </w:rPr>
        <w:t>visitor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 xml:space="preserve"> flow from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other 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>region</w:t>
      </w:r>
      <w:r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C83B72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To solve these problems we suggest </w:t>
      </w:r>
      <w:r w:rsidRPr="00C83B72">
        <w:rPr>
          <w:color w:val="000000"/>
          <w:sz w:val="28"/>
          <w:szCs w:val="28"/>
          <w:shd w:val="clear" w:color="auto" w:fill="FFFFFF"/>
          <w:lang w:val="en-US"/>
        </w:rPr>
        <w:t xml:space="preserve">to </w:t>
      </w:r>
      <w:r>
        <w:rPr>
          <w:color w:val="000000"/>
          <w:sz w:val="28"/>
          <w:szCs w:val="28"/>
          <w:shd w:val="clear" w:color="auto" w:fill="FFFFFF"/>
          <w:lang w:val="en-US"/>
        </w:rPr>
        <w:t>create</w:t>
      </w:r>
      <w:r w:rsidRPr="00C83B72">
        <w:rPr>
          <w:color w:val="000000"/>
          <w:sz w:val="28"/>
          <w:szCs w:val="28"/>
          <w:shd w:val="clear" w:color="auto" w:fill="FFFFFF"/>
          <w:lang w:val="en-US"/>
        </w:rPr>
        <w:t xml:space="preserve"> a new object of touris</w:t>
      </w:r>
      <w:r>
        <w:rPr>
          <w:color w:val="000000"/>
          <w:sz w:val="28"/>
          <w:szCs w:val="28"/>
          <w:shd w:val="clear" w:color="auto" w:fill="FFFFFF"/>
          <w:lang w:val="en-US"/>
        </w:rPr>
        <w:t>m</w:t>
      </w:r>
      <w:r w:rsidRPr="00C83B72">
        <w:rPr>
          <w:color w:val="000000"/>
          <w:sz w:val="28"/>
          <w:szCs w:val="28"/>
          <w:shd w:val="clear" w:color="auto" w:fill="FFFFFF"/>
          <w:lang w:val="en-US"/>
        </w:rPr>
        <w:t xml:space="preserve"> industry </w:t>
      </w:r>
      <w:r>
        <w:rPr>
          <w:color w:val="000000"/>
          <w:sz w:val="28"/>
          <w:szCs w:val="28"/>
          <w:shd w:val="clear" w:color="auto" w:fill="FFFFFF"/>
          <w:lang w:val="en-US"/>
        </w:rPr>
        <w:t>–</w:t>
      </w:r>
      <w:r w:rsidRPr="00C83B72">
        <w:rPr>
          <w:color w:val="000000"/>
          <w:sz w:val="28"/>
          <w:szCs w:val="28"/>
          <w:shd w:val="clear" w:color="auto" w:fill="FFFFFF"/>
          <w:lang w:val="en-US"/>
        </w:rPr>
        <w:t xml:space="preserve"> an ethno hotel taking into account the tourist interests and municipal needs. </w:t>
      </w:r>
      <w:r>
        <w:rPr>
          <w:color w:val="000000"/>
          <w:sz w:val="28"/>
          <w:szCs w:val="28"/>
          <w:shd w:val="clear" w:color="auto" w:fill="FFFFFF"/>
          <w:lang w:val="en-US"/>
        </w:rPr>
        <w:t>It</w:t>
      </w:r>
      <w:r w:rsidRPr="00C83B72">
        <w:rPr>
          <w:color w:val="000000"/>
          <w:sz w:val="28"/>
          <w:szCs w:val="28"/>
          <w:shd w:val="clear" w:color="auto" w:fill="FFFFFF"/>
          <w:lang w:val="en-US"/>
        </w:rPr>
        <w:t xml:space="preserve"> will increase attractiveness of the clus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ter, both among the population in </w:t>
      </w:r>
      <w:r w:rsidRPr="00C83B72">
        <w:rPr>
          <w:color w:val="000000"/>
          <w:sz w:val="28"/>
          <w:szCs w:val="28"/>
          <w:shd w:val="clear" w:color="auto" w:fill="FFFFFF"/>
          <w:lang w:val="en-US"/>
        </w:rPr>
        <w:t>Kirov region and visitors from other regions.</w:t>
      </w:r>
    </w:p>
    <w:p w:rsidR="00632F92" w:rsidRPr="00832064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 xml:space="preserve">In our study we have </w:t>
      </w:r>
      <w:r w:rsidRPr="008E7D05">
        <w:rPr>
          <w:color w:val="000000"/>
          <w:sz w:val="28"/>
          <w:szCs w:val="28"/>
          <w:shd w:val="clear" w:color="auto" w:fill="FFFFFF"/>
          <w:lang w:val="en-US"/>
        </w:rPr>
        <w:t>analyzed the tourist and recreational activities on the territory of the cluster «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>Vyatskie Polyany</w:t>
      </w:r>
      <w:r w:rsidRPr="008E7D05">
        <w:rPr>
          <w:color w:val="000000"/>
          <w:sz w:val="28"/>
          <w:szCs w:val="28"/>
          <w:shd w:val="clear" w:color="auto" w:fill="FFFFFF"/>
          <w:lang w:val="en-US"/>
        </w:rPr>
        <w:t xml:space="preserve">» and determined the district with the greatest potential for the development of ethnographic tourism by rating score of the districts within the cluster. </w:t>
      </w:r>
      <w:r w:rsidRPr="00FA5FD6">
        <w:rPr>
          <w:color w:val="000000"/>
          <w:sz w:val="28"/>
          <w:szCs w:val="28"/>
          <w:shd w:val="clear" w:color="auto" w:fill="FFFFFF"/>
          <w:lang w:val="en-US"/>
        </w:rPr>
        <w:t>Vyatskopolyansky</w:t>
      </w:r>
      <w:r>
        <w:rPr>
          <w:color w:val="000000"/>
          <w:sz w:val="28"/>
          <w:szCs w:val="28"/>
          <w:shd w:val="clear" w:color="auto" w:fill="FFFFFF"/>
          <w:lang w:val="en-US"/>
        </w:rPr>
        <w:t>, Malmyzh</w:t>
      </w:r>
      <w:r w:rsidRPr="009325A1">
        <w:rPr>
          <w:color w:val="000000"/>
          <w:sz w:val="28"/>
          <w:szCs w:val="28"/>
          <w:shd w:val="clear" w:color="auto" w:fill="FFFFFF"/>
          <w:lang w:val="en-US"/>
        </w:rPr>
        <w:t>, Urzhum and Kil'mez districts were selected as the object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9325A1">
        <w:rPr>
          <w:color w:val="000000"/>
          <w:sz w:val="28"/>
          <w:szCs w:val="28"/>
          <w:shd w:val="clear" w:color="auto" w:fill="FFFFFF"/>
          <w:lang w:val="en-US"/>
        </w:rPr>
        <w:t xml:space="preserve">of assessment, the operating territorial unit. Ethnographic tourism was chosen as the subject of assessment. Based on this it has been defined 5 criteria of the assessment affecting on ethnographic tourism development </w:t>
      </w:r>
      <w:r w:rsidRPr="00832064">
        <w:rPr>
          <w:color w:val="000000"/>
          <w:sz w:val="28"/>
          <w:szCs w:val="28"/>
          <w:shd w:val="clear" w:color="auto" w:fill="FFFFFF"/>
          <w:lang w:val="en-US"/>
        </w:rPr>
        <w:t>as follows</w:t>
      </w:r>
      <w:r w:rsidRPr="009325A1">
        <w:rPr>
          <w:color w:val="000000"/>
          <w:sz w:val="28"/>
          <w:szCs w:val="28"/>
          <w:shd w:val="clear" w:color="auto" w:fill="FFFFFF"/>
          <w:lang w:val="en-US"/>
        </w:rPr>
        <w:t>:</w:t>
      </w:r>
    </w:p>
    <w:p w:rsidR="00632F92" w:rsidRPr="00851C8F" w:rsidRDefault="00632F92" w:rsidP="00632F92">
      <w:pPr>
        <w:pStyle w:val="p51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f</w:t>
      </w:r>
      <w:r w:rsidRPr="00851C8F">
        <w:rPr>
          <w:color w:val="000000"/>
          <w:sz w:val="28"/>
          <w:szCs w:val="28"/>
          <w:shd w:val="clear" w:color="auto" w:fill="FFFFFF"/>
          <w:lang w:val="en-US"/>
        </w:rPr>
        <w:t>olk, ethnic festivals, concerts;</w:t>
      </w:r>
    </w:p>
    <w:p w:rsidR="00632F92" w:rsidRPr="00851C8F" w:rsidRDefault="00632F92" w:rsidP="00632F92">
      <w:pPr>
        <w:pStyle w:val="p51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p</w:t>
      </w:r>
      <w:r w:rsidRPr="00851C8F">
        <w:rPr>
          <w:color w:val="000000"/>
          <w:sz w:val="28"/>
          <w:szCs w:val="28"/>
          <w:shd w:val="clear" w:color="auto" w:fill="FFFFFF"/>
          <w:lang w:val="en-US"/>
        </w:rPr>
        <w:t>laces of revival of folk crafts;</w:t>
      </w:r>
    </w:p>
    <w:p w:rsidR="00632F92" w:rsidRPr="00851C8F" w:rsidRDefault="00632F92" w:rsidP="00632F92">
      <w:pPr>
        <w:pStyle w:val="p51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e</w:t>
      </w:r>
      <w:r w:rsidRPr="00851C8F">
        <w:rPr>
          <w:color w:val="000000"/>
          <w:sz w:val="28"/>
          <w:szCs w:val="28"/>
          <w:shd w:val="clear" w:color="auto" w:fill="FFFFFF"/>
          <w:lang w:val="en-US"/>
        </w:rPr>
        <w:t>thnographic museums, exhibitions;</w:t>
      </w:r>
    </w:p>
    <w:p w:rsidR="00632F92" w:rsidRPr="00851C8F" w:rsidRDefault="00632F92" w:rsidP="00632F92">
      <w:pPr>
        <w:pStyle w:val="p51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Pr="00851C8F">
        <w:rPr>
          <w:color w:val="000000"/>
          <w:sz w:val="28"/>
          <w:szCs w:val="28"/>
          <w:shd w:val="clear" w:color="auto" w:fill="FFFFFF"/>
          <w:lang w:val="en-US"/>
        </w:rPr>
        <w:t>rchaeological monuments of federal significance;</w:t>
      </w:r>
    </w:p>
    <w:p w:rsidR="00632F92" w:rsidRDefault="00632F92" w:rsidP="00632F92">
      <w:pPr>
        <w:pStyle w:val="p51"/>
        <w:numPr>
          <w:ilvl w:val="0"/>
          <w:numId w:val="37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the n</w:t>
      </w:r>
      <w:r w:rsidRPr="00851C8F">
        <w:rPr>
          <w:color w:val="000000"/>
          <w:sz w:val="28"/>
          <w:szCs w:val="28"/>
          <w:shd w:val="clear" w:color="auto" w:fill="FFFFFF"/>
          <w:lang w:val="en-US"/>
        </w:rPr>
        <w:t xml:space="preserve">umber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of </w:t>
      </w:r>
      <w:r w:rsidRPr="00851C8F">
        <w:rPr>
          <w:color w:val="000000"/>
          <w:sz w:val="28"/>
          <w:szCs w:val="28"/>
          <w:shd w:val="clear" w:color="auto" w:fill="FFFFFF"/>
          <w:lang w:val="en-US"/>
        </w:rPr>
        <w:t>accommodation establishments</w:t>
      </w:r>
      <w:r w:rsidRPr="001D20E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for</w:t>
      </w:r>
      <w:r w:rsidRPr="00851C8F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tourists</w:t>
      </w:r>
      <w:r w:rsidRPr="00832707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632F92" w:rsidRPr="00832707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851C8F">
        <w:rPr>
          <w:color w:val="000000"/>
          <w:sz w:val="28"/>
          <w:szCs w:val="28"/>
          <w:shd w:val="clear" w:color="auto" w:fill="FFFFFF"/>
          <w:lang w:val="en-US"/>
        </w:rPr>
        <w:t xml:space="preserve">Ethnic holidays, concerts, places of revival of folk crafts, ethnographic museums, and archaeological monuments all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are ethnographic objects, i.e. </w:t>
      </w:r>
      <w:r w:rsidRPr="002D72A0">
        <w:rPr>
          <w:color w:val="000000"/>
          <w:sz w:val="28"/>
          <w:szCs w:val="28"/>
          <w:shd w:val="clear" w:color="auto" w:fill="FFFFFF"/>
          <w:lang w:val="en-US"/>
        </w:rPr>
        <w:t xml:space="preserve">cultural and historical objects containing information about the ethnic </w:t>
      </w:r>
      <w:r>
        <w:rPr>
          <w:color w:val="000000"/>
          <w:sz w:val="28"/>
          <w:szCs w:val="28"/>
          <w:shd w:val="clear" w:color="auto" w:fill="FFFFFF"/>
          <w:lang w:val="en-US"/>
        </w:rPr>
        <w:t>display of traditional culture. C</w:t>
      </w:r>
      <w:r w:rsidRPr="002D72A0">
        <w:rPr>
          <w:color w:val="000000"/>
          <w:sz w:val="28"/>
          <w:szCs w:val="28"/>
          <w:shd w:val="clear" w:color="auto" w:fill="FFFFFF"/>
          <w:lang w:val="en-US"/>
        </w:rPr>
        <w:t>onsequently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D72A0">
        <w:rPr>
          <w:color w:val="000000"/>
          <w:sz w:val="28"/>
          <w:szCs w:val="28"/>
          <w:shd w:val="clear" w:color="auto" w:fill="FFFFFF"/>
          <w:lang w:val="en-US"/>
        </w:rPr>
        <w:t>their availability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2D72A0">
        <w:rPr>
          <w:color w:val="000000"/>
          <w:sz w:val="28"/>
          <w:szCs w:val="28"/>
          <w:shd w:val="clear" w:color="auto" w:fill="FFFFFF"/>
          <w:lang w:val="en-US"/>
        </w:rPr>
        <w:t>is essential for development of ethnographic tourism.</w:t>
      </w:r>
      <w:r w:rsidRPr="00832707">
        <w:rPr>
          <w:color w:val="000000"/>
          <w:sz w:val="28"/>
          <w:szCs w:val="28"/>
          <w:shd w:val="clear" w:color="auto" w:fill="FFFFFF"/>
          <w:lang w:val="en-US"/>
        </w:rPr>
        <w:t xml:space="preserve"> Also as a criterion, </w:t>
      </w:r>
      <w:r>
        <w:rPr>
          <w:color w:val="000000"/>
          <w:sz w:val="28"/>
          <w:szCs w:val="28"/>
          <w:shd w:val="clear" w:color="auto" w:fill="FFFFFF"/>
          <w:lang w:val="en-US"/>
        </w:rPr>
        <w:t>the n</w:t>
      </w:r>
      <w:r w:rsidRPr="00851C8F">
        <w:rPr>
          <w:color w:val="000000"/>
          <w:sz w:val="28"/>
          <w:szCs w:val="28"/>
          <w:shd w:val="clear" w:color="auto" w:fill="FFFFFF"/>
          <w:lang w:val="en-US"/>
        </w:rPr>
        <w:t>umber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Pr="00851C8F">
        <w:rPr>
          <w:color w:val="000000"/>
          <w:sz w:val="28"/>
          <w:szCs w:val="28"/>
          <w:shd w:val="clear" w:color="auto" w:fill="FFFFFF"/>
          <w:lang w:val="en-US"/>
        </w:rPr>
        <w:t xml:space="preserve"> accommodation establishments</w:t>
      </w:r>
      <w:r w:rsidRPr="00832707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for</w:t>
      </w:r>
      <w:r w:rsidRPr="00851C8F">
        <w:rPr>
          <w:color w:val="000000"/>
          <w:sz w:val="28"/>
          <w:szCs w:val="28"/>
          <w:shd w:val="clear" w:color="auto" w:fill="FFFFFF"/>
          <w:lang w:val="en-US"/>
        </w:rPr>
        <w:t xml:space="preserve"> touris</w:t>
      </w:r>
      <w:r>
        <w:rPr>
          <w:color w:val="000000"/>
          <w:sz w:val="28"/>
          <w:szCs w:val="28"/>
          <w:shd w:val="clear" w:color="auto" w:fill="FFFFFF"/>
          <w:lang w:val="en-US"/>
        </w:rPr>
        <w:t>ts</w:t>
      </w:r>
      <w:r w:rsidRPr="00851C8F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was</w:t>
      </w:r>
      <w:r w:rsidRPr="00832707">
        <w:rPr>
          <w:color w:val="000000"/>
          <w:sz w:val="28"/>
          <w:szCs w:val="28"/>
          <w:shd w:val="clear" w:color="auto" w:fill="FFFFFF"/>
          <w:lang w:val="en-US"/>
        </w:rPr>
        <w:t xml:space="preserve"> chosen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because tourists in any case </w:t>
      </w:r>
      <w:r w:rsidRPr="00832707">
        <w:rPr>
          <w:color w:val="000000"/>
          <w:sz w:val="28"/>
          <w:szCs w:val="28"/>
          <w:shd w:val="clear" w:color="auto" w:fill="FFFFFF"/>
          <w:lang w:val="en-US"/>
        </w:rPr>
        <w:t>need temporary accommodation</w:t>
      </w:r>
      <w:r>
        <w:rPr>
          <w:color w:val="000000"/>
          <w:sz w:val="28"/>
          <w:szCs w:val="28"/>
          <w:shd w:val="clear" w:color="auto" w:fill="FFFFFF"/>
          <w:lang w:val="en-US"/>
        </w:rPr>
        <w:t>.</w:t>
      </w:r>
      <w:r w:rsidRPr="00832707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The following Table 1 show i</w:t>
      </w:r>
      <w:r w:rsidRPr="00832707">
        <w:rPr>
          <w:color w:val="000000"/>
          <w:sz w:val="28"/>
          <w:szCs w:val="28"/>
          <w:shd w:val="clear" w:color="auto" w:fill="FFFFFF"/>
          <w:lang w:val="en-US"/>
        </w:rPr>
        <w:t xml:space="preserve">ndicators of the criteria for each of the cluster </w:t>
      </w:r>
      <w:r>
        <w:rPr>
          <w:color w:val="000000"/>
          <w:sz w:val="28"/>
          <w:szCs w:val="28"/>
          <w:shd w:val="clear" w:color="auto" w:fill="FFFFFF"/>
          <w:lang w:val="en-US"/>
        </w:rPr>
        <w:t>districts</w:t>
      </w:r>
      <w:r w:rsidRPr="00832707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632F92" w:rsidRDefault="00632F92" w:rsidP="00632F92">
      <w:pPr>
        <w:pStyle w:val="p5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632F92" w:rsidRDefault="00632F92" w:rsidP="00632F92">
      <w:pPr>
        <w:pStyle w:val="p5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632F92" w:rsidRDefault="00632F92" w:rsidP="00632F92">
      <w:pPr>
        <w:pStyle w:val="p5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632F92" w:rsidRDefault="00632F92" w:rsidP="00632F92">
      <w:pPr>
        <w:pStyle w:val="p5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632F92" w:rsidRDefault="00632F92" w:rsidP="00632F92">
      <w:pPr>
        <w:pStyle w:val="p5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632F92" w:rsidRDefault="00632F92" w:rsidP="00632F92">
      <w:pPr>
        <w:pStyle w:val="p51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632F92" w:rsidRPr="00470D32" w:rsidRDefault="00632F92" w:rsidP="00632F92">
      <w:pPr>
        <w:pStyle w:val="p51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  <w:lang w:val="en-US"/>
        </w:rPr>
      </w:pPr>
      <w:r w:rsidRPr="00832707">
        <w:rPr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Table 1 - Indicators of the development of ethnographic tourism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in the cluster </w:t>
      </w:r>
      <w:r w:rsidRPr="00470D32">
        <w:rPr>
          <w:color w:val="000000"/>
          <w:sz w:val="28"/>
          <w:szCs w:val="28"/>
          <w:shd w:val="clear" w:color="auto" w:fill="FFFFFF"/>
          <w:lang w:val="en-US"/>
        </w:rPr>
        <w:t>«</w:t>
      </w:r>
      <w:r>
        <w:rPr>
          <w:color w:val="000000"/>
          <w:sz w:val="28"/>
          <w:szCs w:val="28"/>
          <w:shd w:val="clear" w:color="auto" w:fill="FFFFFF"/>
          <w:lang w:val="en-US"/>
        </w:rPr>
        <w:t>Vyatskie Polyany</w:t>
      </w:r>
      <w:r w:rsidRPr="00470D32">
        <w:rPr>
          <w:color w:val="000000"/>
          <w:sz w:val="28"/>
          <w:szCs w:val="28"/>
          <w:shd w:val="clear" w:color="auto" w:fill="FFFFFF"/>
          <w:lang w:val="en-US"/>
        </w:rPr>
        <w:t>»</w:t>
      </w:r>
    </w:p>
    <w:tbl>
      <w:tblPr>
        <w:tblStyle w:val="ab"/>
        <w:tblW w:w="9773" w:type="dxa"/>
        <w:tblLayout w:type="fixed"/>
        <w:tblLook w:val="04A0"/>
      </w:tblPr>
      <w:tblGrid>
        <w:gridCol w:w="3510"/>
        <w:gridCol w:w="2268"/>
        <w:gridCol w:w="1418"/>
        <w:gridCol w:w="1417"/>
        <w:gridCol w:w="1160"/>
      </w:tblGrid>
      <w:tr w:rsidR="00632F92" w:rsidRPr="00470D32" w:rsidTr="002172C9">
        <w:trPr>
          <w:trHeight w:val="915"/>
        </w:trPr>
        <w:tc>
          <w:tcPr>
            <w:tcW w:w="3510" w:type="dxa"/>
            <w:tcBorders>
              <w:tl2br w:val="single" w:sz="4" w:space="0" w:color="auto"/>
            </w:tcBorders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832064">
              <w:rPr>
                <w:color w:val="000000"/>
                <w:sz w:val="26"/>
                <w:szCs w:val="26"/>
                <w:lang w:val="en-US"/>
              </w:rPr>
              <w:t xml:space="preserve">                      </w:t>
            </w:r>
            <w:r w:rsidRPr="006E7504">
              <w:rPr>
                <w:color w:val="000000"/>
                <w:sz w:val="26"/>
                <w:szCs w:val="26"/>
                <w:lang w:val="en-US"/>
              </w:rPr>
              <w:t>M</w:t>
            </w:r>
            <w:r w:rsidRPr="006E7504">
              <w:rPr>
                <w:color w:val="000000"/>
                <w:sz w:val="26"/>
                <w:szCs w:val="26"/>
              </w:rPr>
              <w:t>unicipal district</w:t>
            </w:r>
          </w:p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  <w:lang w:val="en-US"/>
              </w:rPr>
              <w:t>Criterion</w:t>
            </w:r>
          </w:p>
        </w:tc>
        <w:tc>
          <w:tcPr>
            <w:tcW w:w="2268" w:type="dxa"/>
            <w:vAlign w:val="center"/>
          </w:tcPr>
          <w:p w:rsidR="00632F92" w:rsidRPr="006E7504" w:rsidRDefault="00632F92" w:rsidP="002172C9">
            <w:pPr>
              <w:jc w:val="center"/>
              <w:rPr>
                <w:sz w:val="26"/>
                <w:szCs w:val="26"/>
                <w:lang w:val="en-US"/>
              </w:rPr>
            </w:pP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Vyatskopolyansky</w:t>
            </w:r>
            <w:r w:rsidRPr="006E7504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Disrict</w:t>
            </w:r>
          </w:p>
        </w:tc>
        <w:tc>
          <w:tcPr>
            <w:tcW w:w="1418" w:type="dxa"/>
            <w:vAlign w:val="center"/>
          </w:tcPr>
          <w:p w:rsidR="00632F92" w:rsidRPr="006E7504" w:rsidRDefault="00632F92" w:rsidP="002172C9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Kilmez</w:t>
            </w:r>
          </w:p>
          <w:p w:rsidR="00632F92" w:rsidRPr="006E7504" w:rsidRDefault="00632F92" w:rsidP="002172C9">
            <w:pPr>
              <w:jc w:val="center"/>
              <w:rPr>
                <w:sz w:val="26"/>
                <w:szCs w:val="26"/>
                <w:lang w:val="en-US"/>
              </w:rPr>
            </w:pP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District</w:t>
            </w:r>
          </w:p>
        </w:tc>
        <w:tc>
          <w:tcPr>
            <w:tcW w:w="1417" w:type="dxa"/>
            <w:vAlign w:val="center"/>
          </w:tcPr>
          <w:p w:rsidR="00632F92" w:rsidRPr="006E7504" w:rsidRDefault="00632F92" w:rsidP="002172C9">
            <w:pPr>
              <w:jc w:val="center"/>
              <w:rPr>
                <w:sz w:val="26"/>
                <w:szCs w:val="26"/>
                <w:lang w:val="en-US"/>
              </w:rPr>
            </w:pP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Malmyzh District</w:t>
            </w:r>
          </w:p>
        </w:tc>
        <w:tc>
          <w:tcPr>
            <w:tcW w:w="1160" w:type="dxa"/>
            <w:vAlign w:val="center"/>
          </w:tcPr>
          <w:p w:rsidR="00632F92" w:rsidRPr="006E7504" w:rsidRDefault="00632F92" w:rsidP="002172C9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Urzhum</w:t>
            </w:r>
          </w:p>
          <w:p w:rsidR="00632F92" w:rsidRPr="006E7504" w:rsidRDefault="00632F92" w:rsidP="002172C9">
            <w:pPr>
              <w:jc w:val="center"/>
              <w:rPr>
                <w:sz w:val="26"/>
                <w:szCs w:val="26"/>
                <w:lang w:val="en-US"/>
              </w:rPr>
            </w:pP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District</w:t>
            </w:r>
          </w:p>
        </w:tc>
      </w:tr>
      <w:tr w:rsidR="00632F92" w:rsidTr="002172C9">
        <w:trPr>
          <w:trHeight w:val="705"/>
        </w:trPr>
        <w:tc>
          <w:tcPr>
            <w:tcW w:w="3510" w:type="dxa"/>
          </w:tcPr>
          <w:p w:rsidR="00632F92" w:rsidRPr="006E7504" w:rsidRDefault="00632F92" w:rsidP="002172C9">
            <w:pPr>
              <w:pStyle w:val="p51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folk, ethnic festivals, concerts</w:t>
            </w:r>
          </w:p>
        </w:tc>
        <w:tc>
          <w:tcPr>
            <w:tcW w:w="2268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60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1</w:t>
            </w:r>
          </w:p>
        </w:tc>
      </w:tr>
      <w:tr w:rsidR="00632F92" w:rsidTr="002172C9">
        <w:trPr>
          <w:trHeight w:val="304"/>
        </w:trPr>
        <w:tc>
          <w:tcPr>
            <w:tcW w:w="3510" w:type="dxa"/>
          </w:tcPr>
          <w:p w:rsidR="00632F92" w:rsidRPr="006E7504" w:rsidRDefault="00632F92" w:rsidP="002172C9">
            <w:pPr>
              <w:pStyle w:val="p51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places of revival of folk crafts</w:t>
            </w:r>
          </w:p>
        </w:tc>
        <w:tc>
          <w:tcPr>
            <w:tcW w:w="2268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 xml:space="preserve"> – </w:t>
            </w:r>
          </w:p>
        </w:tc>
        <w:tc>
          <w:tcPr>
            <w:tcW w:w="1160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1</w:t>
            </w:r>
          </w:p>
        </w:tc>
      </w:tr>
      <w:tr w:rsidR="00632F92" w:rsidTr="002172C9">
        <w:trPr>
          <w:trHeight w:val="705"/>
        </w:trPr>
        <w:tc>
          <w:tcPr>
            <w:tcW w:w="3510" w:type="dxa"/>
          </w:tcPr>
          <w:p w:rsidR="00632F92" w:rsidRPr="006E7504" w:rsidRDefault="00632F92" w:rsidP="002172C9">
            <w:pPr>
              <w:pStyle w:val="p51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ethnographic museums, exhibitions</w:t>
            </w:r>
          </w:p>
        </w:tc>
        <w:tc>
          <w:tcPr>
            <w:tcW w:w="2268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60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1</w:t>
            </w:r>
          </w:p>
        </w:tc>
      </w:tr>
      <w:tr w:rsidR="00632F92" w:rsidTr="002172C9">
        <w:trPr>
          <w:trHeight w:val="705"/>
        </w:trPr>
        <w:tc>
          <w:tcPr>
            <w:tcW w:w="3510" w:type="dxa"/>
          </w:tcPr>
          <w:p w:rsidR="00632F92" w:rsidRPr="006E7504" w:rsidRDefault="00632F92" w:rsidP="002172C9">
            <w:pPr>
              <w:pStyle w:val="p51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archaeological monuments of federal significance;</w:t>
            </w:r>
          </w:p>
        </w:tc>
        <w:tc>
          <w:tcPr>
            <w:tcW w:w="2268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60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29</w:t>
            </w:r>
          </w:p>
        </w:tc>
      </w:tr>
      <w:tr w:rsidR="00632F92" w:rsidTr="002172C9">
        <w:trPr>
          <w:trHeight w:val="719"/>
        </w:trPr>
        <w:tc>
          <w:tcPr>
            <w:tcW w:w="3510" w:type="dxa"/>
          </w:tcPr>
          <w:p w:rsidR="00632F92" w:rsidRPr="006E7504" w:rsidRDefault="00632F92" w:rsidP="002172C9">
            <w:pPr>
              <w:pStyle w:val="p51"/>
              <w:spacing w:before="0" w:beforeAutospacing="0" w:after="0" w:afterAutospacing="0" w:line="360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the number of accommodation establishments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for</w:t>
            </w:r>
            <w:r w:rsidRPr="006E7504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touris</w:t>
            </w:r>
            <w:r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ts</w:t>
            </w:r>
          </w:p>
        </w:tc>
        <w:tc>
          <w:tcPr>
            <w:tcW w:w="2268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18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60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6E7504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632F92" w:rsidRDefault="00632F92" w:rsidP="00632F92">
      <w:pPr>
        <w:pStyle w:val="p5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632F92" w:rsidRPr="00D955FC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5E36E7">
        <w:rPr>
          <w:color w:val="000000"/>
          <w:sz w:val="28"/>
          <w:szCs w:val="28"/>
          <w:shd w:val="clear" w:color="auto" w:fill="FFFFFF"/>
          <w:lang w:val="en-US"/>
        </w:rPr>
        <w:t xml:space="preserve">Each of the districts depending on the criteria was awarded a </w:t>
      </w:r>
      <w:r>
        <w:rPr>
          <w:color w:val="000000"/>
          <w:sz w:val="28"/>
          <w:szCs w:val="28"/>
          <w:shd w:val="clear" w:color="auto" w:fill="FFFFFF"/>
          <w:lang w:val="en-US"/>
        </w:rPr>
        <w:t>score</w:t>
      </w:r>
      <w:r w:rsidRPr="005E36E7">
        <w:rPr>
          <w:color w:val="000000"/>
          <w:sz w:val="28"/>
          <w:szCs w:val="28"/>
          <w:shd w:val="clear" w:color="auto" w:fill="FFFFFF"/>
          <w:lang w:val="en-US"/>
        </w:rPr>
        <w:t xml:space="preserve">, where the lowest level corresponds to 1 point, and the highest to 5 points. </w:t>
      </w:r>
      <w:r>
        <w:rPr>
          <w:color w:val="000000"/>
          <w:sz w:val="28"/>
          <w:szCs w:val="28"/>
          <w:shd w:val="clear" w:color="auto" w:fill="FFFFFF"/>
          <w:lang w:val="en-US"/>
        </w:rPr>
        <w:t>It is obvious that</w:t>
      </w:r>
      <w:r w:rsidRPr="005E36E7">
        <w:rPr>
          <w:color w:val="000000"/>
          <w:sz w:val="28"/>
          <w:szCs w:val="28"/>
          <w:shd w:val="clear" w:color="auto" w:fill="FFFFFF"/>
          <w:lang w:val="en-US"/>
        </w:rPr>
        <w:t xml:space="preserve"> influence of each </w:t>
      </w:r>
      <w:r>
        <w:rPr>
          <w:color w:val="000000"/>
          <w:sz w:val="28"/>
          <w:szCs w:val="28"/>
          <w:shd w:val="clear" w:color="auto" w:fill="FFFFFF"/>
          <w:lang w:val="en-US"/>
        </w:rPr>
        <w:t>criterion</w:t>
      </w:r>
      <w:r w:rsidRPr="005E36E7">
        <w:rPr>
          <w:color w:val="000000"/>
          <w:sz w:val="28"/>
          <w:szCs w:val="28"/>
          <w:shd w:val="clear" w:color="auto" w:fill="FFFFFF"/>
          <w:lang w:val="en-US"/>
        </w:rPr>
        <w:t xml:space="preserve"> is different; therefore each of the five criteria was given a weighting factor, depending on the </w:t>
      </w:r>
      <w:r>
        <w:rPr>
          <w:color w:val="000000"/>
          <w:sz w:val="28"/>
          <w:szCs w:val="28"/>
          <w:shd w:val="clear" w:color="auto" w:fill="FFFFFF"/>
          <w:lang w:val="en-US"/>
        </w:rPr>
        <w:t>impact</w:t>
      </w:r>
      <w:r w:rsidRPr="005E36E7">
        <w:rPr>
          <w:color w:val="000000"/>
          <w:sz w:val="28"/>
          <w:szCs w:val="28"/>
          <w:shd w:val="clear" w:color="auto" w:fill="FFFFFF"/>
          <w:lang w:val="en-US"/>
        </w:rPr>
        <w:t xml:space="preserve"> on development of ethnographic tourism.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09731F">
        <w:rPr>
          <w:color w:val="000000"/>
          <w:sz w:val="28"/>
          <w:szCs w:val="28"/>
          <w:shd w:val="clear" w:color="auto" w:fill="FFFFFF"/>
          <w:lang w:val="en-US"/>
        </w:rPr>
        <w:t xml:space="preserve">For each of the criteria, a </w:t>
      </w:r>
      <w:r w:rsidRPr="00D60252">
        <w:rPr>
          <w:color w:val="000000"/>
          <w:sz w:val="28"/>
          <w:szCs w:val="28"/>
          <w:shd w:val="clear" w:color="auto" w:fill="FFFFFF"/>
          <w:lang w:val="en-US"/>
        </w:rPr>
        <w:t xml:space="preserve">partial </w:t>
      </w:r>
      <w:r w:rsidRPr="0009731F">
        <w:rPr>
          <w:color w:val="000000"/>
          <w:sz w:val="28"/>
          <w:szCs w:val="28"/>
          <w:shd w:val="clear" w:color="auto" w:fill="FFFFFF"/>
          <w:lang w:val="en-US"/>
        </w:rPr>
        <w:t>estimate was calculated by multiplying of the assigned score and the weighting factor.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Further</w:t>
      </w:r>
      <w:r w:rsidRPr="00D60252">
        <w:rPr>
          <w:color w:val="000000"/>
          <w:sz w:val="28"/>
          <w:szCs w:val="28"/>
          <w:shd w:val="clear" w:color="auto" w:fill="FFFFFF"/>
          <w:lang w:val="en-US"/>
        </w:rPr>
        <w:t xml:space="preserve"> we summed up all the partial estimates to obtain an integral estimate of each municipal </w:t>
      </w:r>
      <w:r>
        <w:rPr>
          <w:color w:val="000000"/>
          <w:sz w:val="28"/>
          <w:szCs w:val="28"/>
          <w:shd w:val="clear" w:color="auto" w:fill="FFFFFF"/>
          <w:lang w:val="en-US"/>
        </w:rPr>
        <w:t>district</w:t>
      </w:r>
      <w:r w:rsidRPr="00D60252">
        <w:rPr>
          <w:color w:val="000000"/>
          <w:sz w:val="28"/>
          <w:szCs w:val="28"/>
          <w:shd w:val="clear" w:color="auto" w:fill="FFFFFF"/>
          <w:lang w:val="en-US"/>
        </w:rPr>
        <w:t xml:space="preserve"> (Table 2)</w:t>
      </w:r>
      <w:r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632F92" w:rsidRPr="00D955FC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632F92" w:rsidRPr="00832064" w:rsidRDefault="00632F92" w:rsidP="00632F92">
      <w:pPr>
        <w:pStyle w:val="p51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  <w:lang w:val="en-US"/>
        </w:rPr>
      </w:pPr>
      <w:r w:rsidRPr="00CD7ECF">
        <w:rPr>
          <w:color w:val="000000"/>
          <w:sz w:val="28"/>
          <w:szCs w:val="28"/>
          <w:shd w:val="clear" w:color="auto" w:fill="FFFFFF"/>
          <w:lang w:val="en-US"/>
        </w:rPr>
        <w:t xml:space="preserve">Table 2 - Integral estimates of the municipal </w:t>
      </w:r>
      <w:r>
        <w:rPr>
          <w:color w:val="000000"/>
          <w:sz w:val="28"/>
          <w:szCs w:val="28"/>
          <w:shd w:val="clear" w:color="auto" w:fill="FFFFFF"/>
          <w:lang w:val="en-US"/>
        </w:rPr>
        <w:t>districts</w:t>
      </w:r>
      <w:r w:rsidRPr="00CD7ECF">
        <w:rPr>
          <w:color w:val="000000"/>
          <w:sz w:val="28"/>
          <w:szCs w:val="28"/>
          <w:shd w:val="clear" w:color="auto" w:fill="FFFFFF"/>
          <w:lang w:val="en-US"/>
        </w:rPr>
        <w:t xml:space="preserve"> included in the ethnographic cluster </w:t>
      </w:r>
      <w:r w:rsidRPr="006E7504">
        <w:rPr>
          <w:color w:val="000000"/>
          <w:sz w:val="28"/>
          <w:szCs w:val="28"/>
          <w:shd w:val="clear" w:color="auto" w:fill="FFFFFF"/>
          <w:lang w:val="en-US"/>
        </w:rPr>
        <w:t>«</w:t>
      </w:r>
      <w:r w:rsidRPr="00CD7ECF">
        <w:rPr>
          <w:color w:val="000000"/>
          <w:sz w:val="28"/>
          <w:szCs w:val="28"/>
          <w:shd w:val="clear" w:color="auto" w:fill="FFFFFF"/>
          <w:lang w:val="en-US"/>
        </w:rPr>
        <w:t>Vyatskie Polyany</w:t>
      </w:r>
      <w:r w:rsidRPr="006E7504">
        <w:rPr>
          <w:color w:val="000000"/>
          <w:sz w:val="28"/>
          <w:szCs w:val="28"/>
          <w:shd w:val="clear" w:color="auto" w:fill="FFFFFF"/>
          <w:lang w:val="en-US"/>
        </w:rPr>
        <w:t>»</w:t>
      </w:r>
    </w:p>
    <w:tbl>
      <w:tblPr>
        <w:tblStyle w:val="ab"/>
        <w:tblW w:w="9781" w:type="dxa"/>
        <w:tblInd w:w="-34" w:type="dxa"/>
        <w:tblLayout w:type="fixed"/>
        <w:tblLook w:val="04A0"/>
      </w:tblPr>
      <w:tblGrid>
        <w:gridCol w:w="5671"/>
        <w:gridCol w:w="4110"/>
      </w:tblGrid>
      <w:tr w:rsidR="00632F92" w:rsidRPr="008D37CB" w:rsidTr="002172C9">
        <w:trPr>
          <w:cantSplit/>
          <w:trHeight w:val="906"/>
        </w:trPr>
        <w:tc>
          <w:tcPr>
            <w:tcW w:w="5671" w:type="dxa"/>
            <w:vAlign w:val="center"/>
          </w:tcPr>
          <w:p w:rsidR="00632F92" w:rsidRPr="006E7504" w:rsidRDefault="00632F92" w:rsidP="002172C9">
            <w:pPr>
              <w:jc w:val="center"/>
              <w:rPr>
                <w:sz w:val="28"/>
                <w:szCs w:val="28"/>
                <w:lang w:val="en-US"/>
              </w:rPr>
            </w:pPr>
            <w:r w:rsidRPr="006E7504">
              <w:rPr>
                <w:sz w:val="28"/>
                <w:szCs w:val="28"/>
                <w:lang w:val="en-US"/>
              </w:rPr>
              <w:t>Municipal district</w:t>
            </w:r>
          </w:p>
        </w:tc>
        <w:tc>
          <w:tcPr>
            <w:tcW w:w="4110" w:type="dxa"/>
            <w:vAlign w:val="center"/>
          </w:tcPr>
          <w:p w:rsidR="00632F92" w:rsidRPr="006E7504" w:rsidRDefault="00632F92" w:rsidP="002172C9">
            <w:pPr>
              <w:jc w:val="center"/>
              <w:rPr>
                <w:color w:val="000000"/>
                <w:sz w:val="28"/>
                <w:szCs w:val="28"/>
              </w:rPr>
            </w:pPr>
            <w:r w:rsidRPr="006E750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Integral estimate</w:t>
            </w:r>
          </w:p>
        </w:tc>
      </w:tr>
      <w:tr w:rsidR="00632F92" w:rsidTr="002172C9">
        <w:trPr>
          <w:trHeight w:val="565"/>
        </w:trPr>
        <w:tc>
          <w:tcPr>
            <w:tcW w:w="5671" w:type="dxa"/>
            <w:vAlign w:val="center"/>
          </w:tcPr>
          <w:p w:rsidR="00632F92" w:rsidRPr="006E7504" w:rsidRDefault="00632F92" w:rsidP="002172C9">
            <w:pPr>
              <w:jc w:val="center"/>
              <w:rPr>
                <w:sz w:val="28"/>
                <w:szCs w:val="28"/>
                <w:lang w:val="en-US"/>
              </w:rPr>
            </w:pPr>
            <w:r w:rsidRPr="006E750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Vyatskopolyansky</w:t>
            </w:r>
            <w:r w:rsidRPr="006E750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E750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Disrict</w:t>
            </w:r>
          </w:p>
        </w:tc>
        <w:tc>
          <w:tcPr>
            <w:tcW w:w="4110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E7504">
              <w:rPr>
                <w:sz w:val="28"/>
                <w:szCs w:val="28"/>
              </w:rPr>
              <w:t>4,8</w:t>
            </w:r>
          </w:p>
        </w:tc>
      </w:tr>
      <w:tr w:rsidR="00632F92" w:rsidTr="002172C9">
        <w:trPr>
          <w:trHeight w:val="458"/>
        </w:trPr>
        <w:tc>
          <w:tcPr>
            <w:tcW w:w="5671" w:type="dxa"/>
            <w:vAlign w:val="center"/>
          </w:tcPr>
          <w:p w:rsidR="00632F92" w:rsidRPr="006E7504" w:rsidRDefault="00632F92" w:rsidP="002172C9">
            <w:pPr>
              <w:jc w:val="center"/>
              <w:rPr>
                <w:sz w:val="28"/>
                <w:szCs w:val="28"/>
                <w:lang w:val="en-US"/>
              </w:rPr>
            </w:pPr>
            <w:r w:rsidRPr="006E750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Kilmez District</w:t>
            </w:r>
          </w:p>
        </w:tc>
        <w:tc>
          <w:tcPr>
            <w:tcW w:w="4110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E7504">
              <w:rPr>
                <w:sz w:val="28"/>
                <w:szCs w:val="28"/>
              </w:rPr>
              <w:t>4,1</w:t>
            </w:r>
          </w:p>
        </w:tc>
      </w:tr>
      <w:tr w:rsidR="00632F92" w:rsidTr="002172C9">
        <w:trPr>
          <w:trHeight w:val="344"/>
        </w:trPr>
        <w:tc>
          <w:tcPr>
            <w:tcW w:w="5671" w:type="dxa"/>
            <w:vAlign w:val="center"/>
          </w:tcPr>
          <w:p w:rsidR="00632F92" w:rsidRPr="006E7504" w:rsidRDefault="00632F92" w:rsidP="002172C9">
            <w:pPr>
              <w:jc w:val="center"/>
              <w:rPr>
                <w:sz w:val="28"/>
                <w:szCs w:val="28"/>
                <w:lang w:val="en-US"/>
              </w:rPr>
            </w:pPr>
            <w:r w:rsidRPr="006E750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Malmyzh District</w:t>
            </w:r>
          </w:p>
        </w:tc>
        <w:tc>
          <w:tcPr>
            <w:tcW w:w="4110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E7504">
              <w:rPr>
                <w:sz w:val="28"/>
                <w:szCs w:val="28"/>
              </w:rPr>
              <w:t>3,25</w:t>
            </w:r>
          </w:p>
        </w:tc>
      </w:tr>
      <w:tr w:rsidR="00632F92" w:rsidTr="002172C9">
        <w:trPr>
          <w:trHeight w:val="246"/>
        </w:trPr>
        <w:tc>
          <w:tcPr>
            <w:tcW w:w="5671" w:type="dxa"/>
            <w:vAlign w:val="center"/>
          </w:tcPr>
          <w:p w:rsidR="00632F92" w:rsidRPr="006E7504" w:rsidRDefault="00632F92" w:rsidP="002172C9">
            <w:pPr>
              <w:jc w:val="center"/>
              <w:rPr>
                <w:sz w:val="28"/>
                <w:szCs w:val="28"/>
                <w:lang w:val="en-US"/>
              </w:rPr>
            </w:pPr>
            <w:r w:rsidRPr="006E7504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Urzhum District</w:t>
            </w:r>
          </w:p>
        </w:tc>
        <w:tc>
          <w:tcPr>
            <w:tcW w:w="4110" w:type="dxa"/>
            <w:vAlign w:val="center"/>
          </w:tcPr>
          <w:p w:rsidR="00632F92" w:rsidRPr="006E7504" w:rsidRDefault="00632F92" w:rsidP="002172C9">
            <w:pPr>
              <w:pStyle w:val="aa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6E7504">
              <w:rPr>
                <w:sz w:val="28"/>
                <w:szCs w:val="28"/>
              </w:rPr>
              <w:t>4,05</w:t>
            </w:r>
          </w:p>
        </w:tc>
      </w:tr>
    </w:tbl>
    <w:p w:rsidR="00632F92" w:rsidRDefault="00632F92" w:rsidP="00632F92">
      <w:pPr>
        <w:pStyle w:val="p51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</w:rPr>
      </w:pPr>
    </w:p>
    <w:p w:rsidR="00632F92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E7504">
        <w:rPr>
          <w:color w:val="000000"/>
          <w:sz w:val="28"/>
          <w:szCs w:val="28"/>
          <w:shd w:val="clear" w:color="auto" w:fill="FFFFFF"/>
          <w:lang w:val="en-US"/>
        </w:rPr>
        <w:lastRenderedPageBreak/>
        <w:t xml:space="preserve">As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shown in table </w:t>
      </w:r>
      <w:r w:rsidRPr="006E7504">
        <w:rPr>
          <w:color w:val="000000"/>
          <w:sz w:val="28"/>
          <w:szCs w:val="28"/>
          <w:shd w:val="clear" w:color="auto" w:fill="FFFFFF"/>
          <w:lang w:val="en-US"/>
        </w:rPr>
        <w:t xml:space="preserve">Vyatskopolyansky </w:t>
      </w:r>
      <w:r>
        <w:rPr>
          <w:color w:val="000000"/>
          <w:sz w:val="28"/>
          <w:szCs w:val="28"/>
          <w:shd w:val="clear" w:color="auto" w:fill="FFFFFF"/>
          <w:lang w:val="en-US"/>
        </w:rPr>
        <w:t>district</w:t>
      </w:r>
      <w:r w:rsidRPr="006E7504">
        <w:rPr>
          <w:color w:val="000000"/>
          <w:sz w:val="28"/>
          <w:szCs w:val="28"/>
          <w:shd w:val="clear" w:color="auto" w:fill="FFFFFF"/>
          <w:lang w:val="en-US"/>
        </w:rPr>
        <w:t xml:space="preserve"> has the greatest potential for the development of ethnographic tourism.</w:t>
      </w:r>
      <w:r w:rsidRPr="00AD2B7F">
        <w:rPr>
          <w:color w:val="000000"/>
          <w:sz w:val="28"/>
          <w:szCs w:val="28"/>
          <w:shd w:val="clear" w:color="auto" w:fill="FFFFFF"/>
          <w:lang w:val="en-US"/>
        </w:rPr>
        <w:t xml:space="preserve"> There are a sufficient number of objects connected with ethnography and more events are held. In addition, the Vyatskopolyansky district has an advantageous geographical position and can receive guests from Tatarstan and Udmurtia, </w:t>
      </w:r>
      <w:r w:rsidRPr="001D20E1">
        <w:rPr>
          <w:color w:val="000000"/>
          <w:sz w:val="28"/>
          <w:szCs w:val="28"/>
          <w:shd w:val="clear" w:color="auto" w:fill="FFFFFF"/>
          <w:lang w:val="en-US"/>
        </w:rPr>
        <w:t xml:space="preserve">and through its territory runs the itinerary of the </w:t>
      </w:r>
      <w:r>
        <w:rPr>
          <w:color w:val="000000"/>
          <w:sz w:val="28"/>
          <w:szCs w:val="28"/>
          <w:shd w:val="clear" w:color="auto" w:fill="FFFFFF"/>
          <w:lang w:val="en-US"/>
        </w:rPr>
        <w:t>Vyatka tourist trail</w:t>
      </w:r>
      <w:r w:rsidRPr="001D20E1">
        <w:rPr>
          <w:color w:val="000000"/>
          <w:sz w:val="28"/>
          <w:szCs w:val="28"/>
          <w:shd w:val="clear" w:color="auto" w:fill="FFFFFF"/>
          <w:lang w:val="en-US"/>
        </w:rPr>
        <w:t>.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Thus</w:t>
      </w:r>
      <w:r w:rsidRPr="001D20E1">
        <w:rPr>
          <w:color w:val="000000"/>
          <w:sz w:val="28"/>
          <w:szCs w:val="28"/>
          <w:shd w:val="clear" w:color="auto" w:fill="FFFFFF"/>
          <w:lang w:val="en-US"/>
        </w:rPr>
        <w:t xml:space="preserve"> Vyatskopolyansky district is the most promising area for </w:t>
      </w:r>
      <w:r>
        <w:rPr>
          <w:color w:val="000000"/>
          <w:sz w:val="28"/>
          <w:szCs w:val="28"/>
          <w:shd w:val="clear" w:color="auto" w:fill="FFFFFF"/>
          <w:lang w:val="en-US"/>
        </w:rPr>
        <w:t>creation</w:t>
      </w:r>
      <w:r w:rsidRPr="001D20E1">
        <w:rPr>
          <w:color w:val="000000"/>
          <w:sz w:val="28"/>
          <w:szCs w:val="28"/>
          <w:shd w:val="clear" w:color="auto" w:fill="FFFFFF"/>
          <w:lang w:val="en-US"/>
        </w:rPr>
        <w:t xml:space="preserve"> a new object of the touris</w:t>
      </w:r>
      <w:r>
        <w:rPr>
          <w:color w:val="000000"/>
          <w:sz w:val="28"/>
          <w:szCs w:val="28"/>
          <w:shd w:val="clear" w:color="auto" w:fill="FFFFFF"/>
          <w:lang w:val="en-US"/>
        </w:rPr>
        <w:t>m</w:t>
      </w:r>
      <w:r w:rsidRPr="001D20E1">
        <w:rPr>
          <w:color w:val="000000"/>
          <w:sz w:val="28"/>
          <w:szCs w:val="28"/>
          <w:shd w:val="clear" w:color="auto" w:fill="FFFFFF"/>
          <w:lang w:val="en-US"/>
        </w:rPr>
        <w:t xml:space="preserve"> industry.</w:t>
      </w:r>
    </w:p>
    <w:p w:rsidR="00632F92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1D20E1">
        <w:rPr>
          <w:color w:val="000000"/>
          <w:sz w:val="28"/>
          <w:szCs w:val="28"/>
          <w:shd w:val="clear" w:color="auto" w:fill="FFFFFF"/>
          <w:lang w:val="en-US"/>
        </w:rPr>
        <w:t>A population survey was used to identify and analyze the tourist interests and the needs in the field of ethnographic tourism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B94B41">
        <w:rPr>
          <w:color w:val="000000"/>
          <w:sz w:val="28"/>
          <w:szCs w:val="28"/>
          <w:shd w:val="clear" w:color="auto" w:fill="FFFFFF"/>
          <w:lang w:val="en-US"/>
        </w:rPr>
        <w:t>The respondents were different for a number of demographic features (gender, age, etc.), income level and occupation, what allowed covering and taking into account the preferences of different groups of consumers.</w:t>
      </w:r>
    </w:p>
    <w:p w:rsidR="00632F92" w:rsidRPr="00832064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B94B41">
        <w:rPr>
          <w:color w:val="000000"/>
          <w:sz w:val="28"/>
          <w:szCs w:val="28"/>
          <w:shd w:val="clear" w:color="auto" w:fill="FFFFFF"/>
          <w:lang w:val="en-US"/>
        </w:rPr>
        <w:t>88.2% of respondents are interested in ethnographic tourism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B94B41">
        <w:rPr>
          <w:color w:val="000000"/>
          <w:sz w:val="28"/>
          <w:szCs w:val="28"/>
          <w:shd w:val="clear" w:color="auto" w:fill="FFFFFF"/>
          <w:lang w:val="en-US"/>
        </w:rPr>
        <w:t xml:space="preserve">Among the main reasons preventing such trips in Kirov region, the majority of respondents noted the lack of sufficient tourist infrastructure (44%) and </w:t>
      </w:r>
      <w:r w:rsidRPr="009F06B8">
        <w:rPr>
          <w:color w:val="000000"/>
          <w:sz w:val="28"/>
          <w:szCs w:val="28"/>
          <w:shd w:val="clear" w:color="auto" w:fill="FFFFFF"/>
          <w:lang w:val="en-US"/>
        </w:rPr>
        <w:t xml:space="preserve">inaccessibility </w:t>
      </w:r>
      <w:r w:rsidRPr="00B94B41">
        <w:rPr>
          <w:color w:val="000000"/>
          <w:sz w:val="28"/>
          <w:szCs w:val="28"/>
          <w:shd w:val="clear" w:color="auto" w:fill="FFFFFF"/>
          <w:lang w:val="en-US"/>
        </w:rPr>
        <w:t>of objects connected with the ethnography of the territory (24.5%). The greatest interest for the respondents is represented by Russian (60.1%) and Tatar (21%) cultures. Interest in Udmurt and Mari culture is much lower and is 9.6% and 9.3%, respectively.</w:t>
      </w:r>
    </w:p>
    <w:p w:rsidR="00632F92" w:rsidRPr="00832064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 xml:space="preserve">Given </w:t>
      </w:r>
      <w:r w:rsidRPr="00D74D6A">
        <w:rPr>
          <w:color w:val="000000"/>
          <w:sz w:val="28"/>
          <w:szCs w:val="28"/>
          <w:shd w:val="clear" w:color="auto" w:fill="FFFFFF"/>
          <w:lang w:val="en-US"/>
        </w:rPr>
        <w:t>the results of the population survey, the e</w:t>
      </w:r>
      <w:r>
        <w:rPr>
          <w:color w:val="000000"/>
          <w:sz w:val="28"/>
          <w:szCs w:val="28"/>
          <w:shd w:val="clear" w:color="auto" w:fill="FFFFFF"/>
          <w:lang w:val="en-US"/>
        </w:rPr>
        <w:t>thno hotel project is proposed o</w:t>
      </w:r>
      <w:r w:rsidRPr="00D74D6A">
        <w:rPr>
          <w:color w:val="000000"/>
          <w:sz w:val="28"/>
          <w:szCs w:val="28"/>
          <w:shd w:val="clear" w:color="auto" w:fill="FFFFFF"/>
          <w:lang w:val="en-US"/>
        </w:rPr>
        <w:t xml:space="preserve">n the territory of Vyatskopolyansky district. Ethno hotel will partially solve the problem of the lack of sufficient tourist infrastructure in the cluster, as well </w:t>
      </w:r>
      <w:r>
        <w:rPr>
          <w:color w:val="000000"/>
          <w:sz w:val="28"/>
          <w:szCs w:val="28"/>
          <w:shd w:val="clear" w:color="auto" w:fill="FFFFFF"/>
          <w:lang w:val="en-US"/>
        </w:rPr>
        <w:t>as enable</w:t>
      </w:r>
      <w:r w:rsidRPr="00D74D6A">
        <w:rPr>
          <w:color w:val="000000"/>
          <w:sz w:val="28"/>
          <w:szCs w:val="28"/>
          <w:shd w:val="clear" w:color="auto" w:fill="FFFFFF"/>
          <w:lang w:val="en-US"/>
        </w:rPr>
        <w:t xml:space="preserve"> acquaintance with Russian, Tatar, Udmurt </w:t>
      </w:r>
      <w:r>
        <w:rPr>
          <w:color w:val="000000"/>
          <w:sz w:val="28"/>
          <w:szCs w:val="28"/>
          <w:shd w:val="clear" w:color="auto" w:fill="FFFFFF"/>
          <w:lang w:val="en-US"/>
        </w:rPr>
        <w:t>and</w:t>
      </w:r>
      <w:r w:rsidRPr="00D74D6A">
        <w:rPr>
          <w:color w:val="000000"/>
          <w:sz w:val="28"/>
          <w:szCs w:val="28"/>
          <w:shd w:val="clear" w:color="auto" w:fill="FFFFFF"/>
          <w:lang w:val="en-US"/>
        </w:rPr>
        <w:t xml:space="preserve"> Mari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cultures </w:t>
      </w:r>
      <w:r w:rsidRPr="00D74D6A">
        <w:rPr>
          <w:color w:val="000000"/>
          <w:sz w:val="28"/>
          <w:szCs w:val="28"/>
          <w:shd w:val="clear" w:color="auto" w:fill="FFFFFF"/>
          <w:lang w:val="en-US"/>
        </w:rPr>
        <w:t xml:space="preserve">in a short time without the need to make several trips to </w:t>
      </w:r>
      <w:r>
        <w:rPr>
          <w:color w:val="000000"/>
          <w:sz w:val="28"/>
          <w:szCs w:val="28"/>
          <w:shd w:val="clear" w:color="auto" w:fill="FFFFFF"/>
          <w:lang w:val="en-US"/>
        </w:rPr>
        <w:t>different districts</w:t>
      </w:r>
      <w:r w:rsidRPr="00D74D6A">
        <w:rPr>
          <w:color w:val="000000"/>
          <w:sz w:val="28"/>
          <w:szCs w:val="28"/>
          <w:shd w:val="clear" w:color="auto" w:fill="FFFFFF"/>
          <w:lang w:val="en-US"/>
        </w:rPr>
        <w:t>.</w:t>
      </w:r>
    </w:p>
    <w:p w:rsidR="00632F92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AA6DD9">
        <w:rPr>
          <w:color w:val="000000"/>
          <w:sz w:val="28"/>
          <w:szCs w:val="28"/>
          <w:shd w:val="clear" w:color="auto" w:fill="FFFFFF"/>
          <w:lang w:val="en-US"/>
        </w:rPr>
        <w:t>For this object is offered a plot of land in the village Nizhnie Iziverki in the Vyatskopolyansky district.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A6DD9">
        <w:rPr>
          <w:color w:val="000000"/>
          <w:sz w:val="28"/>
          <w:szCs w:val="28"/>
          <w:shd w:val="clear" w:color="auto" w:fill="FFFFFF"/>
          <w:lang w:val="en-US"/>
        </w:rPr>
        <w:t>Nizhniye Izverki is located 13 km from the municipality Vyatskie Polyany.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74D6A">
        <w:rPr>
          <w:color w:val="000000"/>
          <w:sz w:val="28"/>
          <w:szCs w:val="28"/>
          <w:shd w:val="clear" w:color="auto" w:fill="FFFFFF"/>
          <w:lang w:val="en-US"/>
        </w:rPr>
        <w:t>Ethno-hotel will include several cottage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s </w:t>
      </w:r>
      <w:r w:rsidRPr="00D74D6A">
        <w:rPr>
          <w:color w:val="000000"/>
          <w:sz w:val="28"/>
          <w:szCs w:val="28"/>
          <w:shd w:val="clear" w:color="auto" w:fill="FFFFFF"/>
          <w:lang w:val="en-US"/>
        </w:rPr>
        <w:t>made in different styles in accordance with the traditions of Russian, Tatar, Mari and Udmurt cultures.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15ACD">
        <w:rPr>
          <w:color w:val="000000"/>
          <w:sz w:val="28"/>
          <w:szCs w:val="28"/>
          <w:shd w:val="clear" w:color="auto" w:fill="FFFFFF"/>
          <w:lang w:val="en-US"/>
        </w:rPr>
        <w:t xml:space="preserve">In general, paid services will be focused on the organization of leisure and tourist </w:t>
      </w:r>
      <w:r w:rsidRPr="00D74D6A">
        <w:rPr>
          <w:color w:val="000000"/>
          <w:sz w:val="28"/>
          <w:szCs w:val="28"/>
          <w:shd w:val="clear" w:color="auto" w:fill="FFFFFF"/>
          <w:lang w:val="en-US"/>
        </w:rPr>
        <w:t xml:space="preserve">acquaintance </w:t>
      </w:r>
      <w:r w:rsidRPr="00315ACD">
        <w:rPr>
          <w:color w:val="000000"/>
          <w:sz w:val="28"/>
          <w:szCs w:val="28"/>
          <w:shd w:val="clear" w:color="auto" w:fill="FFFFFF"/>
          <w:lang w:val="en-US"/>
        </w:rPr>
        <w:t xml:space="preserve">with the cultures. Taking into account </w:t>
      </w:r>
      <w:r>
        <w:rPr>
          <w:color w:val="000000"/>
          <w:sz w:val="28"/>
          <w:szCs w:val="28"/>
          <w:shd w:val="clear" w:color="auto" w:fill="FFFFFF"/>
          <w:lang w:val="en-US"/>
        </w:rPr>
        <w:t>the interests of the population</w:t>
      </w:r>
      <w:r w:rsidRPr="00315ACD">
        <w:rPr>
          <w:color w:val="000000"/>
          <w:sz w:val="28"/>
          <w:szCs w:val="28"/>
          <w:shd w:val="clear" w:color="auto" w:fill="FFFFFF"/>
          <w:lang w:val="en-US"/>
        </w:rPr>
        <w:t xml:space="preserve"> the </w:t>
      </w:r>
      <w:r w:rsidRPr="00315ACD">
        <w:rPr>
          <w:color w:val="000000"/>
          <w:sz w:val="28"/>
          <w:szCs w:val="28"/>
          <w:shd w:val="clear" w:color="auto" w:fill="FFFFFF"/>
          <w:lang w:val="en-US"/>
        </w:rPr>
        <w:lastRenderedPageBreak/>
        <w:t>main emphasis will be on Russian and Tatar culture</w:t>
      </w:r>
      <w:r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315ACD">
        <w:rPr>
          <w:color w:val="000000"/>
          <w:sz w:val="28"/>
          <w:szCs w:val="28"/>
          <w:shd w:val="clear" w:color="auto" w:fill="FFFFFF"/>
          <w:lang w:val="en-US"/>
        </w:rPr>
        <w:t>.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315ACD">
        <w:rPr>
          <w:color w:val="000000"/>
          <w:sz w:val="28"/>
          <w:szCs w:val="28"/>
          <w:shd w:val="clear" w:color="auto" w:fill="FFFFFF"/>
          <w:lang w:val="en-US"/>
        </w:rPr>
        <w:t xml:space="preserve">The full list of services provided by the </w:t>
      </w:r>
      <w:r w:rsidRPr="00D74D6A">
        <w:rPr>
          <w:color w:val="000000"/>
          <w:sz w:val="28"/>
          <w:szCs w:val="28"/>
          <w:shd w:val="clear" w:color="auto" w:fill="FFFFFF"/>
          <w:lang w:val="en-US"/>
        </w:rPr>
        <w:t>e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thno </w:t>
      </w:r>
      <w:r w:rsidRPr="00315ACD">
        <w:rPr>
          <w:color w:val="000000"/>
          <w:sz w:val="28"/>
          <w:szCs w:val="28"/>
          <w:shd w:val="clear" w:color="auto" w:fill="FFFFFF"/>
          <w:lang w:val="en-US"/>
        </w:rPr>
        <w:t>hotel is presented in Table 3.</w:t>
      </w:r>
    </w:p>
    <w:p w:rsidR="00632F92" w:rsidRDefault="00632F92" w:rsidP="00632F92">
      <w:pPr>
        <w:pStyle w:val="p5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632F92" w:rsidRDefault="00632F92" w:rsidP="00632F92">
      <w:pPr>
        <w:pStyle w:val="p51"/>
        <w:spacing w:before="0" w:beforeAutospacing="0" w:after="0" w:afterAutospacing="0" w:line="360" w:lineRule="auto"/>
        <w:jc w:val="right"/>
        <w:rPr>
          <w:color w:val="000000"/>
          <w:sz w:val="28"/>
          <w:szCs w:val="28"/>
          <w:shd w:val="clear" w:color="auto" w:fill="FFFFFF"/>
          <w:lang w:val="en-US"/>
        </w:rPr>
      </w:pPr>
      <w:r w:rsidRPr="00315ACD">
        <w:rPr>
          <w:color w:val="000000"/>
          <w:sz w:val="28"/>
          <w:szCs w:val="28"/>
          <w:shd w:val="clear" w:color="auto" w:fill="FFFFFF"/>
          <w:lang w:val="en-US"/>
        </w:rPr>
        <w:t>Table 3 - List of services offer</w:t>
      </w:r>
      <w:r>
        <w:rPr>
          <w:color w:val="000000"/>
          <w:sz w:val="28"/>
          <w:szCs w:val="28"/>
          <w:shd w:val="clear" w:color="auto" w:fill="FFFFFF"/>
          <w:lang w:val="en-US"/>
        </w:rPr>
        <w:t>ed to guests of the ethno-hotel</w:t>
      </w:r>
    </w:p>
    <w:tbl>
      <w:tblPr>
        <w:tblStyle w:val="ab"/>
        <w:tblW w:w="9679" w:type="dxa"/>
        <w:tblLook w:val="04A0"/>
      </w:tblPr>
      <w:tblGrid>
        <w:gridCol w:w="4077"/>
        <w:gridCol w:w="5602"/>
      </w:tblGrid>
      <w:tr w:rsidR="00632F92" w:rsidTr="002172C9">
        <w:trPr>
          <w:trHeight w:val="715"/>
        </w:trPr>
        <w:tc>
          <w:tcPr>
            <w:tcW w:w="4077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Services included in the cost of a bed</w:t>
            </w:r>
          </w:p>
        </w:tc>
        <w:tc>
          <w:tcPr>
            <w:tcW w:w="5602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Paid services</w:t>
            </w:r>
          </w:p>
        </w:tc>
      </w:tr>
      <w:tr w:rsidR="00632F92" w:rsidTr="002172C9">
        <w:trPr>
          <w:trHeight w:val="696"/>
        </w:trPr>
        <w:tc>
          <w:tcPr>
            <w:tcW w:w="4077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 xml:space="preserve">Accommodation in </w:t>
            </w:r>
            <w:r w:rsidRPr="00AA6DD9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cottages </w:t>
            </w:r>
            <w:r w:rsidRPr="00AA6DD9">
              <w:rPr>
                <w:spacing w:val="2"/>
                <w:sz w:val="28"/>
                <w:szCs w:val="28"/>
                <w:lang w:val="en-US"/>
              </w:rPr>
              <w:t>of various comfort categories</w:t>
            </w:r>
          </w:p>
        </w:tc>
        <w:tc>
          <w:tcPr>
            <w:tcW w:w="5602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R</w:t>
            </w:r>
            <w:r w:rsidRPr="00AA6DD9">
              <w:rPr>
                <w:spacing w:val="2"/>
                <w:sz w:val="28"/>
                <w:szCs w:val="28"/>
              </w:rPr>
              <w:t>estaurant</w:t>
            </w:r>
          </w:p>
        </w:tc>
      </w:tr>
      <w:tr w:rsidR="00632F92" w:rsidTr="002172C9">
        <w:trPr>
          <w:trHeight w:val="281"/>
        </w:trPr>
        <w:tc>
          <w:tcPr>
            <w:tcW w:w="4077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AA6DD9">
              <w:rPr>
                <w:spacing w:val="2"/>
                <w:sz w:val="28"/>
                <w:szCs w:val="28"/>
              </w:rPr>
              <w:t>Air conditioning</w:t>
            </w:r>
          </w:p>
        </w:tc>
        <w:tc>
          <w:tcPr>
            <w:tcW w:w="5602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Bar</w:t>
            </w:r>
          </w:p>
        </w:tc>
      </w:tr>
      <w:tr w:rsidR="00632F92" w:rsidTr="002172C9">
        <w:trPr>
          <w:trHeight w:val="614"/>
        </w:trPr>
        <w:tc>
          <w:tcPr>
            <w:tcW w:w="4077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Parking space</w:t>
            </w:r>
          </w:p>
        </w:tc>
        <w:tc>
          <w:tcPr>
            <w:tcW w:w="5602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AA6DD9">
              <w:rPr>
                <w:spacing w:val="2"/>
                <w:sz w:val="28"/>
                <w:szCs w:val="28"/>
              </w:rPr>
              <w:t>Organization of banquets</w:t>
            </w:r>
          </w:p>
        </w:tc>
      </w:tr>
      <w:tr w:rsidR="00632F92" w:rsidRPr="00632F92" w:rsidTr="002172C9">
        <w:trPr>
          <w:trHeight w:val="675"/>
        </w:trPr>
        <w:tc>
          <w:tcPr>
            <w:tcW w:w="4077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ATM</w:t>
            </w:r>
          </w:p>
        </w:tc>
        <w:tc>
          <w:tcPr>
            <w:tcW w:w="5602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Organization of banquets, events in accordance with the traditional cultures</w:t>
            </w:r>
          </w:p>
        </w:tc>
      </w:tr>
      <w:tr w:rsidR="00632F92" w:rsidRPr="00632F92" w:rsidTr="002172C9">
        <w:trPr>
          <w:trHeight w:val="557"/>
        </w:trPr>
        <w:tc>
          <w:tcPr>
            <w:tcW w:w="4077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AA6DD9">
              <w:rPr>
                <w:spacing w:val="2"/>
                <w:sz w:val="28"/>
                <w:szCs w:val="28"/>
              </w:rPr>
              <w:t>Luggage storage</w:t>
            </w:r>
          </w:p>
        </w:tc>
        <w:tc>
          <w:tcPr>
            <w:tcW w:w="5602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Organization of meetings with representatives of peoples</w:t>
            </w:r>
          </w:p>
        </w:tc>
      </w:tr>
      <w:tr w:rsidR="00632F92" w:rsidRPr="00632F92" w:rsidTr="002172C9">
        <w:trPr>
          <w:trHeight w:val="565"/>
        </w:trPr>
        <w:tc>
          <w:tcPr>
            <w:tcW w:w="4077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AA6DD9">
              <w:rPr>
                <w:spacing w:val="2"/>
                <w:sz w:val="28"/>
                <w:szCs w:val="28"/>
              </w:rPr>
              <w:t>Daily cleaning</w:t>
            </w:r>
          </w:p>
        </w:tc>
        <w:tc>
          <w:tcPr>
            <w:tcW w:w="5602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Participation in master classes, seminars</w:t>
            </w:r>
          </w:p>
        </w:tc>
      </w:tr>
      <w:tr w:rsidR="00632F92" w:rsidRPr="00632F92" w:rsidTr="002172C9">
        <w:trPr>
          <w:trHeight w:val="545"/>
        </w:trPr>
        <w:tc>
          <w:tcPr>
            <w:tcW w:w="4077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AA6DD9">
              <w:rPr>
                <w:spacing w:val="2"/>
                <w:sz w:val="28"/>
                <w:szCs w:val="28"/>
              </w:rPr>
              <w:t>Laundry</w:t>
            </w:r>
          </w:p>
        </w:tc>
        <w:tc>
          <w:tcPr>
            <w:tcW w:w="5602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Participation in events, concerts held on site</w:t>
            </w:r>
          </w:p>
        </w:tc>
      </w:tr>
      <w:tr w:rsidR="00632F92" w:rsidRPr="00632F92" w:rsidTr="002172C9">
        <w:trPr>
          <w:trHeight w:val="695"/>
        </w:trPr>
        <w:tc>
          <w:tcPr>
            <w:tcW w:w="4077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Wi-Fi</w:t>
            </w:r>
          </w:p>
        </w:tc>
        <w:tc>
          <w:tcPr>
            <w:tcW w:w="5602" w:type="dxa"/>
            <w:vAlign w:val="center"/>
          </w:tcPr>
          <w:p w:rsidR="00632F92" w:rsidRPr="00AA6DD9" w:rsidRDefault="00632F92" w:rsidP="002172C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  <w:lang w:val="en-US"/>
              </w:rPr>
            </w:pPr>
            <w:r w:rsidRPr="00AA6DD9">
              <w:rPr>
                <w:spacing w:val="2"/>
                <w:sz w:val="28"/>
                <w:szCs w:val="28"/>
                <w:lang w:val="en-US"/>
              </w:rPr>
              <w:t>Organization of excursions to religious buildings, sights, indigenous areas communities</w:t>
            </w:r>
          </w:p>
        </w:tc>
      </w:tr>
    </w:tbl>
    <w:p w:rsidR="00632F92" w:rsidRPr="00832064" w:rsidRDefault="00632F92" w:rsidP="00632F92">
      <w:pPr>
        <w:pStyle w:val="p51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  <w:lang w:val="en-US"/>
        </w:rPr>
      </w:pPr>
    </w:p>
    <w:p w:rsidR="00632F92" w:rsidRPr="00B407C3" w:rsidRDefault="00632F92" w:rsidP="00632F92">
      <w:pPr>
        <w:pStyle w:val="p5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BE1D35">
        <w:rPr>
          <w:color w:val="000000"/>
          <w:sz w:val="28"/>
          <w:szCs w:val="28"/>
          <w:shd w:val="clear" w:color="auto" w:fill="FFFFFF"/>
          <w:lang w:val="en-US"/>
        </w:rPr>
        <w:t>The idea of ethno-hotel is innovative for Kirov region</w:t>
      </w:r>
      <w:r w:rsidRPr="00B407C3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Pr="00B407C3">
        <w:rPr>
          <w:color w:val="000000"/>
          <w:sz w:val="28"/>
          <w:szCs w:val="28"/>
          <w:shd w:val="clear" w:color="auto" w:fill="FFFFFF"/>
          <w:lang w:val="en-US"/>
        </w:rPr>
        <w:t>ccommodation in eco-friendly houses on the bank of Vyatka River, a variety of related services, the possibility of combining rest and cognition will increase the attractiveness of Vyatskopolyansky district and the ethnographic cluster "Vyatskie Polyany" for tourists.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407C3">
        <w:rPr>
          <w:color w:val="000000"/>
          <w:sz w:val="28"/>
          <w:szCs w:val="28"/>
          <w:shd w:val="clear" w:color="auto" w:fill="FFFFFF"/>
          <w:lang w:val="en-US"/>
        </w:rPr>
        <w:t>Besides the emergence of a new object of the tourist industry will lead to the creation of new jobs for young specialists in tourism, hospitality and service.</w:t>
      </w:r>
    </w:p>
    <w:p w:rsidR="00632F92" w:rsidRPr="00632F92" w:rsidRDefault="00632F92" w:rsidP="00D52E4C">
      <w:pPr>
        <w:pStyle w:val="formattext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  <w:lang w:val="en-US"/>
        </w:rPr>
      </w:pPr>
    </w:p>
    <w:p w:rsidR="00597368" w:rsidRPr="00632F92" w:rsidRDefault="00597368" w:rsidP="00FE28A0">
      <w:pPr>
        <w:spacing w:line="360" w:lineRule="auto"/>
        <w:ind w:firstLine="851"/>
        <w:jc w:val="both"/>
        <w:rPr>
          <w:sz w:val="28"/>
          <w:lang w:val="en-US"/>
        </w:rPr>
      </w:pPr>
    </w:p>
    <w:sectPr w:rsidR="00597368" w:rsidRPr="00632F92" w:rsidSect="005805BC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BE" w:rsidRDefault="00943DBE" w:rsidP="000262C1">
      <w:r>
        <w:separator/>
      </w:r>
    </w:p>
  </w:endnote>
  <w:endnote w:type="continuationSeparator" w:id="1">
    <w:p w:rsidR="00943DBE" w:rsidRDefault="00943DBE" w:rsidP="00026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0286"/>
      <w:docPartObj>
        <w:docPartGallery w:val="Page Numbers (Bottom of Page)"/>
        <w:docPartUnique/>
      </w:docPartObj>
    </w:sdtPr>
    <w:sdtContent>
      <w:p w:rsidR="00315ACD" w:rsidRDefault="00476B2D">
        <w:pPr>
          <w:pStyle w:val="a6"/>
          <w:jc w:val="right"/>
        </w:pPr>
        <w:fldSimple w:instr=" PAGE   \* MERGEFORMAT ">
          <w:r w:rsidR="00632F92">
            <w:rPr>
              <w:noProof/>
            </w:rPr>
            <w:t>10</w:t>
          </w:r>
        </w:fldSimple>
      </w:p>
    </w:sdtContent>
  </w:sdt>
  <w:p w:rsidR="00315ACD" w:rsidRDefault="00315AC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BE" w:rsidRDefault="00943DBE" w:rsidP="000262C1">
      <w:r>
        <w:separator/>
      </w:r>
    </w:p>
  </w:footnote>
  <w:footnote w:type="continuationSeparator" w:id="1">
    <w:p w:rsidR="00943DBE" w:rsidRDefault="00943DBE" w:rsidP="00026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1E5"/>
    <w:multiLevelType w:val="hybridMultilevel"/>
    <w:tmpl w:val="C5F4C8E0"/>
    <w:lvl w:ilvl="0" w:tplc="CCAA2C02">
      <w:start w:val="1"/>
      <w:numFmt w:val="lowerLetter"/>
      <w:lvlText w:val="%1)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32778"/>
    <w:multiLevelType w:val="hybridMultilevel"/>
    <w:tmpl w:val="B76297D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E5358"/>
    <w:multiLevelType w:val="hybridMultilevel"/>
    <w:tmpl w:val="31ACF8BA"/>
    <w:lvl w:ilvl="0" w:tplc="8550E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218C4"/>
    <w:multiLevelType w:val="hybridMultilevel"/>
    <w:tmpl w:val="8918DF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9F5CD0"/>
    <w:multiLevelType w:val="hybridMultilevel"/>
    <w:tmpl w:val="25A0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62CD"/>
    <w:multiLevelType w:val="hybridMultilevel"/>
    <w:tmpl w:val="61B2580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2C81D4D"/>
    <w:multiLevelType w:val="hybridMultilevel"/>
    <w:tmpl w:val="30EC493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C7746"/>
    <w:multiLevelType w:val="hybridMultilevel"/>
    <w:tmpl w:val="17B2886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3F5EE7"/>
    <w:multiLevelType w:val="multilevel"/>
    <w:tmpl w:val="F5EE6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646267"/>
    <w:multiLevelType w:val="hybridMultilevel"/>
    <w:tmpl w:val="A11AF5CC"/>
    <w:lvl w:ilvl="0" w:tplc="47D085A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DE4340"/>
    <w:multiLevelType w:val="hybridMultilevel"/>
    <w:tmpl w:val="A8DA3FE2"/>
    <w:lvl w:ilvl="0" w:tplc="64605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137F13"/>
    <w:multiLevelType w:val="hybridMultilevel"/>
    <w:tmpl w:val="7FEAC4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6FD5493"/>
    <w:multiLevelType w:val="hybridMultilevel"/>
    <w:tmpl w:val="B0040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1F66E1"/>
    <w:multiLevelType w:val="hybridMultilevel"/>
    <w:tmpl w:val="E2AA52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05DE0"/>
    <w:multiLevelType w:val="hybridMultilevel"/>
    <w:tmpl w:val="49FE2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90478"/>
    <w:multiLevelType w:val="multilevel"/>
    <w:tmpl w:val="B0C8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3FA02FF"/>
    <w:multiLevelType w:val="hybridMultilevel"/>
    <w:tmpl w:val="F31408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B0C5A"/>
    <w:multiLevelType w:val="hybridMultilevel"/>
    <w:tmpl w:val="E3B051A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16F1A"/>
    <w:multiLevelType w:val="hybridMultilevel"/>
    <w:tmpl w:val="EF10F3BA"/>
    <w:lvl w:ilvl="0" w:tplc="BCB4F10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772A4"/>
    <w:multiLevelType w:val="hybridMultilevel"/>
    <w:tmpl w:val="14E27F6E"/>
    <w:lvl w:ilvl="0" w:tplc="51EE6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D5250"/>
    <w:multiLevelType w:val="hybridMultilevel"/>
    <w:tmpl w:val="D0C003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27022"/>
    <w:multiLevelType w:val="hybridMultilevel"/>
    <w:tmpl w:val="2D70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A2EF3"/>
    <w:multiLevelType w:val="hybridMultilevel"/>
    <w:tmpl w:val="B92C520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>
    <w:nsid w:val="57274B9D"/>
    <w:multiLevelType w:val="hybridMultilevel"/>
    <w:tmpl w:val="2AA8F5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783114B"/>
    <w:multiLevelType w:val="hybridMultilevel"/>
    <w:tmpl w:val="42007E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111D8"/>
    <w:multiLevelType w:val="hybridMultilevel"/>
    <w:tmpl w:val="F3605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E13710"/>
    <w:multiLevelType w:val="hybridMultilevel"/>
    <w:tmpl w:val="3424B9A4"/>
    <w:lvl w:ilvl="0" w:tplc="12745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084CB7"/>
    <w:multiLevelType w:val="hybridMultilevel"/>
    <w:tmpl w:val="CF3EFAC4"/>
    <w:lvl w:ilvl="0" w:tplc="9BC2D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1553FA7"/>
    <w:multiLevelType w:val="hybridMultilevel"/>
    <w:tmpl w:val="677ECF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B94FD5"/>
    <w:multiLevelType w:val="hybridMultilevel"/>
    <w:tmpl w:val="CFD00F3A"/>
    <w:lvl w:ilvl="0" w:tplc="3C18E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81023"/>
    <w:multiLevelType w:val="hybridMultilevel"/>
    <w:tmpl w:val="A17A49D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1">
    <w:nsid w:val="629D7A56"/>
    <w:multiLevelType w:val="hybridMultilevel"/>
    <w:tmpl w:val="30EC493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AF78A6"/>
    <w:multiLevelType w:val="hybridMultilevel"/>
    <w:tmpl w:val="82D82C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7D64C28"/>
    <w:multiLevelType w:val="hybridMultilevel"/>
    <w:tmpl w:val="B3C2B06E"/>
    <w:lvl w:ilvl="0" w:tplc="3C18E29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>
    <w:nsid w:val="6C2D3920"/>
    <w:multiLevelType w:val="hybridMultilevel"/>
    <w:tmpl w:val="8AD23726"/>
    <w:lvl w:ilvl="0" w:tplc="3D5EC75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E3B0CCD"/>
    <w:multiLevelType w:val="hybridMultilevel"/>
    <w:tmpl w:val="E9C4BBB4"/>
    <w:lvl w:ilvl="0" w:tplc="206C45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570633"/>
    <w:multiLevelType w:val="multilevel"/>
    <w:tmpl w:val="B0C89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3D20AB2"/>
    <w:multiLevelType w:val="hybridMultilevel"/>
    <w:tmpl w:val="AA4EFC0C"/>
    <w:lvl w:ilvl="0" w:tplc="7FDEE3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36"/>
  </w:num>
  <w:num w:numId="3">
    <w:abstractNumId w:val="25"/>
  </w:num>
  <w:num w:numId="4">
    <w:abstractNumId w:val="8"/>
  </w:num>
  <w:num w:numId="5">
    <w:abstractNumId w:val="5"/>
  </w:num>
  <w:num w:numId="6">
    <w:abstractNumId w:val="3"/>
  </w:num>
  <w:num w:numId="7">
    <w:abstractNumId w:val="22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31"/>
  </w:num>
  <w:num w:numId="13">
    <w:abstractNumId w:val="6"/>
  </w:num>
  <w:num w:numId="14">
    <w:abstractNumId w:val="13"/>
  </w:num>
  <w:num w:numId="15">
    <w:abstractNumId w:val="16"/>
  </w:num>
  <w:num w:numId="16">
    <w:abstractNumId w:val="35"/>
  </w:num>
  <w:num w:numId="17">
    <w:abstractNumId w:val="9"/>
  </w:num>
  <w:num w:numId="18">
    <w:abstractNumId w:val="26"/>
  </w:num>
  <w:num w:numId="19">
    <w:abstractNumId w:val="24"/>
  </w:num>
  <w:num w:numId="20">
    <w:abstractNumId w:val="18"/>
  </w:num>
  <w:num w:numId="21">
    <w:abstractNumId w:val="28"/>
  </w:num>
  <w:num w:numId="22">
    <w:abstractNumId w:val="0"/>
  </w:num>
  <w:num w:numId="23">
    <w:abstractNumId w:val="27"/>
  </w:num>
  <w:num w:numId="24">
    <w:abstractNumId w:val="34"/>
  </w:num>
  <w:num w:numId="25">
    <w:abstractNumId w:val="37"/>
  </w:num>
  <w:num w:numId="26">
    <w:abstractNumId w:val="2"/>
  </w:num>
  <w:num w:numId="27">
    <w:abstractNumId w:val="19"/>
  </w:num>
  <w:num w:numId="28">
    <w:abstractNumId w:val="17"/>
  </w:num>
  <w:num w:numId="29">
    <w:abstractNumId w:val="20"/>
  </w:num>
  <w:num w:numId="30">
    <w:abstractNumId w:val="10"/>
  </w:num>
  <w:num w:numId="31">
    <w:abstractNumId w:val="11"/>
  </w:num>
  <w:num w:numId="32">
    <w:abstractNumId w:val="30"/>
  </w:num>
  <w:num w:numId="33">
    <w:abstractNumId w:val="21"/>
  </w:num>
  <w:num w:numId="34">
    <w:abstractNumId w:val="23"/>
  </w:num>
  <w:num w:numId="35">
    <w:abstractNumId w:val="32"/>
  </w:num>
  <w:num w:numId="36">
    <w:abstractNumId w:val="14"/>
  </w:num>
  <w:num w:numId="37">
    <w:abstractNumId w:val="29"/>
  </w:num>
  <w:num w:numId="38">
    <w:abstractNumId w:val="3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5B5"/>
    <w:rsid w:val="00000CFB"/>
    <w:rsid w:val="00021C7E"/>
    <w:rsid w:val="000262C1"/>
    <w:rsid w:val="00032338"/>
    <w:rsid w:val="00037B28"/>
    <w:rsid w:val="00040135"/>
    <w:rsid w:val="00041C7E"/>
    <w:rsid w:val="000429DE"/>
    <w:rsid w:val="00045577"/>
    <w:rsid w:val="00061DBD"/>
    <w:rsid w:val="00076090"/>
    <w:rsid w:val="0008198F"/>
    <w:rsid w:val="000822C2"/>
    <w:rsid w:val="00085FA2"/>
    <w:rsid w:val="0009731F"/>
    <w:rsid w:val="00097B5F"/>
    <w:rsid w:val="000A11AC"/>
    <w:rsid w:val="000A3A15"/>
    <w:rsid w:val="000B04CB"/>
    <w:rsid w:val="000E1549"/>
    <w:rsid w:val="000E3811"/>
    <w:rsid w:val="000F015D"/>
    <w:rsid w:val="000F161D"/>
    <w:rsid w:val="001072B5"/>
    <w:rsid w:val="0014028F"/>
    <w:rsid w:val="0014652E"/>
    <w:rsid w:val="00153626"/>
    <w:rsid w:val="001617C5"/>
    <w:rsid w:val="001749C1"/>
    <w:rsid w:val="001749EA"/>
    <w:rsid w:val="00176501"/>
    <w:rsid w:val="00182CD4"/>
    <w:rsid w:val="00183FDB"/>
    <w:rsid w:val="00185315"/>
    <w:rsid w:val="00193968"/>
    <w:rsid w:val="00195FD7"/>
    <w:rsid w:val="00197C65"/>
    <w:rsid w:val="001A3DEF"/>
    <w:rsid w:val="001C01FC"/>
    <w:rsid w:val="001C2101"/>
    <w:rsid w:val="001C2738"/>
    <w:rsid w:val="001C6998"/>
    <w:rsid w:val="001D20E1"/>
    <w:rsid w:val="001D4633"/>
    <w:rsid w:val="001E02E6"/>
    <w:rsid w:val="001F5EC0"/>
    <w:rsid w:val="00202DC3"/>
    <w:rsid w:val="002138AC"/>
    <w:rsid w:val="002337D5"/>
    <w:rsid w:val="00236A39"/>
    <w:rsid w:val="002506DE"/>
    <w:rsid w:val="0025574B"/>
    <w:rsid w:val="00262351"/>
    <w:rsid w:val="00267BE2"/>
    <w:rsid w:val="00270C5A"/>
    <w:rsid w:val="002728A6"/>
    <w:rsid w:val="002771BA"/>
    <w:rsid w:val="00281AB5"/>
    <w:rsid w:val="00281FB5"/>
    <w:rsid w:val="00283CEE"/>
    <w:rsid w:val="00295FDC"/>
    <w:rsid w:val="002A4122"/>
    <w:rsid w:val="002B2EC7"/>
    <w:rsid w:val="002B644D"/>
    <w:rsid w:val="002C7CFA"/>
    <w:rsid w:val="002D4248"/>
    <w:rsid w:val="002D72A0"/>
    <w:rsid w:val="002E3F29"/>
    <w:rsid w:val="002E5560"/>
    <w:rsid w:val="002F31B6"/>
    <w:rsid w:val="00300E17"/>
    <w:rsid w:val="00301B77"/>
    <w:rsid w:val="00315ACD"/>
    <w:rsid w:val="0034196C"/>
    <w:rsid w:val="00362D2F"/>
    <w:rsid w:val="00363C8F"/>
    <w:rsid w:val="00371813"/>
    <w:rsid w:val="00371CBA"/>
    <w:rsid w:val="00375A19"/>
    <w:rsid w:val="0038496D"/>
    <w:rsid w:val="003A0F5E"/>
    <w:rsid w:val="003A2BCA"/>
    <w:rsid w:val="003A5E3C"/>
    <w:rsid w:val="003B0E79"/>
    <w:rsid w:val="003B1768"/>
    <w:rsid w:val="003B603C"/>
    <w:rsid w:val="003C698C"/>
    <w:rsid w:val="003F46D6"/>
    <w:rsid w:val="004005B5"/>
    <w:rsid w:val="004020F0"/>
    <w:rsid w:val="00412FDA"/>
    <w:rsid w:val="004236FA"/>
    <w:rsid w:val="00433BFA"/>
    <w:rsid w:val="00434974"/>
    <w:rsid w:val="00435EE2"/>
    <w:rsid w:val="004413DF"/>
    <w:rsid w:val="0044209B"/>
    <w:rsid w:val="00446B88"/>
    <w:rsid w:val="00456FE9"/>
    <w:rsid w:val="004600A6"/>
    <w:rsid w:val="004654D5"/>
    <w:rsid w:val="00470D32"/>
    <w:rsid w:val="00476B2D"/>
    <w:rsid w:val="004822F8"/>
    <w:rsid w:val="00492A7C"/>
    <w:rsid w:val="004B7C5A"/>
    <w:rsid w:val="004D03D3"/>
    <w:rsid w:val="004E25A1"/>
    <w:rsid w:val="005273CE"/>
    <w:rsid w:val="0053080C"/>
    <w:rsid w:val="00532D0B"/>
    <w:rsid w:val="00541D30"/>
    <w:rsid w:val="00542D1A"/>
    <w:rsid w:val="00554606"/>
    <w:rsid w:val="00561DCC"/>
    <w:rsid w:val="0056495A"/>
    <w:rsid w:val="0056603E"/>
    <w:rsid w:val="00573D7F"/>
    <w:rsid w:val="005800F1"/>
    <w:rsid w:val="005805BC"/>
    <w:rsid w:val="00587F2C"/>
    <w:rsid w:val="00597368"/>
    <w:rsid w:val="005A4139"/>
    <w:rsid w:val="005C7968"/>
    <w:rsid w:val="005E36E7"/>
    <w:rsid w:val="005E7269"/>
    <w:rsid w:val="005F7251"/>
    <w:rsid w:val="00605949"/>
    <w:rsid w:val="00610674"/>
    <w:rsid w:val="00615380"/>
    <w:rsid w:val="00625290"/>
    <w:rsid w:val="00625BDF"/>
    <w:rsid w:val="00632F92"/>
    <w:rsid w:val="00634461"/>
    <w:rsid w:val="006372E0"/>
    <w:rsid w:val="00646A0F"/>
    <w:rsid w:val="00651B97"/>
    <w:rsid w:val="00654C94"/>
    <w:rsid w:val="006663D4"/>
    <w:rsid w:val="00671DA7"/>
    <w:rsid w:val="00674DF3"/>
    <w:rsid w:val="00681772"/>
    <w:rsid w:val="0068316D"/>
    <w:rsid w:val="006839C7"/>
    <w:rsid w:val="00685C70"/>
    <w:rsid w:val="006A28C2"/>
    <w:rsid w:val="006B5F2D"/>
    <w:rsid w:val="006C5BBB"/>
    <w:rsid w:val="006D1B6D"/>
    <w:rsid w:val="006D1E22"/>
    <w:rsid w:val="006D3EF9"/>
    <w:rsid w:val="006E0F8C"/>
    <w:rsid w:val="006E115A"/>
    <w:rsid w:val="006E4A51"/>
    <w:rsid w:val="006E7504"/>
    <w:rsid w:val="00700428"/>
    <w:rsid w:val="00700AF9"/>
    <w:rsid w:val="007079FE"/>
    <w:rsid w:val="0071142F"/>
    <w:rsid w:val="0071579C"/>
    <w:rsid w:val="00720B10"/>
    <w:rsid w:val="00722DF0"/>
    <w:rsid w:val="007230B5"/>
    <w:rsid w:val="007267BC"/>
    <w:rsid w:val="0074168D"/>
    <w:rsid w:val="00761579"/>
    <w:rsid w:val="00766879"/>
    <w:rsid w:val="00776391"/>
    <w:rsid w:val="00781EBA"/>
    <w:rsid w:val="007823C5"/>
    <w:rsid w:val="0079517D"/>
    <w:rsid w:val="0079626D"/>
    <w:rsid w:val="007A1717"/>
    <w:rsid w:val="007A4625"/>
    <w:rsid w:val="007A6E79"/>
    <w:rsid w:val="007B1CCF"/>
    <w:rsid w:val="007B5F84"/>
    <w:rsid w:val="007C0A49"/>
    <w:rsid w:val="007C51DC"/>
    <w:rsid w:val="007E3DEE"/>
    <w:rsid w:val="007E516B"/>
    <w:rsid w:val="007E6DAF"/>
    <w:rsid w:val="007E7A62"/>
    <w:rsid w:val="007F5AAE"/>
    <w:rsid w:val="007F6121"/>
    <w:rsid w:val="00802151"/>
    <w:rsid w:val="008055F6"/>
    <w:rsid w:val="0080628A"/>
    <w:rsid w:val="0082633D"/>
    <w:rsid w:val="0082635A"/>
    <w:rsid w:val="00827453"/>
    <w:rsid w:val="00832064"/>
    <w:rsid w:val="00832707"/>
    <w:rsid w:val="00840CA7"/>
    <w:rsid w:val="00851C8F"/>
    <w:rsid w:val="00856DC2"/>
    <w:rsid w:val="0086661D"/>
    <w:rsid w:val="00892AAE"/>
    <w:rsid w:val="008977EC"/>
    <w:rsid w:val="008B3EB0"/>
    <w:rsid w:val="008C09C3"/>
    <w:rsid w:val="008C6569"/>
    <w:rsid w:val="008D37CB"/>
    <w:rsid w:val="008D4F7A"/>
    <w:rsid w:val="008D542A"/>
    <w:rsid w:val="008E7D05"/>
    <w:rsid w:val="008F3632"/>
    <w:rsid w:val="008F66C3"/>
    <w:rsid w:val="009157DE"/>
    <w:rsid w:val="0092433D"/>
    <w:rsid w:val="0092709D"/>
    <w:rsid w:val="009310ED"/>
    <w:rsid w:val="009325A1"/>
    <w:rsid w:val="00943DBE"/>
    <w:rsid w:val="009520BB"/>
    <w:rsid w:val="0096600E"/>
    <w:rsid w:val="009700E6"/>
    <w:rsid w:val="009736E8"/>
    <w:rsid w:val="00977847"/>
    <w:rsid w:val="009837C1"/>
    <w:rsid w:val="0099180D"/>
    <w:rsid w:val="00997A00"/>
    <w:rsid w:val="009A019C"/>
    <w:rsid w:val="009A490F"/>
    <w:rsid w:val="009A5036"/>
    <w:rsid w:val="009B12C1"/>
    <w:rsid w:val="009B5006"/>
    <w:rsid w:val="009D6C28"/>
    <w:rsid w:val="009E3A30"/>
    <w:rsid w:val="009F06B8"/>
    <w:rsid w:val="009F72F6"/>
    <w:rsid w:val="00A00F4A"/>
    <w:rsid w:val="00A047E9"/>
    <w:rsid w:val="00A227AC"/>
    <w:rsid w:val="00A330A3"/>
    <w:rsid w:val="00A55D4F"/>
    <w:rsid w:val="00A56D68"/>
    <w:rsid w:val="00A76361"/>
    <w:rsid w:val="00A86525"/>
    <w:rsid w:val="00A913E4"/>
    <w:rsid w:val="00A953ED"/>
    <w:rsid w:val="00AA426C"/>
    <w:rsid w:val="00AA4361"/>
    <w:rsid w:val="00AA6DD9"/>
    <w:rsid w:val="00AA737B"/>
    <w:rsid w:val="00AB17B8"/>
    <w:rsid w:val="00AB66D1"/>
    <w:rsid w:val="00AC1199"/>
    <w:rsid w:val="00AC3526"/>
    <w:rsid w:val="00AD1594"/>
    <w:rsid w:val="00AD2B7F"/>
    <w:rsid w:val="00AD69FC"/>
    <w:rsid w:val="00AE58D9"/>
    <w:rsid w:val="00AF45A6"/>
    <w:rsid w:val="00B11BC9"/>
    <w:rsid w:val="00B14E88"/>
    <w:rsid w:val="00B177D4"/>
    <w:rsid w:val="00B232BA"/>
    <w:rsid w:val="00B34F72"/>
    <w:rsid w:val="00B35AF0"/>
    <w:rsid w:val="00B37560"/>
    <w:rsid w:val="00B407C3"/>
    <w:rsid w:val="00B46E33"/>
    <w:rsid w:val="00B55628"/>
    <w:rsid w:val="00B62CB8"/>
    <w:rsid w:val="00B62D42"/>
    <w:rsid w:val="00B63968"/>
    <w:rsid w:val="00B663E0"/>
    <w:rsid w:val="00B73952"/>
    <w:rsid w:val="00B81A72"/>
    <w:rsid w:val="00B86A8E"/>
    <w:rsid w:val="00B87AD4"/>
    <w:rsid w:val="00B93AC6"/>
    <w:rsid w:val="00B94B41"/>
    <w:rsid w:val="00BA12A2"/>
    <w:rsid w:val="00BB35A3"/>
    <w:rsid w:val="00BB694C"/>
    <w:rsid w:val="00BC18D6"/>
    <w:rsid w:val="00BD5DCE"/>
    <w:rsid w:val="00BE1D35"/>
    <w:rsid w:val="00BE4E6C"/>
    <w:rsid w:val="00BE528D"/>
    <w:rsid w:val="00BF3FDB"/>
    <w:rsid w:val="00C056BF"/>
    <w:rsid w:val="00C3368A"/>
    <w:rsid w:val="00C66970"/>
    <w:rsid w:val="00C706A9"/>
    <w:rsid w:val="00C70FDD"/>
    <w:rsid w:val="00C731E2"/>
    <w:rsid w:val="00C76ADF"/>
    <w:rsid w:val="00C83B72"/>
    <w:rsid w:val="00C90F99"/>
    <w:rsid w:val="00C91CC0"/>
    <w:rsid w:val="00C9221B"/>
    <w:rsid w:val="00C93CA1"/>
    <w:rsid w:val="00C93E38"/>
    <w:rsid w:val="00C97C58"/>
    <w:rsid w:val="00CA3DCD"/>
    <w:rsid w:val="00CA5E69"/>
    <w:rsid w:val="00CB2B30"/>
    <w:rsid w:val="00CB3912"/>
    <w:rsid w:val="00CB60B8"/>
    <w:rsid w:val="00CC6955"/>
    <w:rsid w:val="00CD0F7A"/>
    <w:rsid w:val="00CD15DF"/>
    <w:rsid w:val="00CD319A"/>
    <w:rsid w:val="00CD4988"/>
    <w:rsid w:val="00CD7ECF"/>
    <w:rsid w:val="00D012F6"/>
    <w:rsid w:val="00D0141A"/>
    <w:rsid w:val="00D17ACE"/>
    <w:rsid w:val="00D25F89"/>
    <w:rsid w:val="00D36141"/>
    <w:rsid w:val="00D36856"/>
    <w:rsid w:val="00D42778"/>
    <w:rsid w:val="00D515CA"/>
    <w:rsid w:val="00D51CD0"/>
    <w:rsid w:val="00D52DD5"/>
    <w:rsid w:val="00D52E4C"/>
    <w:rsid w:val="00D60252"/>
    <w:rsid w:val="00D73C83"/>
    <w:rsid w:val="00D740BC"/>
    <w:rsid w:val="00D74D6A"/>
    <w:rsid w:val="00D7559E"/>
    <w:rsid w:val="00D84BF2"/>
    <w:rsid w:val="00D85FC5"/>
    <w:rsid w:val="00D955FC"/>
    <w:rsid w:val="00D95F9C"/>
    <w:rsid w:val="00D95FA0"/>
    <w:rsid w:val="00DC2C64"/>
    <w:rsid w:val="00DD1BBC"/>
    <w:rsid w:val="00DE1E6C"/>
    <w:rsid w:val="00DE3CD9"/>
    <w:rsid w:val="00E030E1"/>
    <w:rsid w:val="00E10E1D"/>
    <w:rsid w:val="00E15506"/>
    <w:rsid w:val="00E1657D"/>
    <w:rsid w:val="00E21E69"/>
    <w:rsid w:val="00E25594"/>
    <w:rsid w:val="00E336C4"/>
    <w:rsid w:val="00E43D5E"/>
    <w:rsid w:val="00E4752F"/>
    <w:rsid w:val="00E55051"/>
    <w:rsid w:val="00E628F5"/>
    <w:rsid w:val="00E63E64"/>
    <w:rsid w:val="00E704D8"/>
    <w:rsid w:val="00E856D8"/>
    <w:rsid w:val="00E8631C"/>
    <w:rsid w:val="00E94CD5"/>
    <w:rsid w:val="00E94CFE"/>
    <w:rsid w:val="00EA1E82"/>
    <w:rsid w:val="00EA7FA7"/>
    <w:rsid w:val="00EC303E"/>
    <w:rsid w:val="00EC34B8"/>
    <w:rsid w:val="00EC583F"/>
    <w:rsid w:val="00EF42A3"/>
    <w:rsid w:val="00F04142"/>
    <w:rsid w:val="00F058A8"/>
    <w:rsid w:val="00F204D9"/>
    <w:rsid w:val="00F21578"/>
    <w:rsid w:val="00F23D83"/>
    <w:rsid w:val="00F25B32"/>
    <w:rsid w:val="00F46FFD"/>
    <w:rsid w:val="00F54D76"/>
    <w:rsid w:val="00F55D06"/>
    <w:rsid w:val="00F62AD1"/>
    <w:rsid w:val="00F74F4B"/>
    <w:rsid w:val="00F75B5B"/>
    <w:rsid w:val="00F75E8C"/>
    <w:rsid w:val="00F85C1B"/>
    <w:rsid w:val="00F910D1"/>
    <w:rsid w:val="00F958AB"/>
    <w:rsid w:val="00FA5FD6"/>
    <w:rsid w:val="00FB0924"/>
    <w:rsid w:val="00FB3862"/>
    <w:rsid w:val="00FC63E9"/>
    <w:rsid w:val="00FD74B1"/>
    <w:rsid w:val="00FE28A0"/>
    <w:rsid w:val="00FE293F"/>
    <w:rsid w:val="00FE5E7C"/>
    <w:rsid w:val="00FF1007"/>
    <w:rsid w:val="00FF4914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15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E165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uiPriority w:val="99"/>
    <w:rsid w:val="004005B5"/>
    <w:pPr>
      <w:widowControl w:val="0"/>
      <w:suppressAutoHyphens/>
      <w:ind w:firstLine="720"/>
      <w:jc w:val="center"/>
    </w:pPr>
    <w:rPr>
      <w:rFonts w:ascii="Arial" w:hAnsi="Arial" w:cs="Arial"/>
      <w:sz w:val="28"/>
      <w:szCs w:val="28"/>
      <w:lang w:val="en-US" w:eastAsia="zh-CN"/>
    </w:rPr>
  </w:style>
  <w:style w:type="character" w:customStyle="1" w:styleId="apple-converted-space">
    <w:name w:val="apple-converted-space"/>
    <w:rsid w:val="004005B5"/>
  </w:style>
  <w:style w:type="paragraph" w:styleId="a4">
    <w:name w:val="header"/>
    <w:basedOn w:val="a"/>
    <w:link w:val="a5"/>
    <w:uiPriority w:val="99"/>
    <w:semiHidden/>
    <w:unhideWhenUsed/>
    <w:rsid w:val="000262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62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62C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165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51">
    <w:name w:val="p51"/>
    <w:basedOn w:val="a"/>
    <w:rsid w:val="00C056BF"/>
    <w:pPr>
      <w:spacing w:before="100" w:beforeAutospacing="1" w:after="100" w:afterAutospacing="1"/>
    </w:pPr>
  </w:style>
  <w:style w:type="character" w:customStyle="1" w:styleId="ft21">
    <w:name w:val="ft21"/>
    <w:basedOn w:val="a0"/>
    <w:rsid w:val="00C056BF"/>
  </w:style>
  <w:style w:type="paragraph" w:customStyle="1" w:styleId="p52">
    <w:name w:val="p52"/>
    <w:basedOn w:val="a"/>
    <w:rsid w:val="00C056BF"/>
    <w:pPr>
      <w:spacing w:before="100" w:beforeAutospacing="1" w:after="100" w:afterAutospacing="1"/>
    </w:pPr>
  </w:style>
  <w:style w:type="paragraph" w:customStyle="1" w:styleId="p21">
    <w:name w:val="p21"/>
    <w:basedOn w:val="a"/>
    <w:rsid w:val="00C056BF"/>
    <w:pPr>
      <w:spacing w:before="100" w:beforeAutospacing="1" w:after="100" w:afterAutospacing="1"/>
    </w:pPr>
  </w:style>
  <w:style w:type="paragraph" w:customStyle="1" w:styleId="p53">
    <w:name w:val="p53"/>
    <w:basedOn w:val="a"/>
    <w:rsid w:val="00C056BF"/>
    <w:pPr>
      <w:spacing w:before="100" w:beforeAutospacing="1" w:after="100" w:afterAutospacing="1"/>
    </w:pPr>
  </w:style>
  <w:style w:type="paragraph" w:customStyle="1" w:styleId="p54">
    <w:name w:val="p54"/>
    <w:basedOn w:val="a"/>
    <w:rsid w:val="00C056BF"/>
    <w:pPr>
      <w:spacing w:before="100" w:beforeAutospacing="1" w:after="100" w:afterAutospacing="1"/>
    </w:pPr>
  </w:style>
  <w:style w:type="paragraph" w:customStyle="1" w:styleId="p56">
    <w:name w:val="p56"/>
    <w:basedOn w:val="a"/>
    <w:rsid w:val="00C056BF"/>
    <w:pPr>
      <w:spacing w:before="100" w:beforeAutospacing="1" w:after="100" w:afterAutospacing="1"/>
    </w:pPr>
  </w:style>
  <w:style w:type="paragraph" w:customStyle="1" w:styleId="p57">
    <w:name w:val="p57"/>
    <w:basedOn w:val="a"/>
    <w:rsid w:val="00C056BF"/>
    <w:pPr>
      <w:spacing w:before="100" w:beforeAutospacing="1" w:after="100" w:afterAutospacing="1"/>
    </w:pPr>
  </w:style>
  <w:style w:type="paragraph" w:customStyle="1" w:styleId="p58">
    <w:name w:val="p58"/>
    <w:basedOn w:val="a"/>
    <w:rsid w:val="00C056BF"/>
    <w:pPr>
      <w:spacing w:before="100" w:beforeAutospacing="1" w:after="100" w:afterAutospacing="1"/>
    </w:pPr>
  </w:style>
  <w:style w:type="paragraph" w:customStyle="1" w:styleId="p59">
    <w:name w:val="p59"/>
    <w:basedOn w:val="a"/>
    <w:rsid w:val="00C056BF"/>
    <w:pPr>
      <w:spacing w:before="100" w:beforeAutospacing="1" w:after="100" w:afterAutospacing="1"/>
    </w:pPr>
  </w:style>
  <w:style w:type="paragraph" w:customStyle="1" w:styleId="p60">
    <w:name w:val="p60"/>
    <w:basedOn w:val="a"/>
    <w:rsid w:val="00C056BF"/>
    <w:pPr>
      <w:spacing w:before="100" w:beforeAutospacing="1" w:after="100" w:afterAutospacing="1"/>
    </w:pPr>
  </w:style>
  <w:style w:type="paragraph" w:customStyle="1" w:styleId="p61">
    <w:name w:val="p61"/>
    <w:basedOn w:val="a"/>
    <w:rsid w:val="00C056BF"/>
    <w:pPr>
      <w:spacing w:before="100" w:beforeAutospacing="1" w:after="100" w:afterAutospacing="1"/>
    </w:pPr>
  </w:style>
  <w:style w:type="character" w:customStyle="1" w:styleId="ft14">
    <w:name w:val="ft14"/>
    <w:basedOn w:val="a0"/>
    <w:rsid w:val="00C056BF"/>
  </w:style>
  <w:style w:type="paragraph" w:customStyle="1" w:styleId="p62">
    <w:name w:val="p62"/>
    <w:basedOn w:val="a"/>
    <w:rsid w:val="00C056BF"/>
    <w:pPr>
      <w:spacing w:before="100" w:beforeAutospacing="1" w:after="100" w:afterAutospacing="1"/>
    </w:pPr>
  </w:style>
  <w:style w:type="paragraph" w:customStyle="1" w:styleId="p63">
    <w:name w:val="p63"/>
    <w:basedOn w:val="a"/>
    <w:rsid w:val="00C056BF"/>
    <w:pPr>
      <w:spacing w:before="100" w:beforeAutospacing="1" w:after="100" w:afterAutospacing="1"/>
    </w:pPr>
  </w:style>
  <w:style w:type="paragraph" w:customStyle="1" w:styleId="p65">
    <w:name w:val="p65"/>
    <w:basedOn w:val="a"/>
    <w:rsid w:val="00C056BF"/>
    <w:pPr>
      <w:spacing w:before="100" w:beforeAutospacing="1" w:after="100" w:afterAutospacing="1"/>
    </w:pPr>
  </w:style>
  <w:style w:type="paragraph" w:customStyle="1" w:styleId="p66">
    <w:name w:val="p66"/>
    <w:basedOn w:val="a"/>
    <w:rsid w:val="00C056BF"/>
    <w:pPr>
      <w:spacing w:before="100" w:beforeAutospacing="1" w:after="100" w:afterAutospacing="1"/>
    </w:pPr>
  </w:style>
  <w:style w:type="paragraph" w:customStyle="1" w:styleId="p67">
    <w:name w:val="p67"/>
    <w:basedOn w:val="a"/>
    <w:rsid w:val="00C056BF"/>
    <w:pPr>
      <w:spacing w:before="100" w:beforeAutospacing="1" w:after="100" w:afterAutospacing="1"/>
    </w:pPr>
  </w:style>
  <w:style w:type="paragraph" w:customStyle="1" w:styleId="p68">
    <w:name w:val="p68"/>
    <w:basedOn w:val="a"/>
    <w:rsid w:val="00C056BF"/>
    <w:pPr>
      <w:spacing w:before="100" w:beforeAutospacing="1" w:after="100" w:afterAutospacing="1"/>
    </w:pPr>
  </w:style>
  <w:style w:type="character" w:customStyle="1" w:styleId="ft0">
    <w:name w:val="ft0"/>
    <w:basedOn w:val="a0"/>
    <w:rsid w:val="00C056BF"/>
  </w:style>
  <w:style w:type="character" w:customStyle="1" w:styleId="ft27">
    <w:name w:val="ft27"/>
    <w:basedOn w:val="a0"/>
    <w:rsid w:val="00C056BF"/>
  </w:style>
  <w:style w:type="paragraph" w:customStyle="1" w:styleId="p69">
    <w:name w:val="p69"/>
    <w:basedOn w:val="a"/>
    <w:rsid w:val="00C056BF"/>
    <w:pPr>
      <w:spacing w:before="100" w:beforeAutospacing="1" w:after="100" w:afterAutospacing="1"/>
    </w:pPr>
  </w:style>
  <w:style w:type="character" w:customStyle="1" w:styleId="ft28">
    <w:name w:val="ft28"/>
    <w:basedOn w:val="a0"/>
    <w:rsid w:val="00C056BF"/>
  </w:style>
  <w:style w:type="paragraph" w:customStyle="1" w:styleId="p70">
    <w:name w:val="p70"/>
    <w:basedOn w:val="a"/>
    <w:rsid w:val="00C056BF"/>
    <w:pPr>
      <w:spacing w:before="100" w:beforeAutospacing="1" w:after="100" w:afterAutospacing="1"/>
    </w:pPr>
  </w:style>
  <w:style w:type="paragraph" w:customStyle="1" w:styleId="p71">
    <w:name w:val="p71"/>
    <w:basedOn w:val="a"/>
    <w:rsid w:val="00C056BF"/>
    <w:pPr>
      <w:spacing w:before="100" w:beforeAutospacing="1" w:after="100" w:afterAutospacing="1"/>
    </w:pPr>
  </w:style>
  <w:style w:type="character" w:customStyle="1" w:styleId="ft29">
    <w:name w:val="ft29"/>
    <w:basedOn w:val="a0"/>
    <w:rsid w:val="00C056BF"/>
  </w:style>
  <w:style w:type="paragraph" w:customStyle="1" w:styleId="p20">
    <w:name w:val="p20"/>
    <w:basedOn w:val="a"/>
    <w:rsid w:val="00C056BF"/>
    <w:pPr>
      <w:spacing w:before="100" w:beforeAutospacing="1" w:after="100" w:afterAutospacing="1"/>
    </w:pPr>
  </w:style>
  <w:style w:type="paragraph" w:customStyle="1" w:styleId="p72">
    <w:name w:val="p72"/>
    <w:basedOn w:val="a"/>
    <w:rsid w:val="00C056BF"/>
    <w:pPr>
      <w:spacing w:before="100" w:beforeAutospacing="1" w:after="100" w:afterAutospacing="1"/>
    </w:pPr>
  </w:style>
  <w:style w:type="paragraph" w:customStyle="1" w:styleId="p73">
    <w:name w:val="p73"/>
    <w:basedOn w:val="a"/>
    <w:rsid w:val="00C056BF"/>
    <w:pPr>
      <w:spacing w:before="100" w:beforeAutospacing="1" w:after="100" w:afterAutospacing="1"/>
    </w:pPr>
  </w:style>
  <w:style w:type="paragraph" w:customStyle="1" w:styleId="p44">
    <w:name w:val="p44"/>
    <w:basedOn w:val="a"/>
    <w:rsid w:val="00C056BF"/>
    <w:pPr>
      <w:spacing w:before="100" w:beforeAutospacing="1" w:after="100" w:afterAutospacing="1"/>
    </w:pPr>
  </w:style>
  <w:style w:type="paragraph" w:customStyle="1" w:styleId="p74">
    <w:name w:val="p74"/>
    <w:basedOn w:val="a"/>
    <w:rsid w:val="00C056BF"/>
    <w:pPr>
      <w:spacing w:before="100" w:beforeAutospacing="1" w:after="100" w:afterAutospacing="1"/>
    </w:pPr>
  </w:style>
  <w:style w:type="paragraph" w:customStyle="1" w:styleId="p75">
    <w:name w:val="p75"/>
    <w:basedOn w:val="a"/>
    <w:rsid w:val="00C056BF"/>
    <w:pPr>
      <w:spacing w:before="100" w:beforeAutospacing="1" w:after="100" w:afterAutospacing="1"/>
    </w:pPr>
  </w:style>
  <w:style w:type="paragraph" w:customStyle="1" w:styleId="p77">
    <w:name w:val="p77"/>
    <w:basedOn w:val="a"/>
    <w:rsid w:val="00C056BF"/>
    <w:pPr>
      <w:spacing w:before="100" w:beforeAutospacing="1" w:after="100" w:afterAutospacing="1"/>
    </w:pPr>
  </w:style>
  <w:style w:type="paragraph" w:customStyle="1" w:styleId="p78">
    <w:name w:val="p78"/>
    <w:basedOn w:val="a"/>
    <w:rsid w:val="00C056BF"/>
    <w:pPr>
      <w:spacing w:before="100" w:beforeAutospacing="1" w:after="100" w:afterAutospacing="1"/>
    </w:pPr>
  </w:style>
  <w:style w:type="character" w:customStyle="1" w:styleId="ft24">
    <w:name w:val="ft24"/>
    <w:basedOn w:val="a0"/>
    <w:rsid w:val="00C056BF"/>
  </w:style>
  <w:style w:type="paragraph" w:customStyle="1" w:styleId="p79">
    <w:name w:val="p79"/>
    <w:basedOn w:val="a"/>
    <w:rsid w:val="00C056BF"/>
    <w:pPr>
      <w:spacing w:before="100" w:beforeAutospacing="1" w:after="100" w:afterAutospacing="1"/>
    </w:pPr>
  </w:style>
  <w:style w:type="paragraph" w:customStyle="1" w:styleId="p80">
    <w:name w:val="p80"/>
    <w:basedOn w:val="a"/>
    <w:rsid w:val="00C056BF"/>
    <w:pPr>
      <w:spacing w:before="100" w:beforeAutospacing="1" w:after="100" w:afterAutospacing="1"/>
    </w:pPr>
  </w:style>
  <w:style w:type="character" w:customStyle="1" w:styleId="ft32">
    <w:name w:val="ft32"/>
    <w:basedOn w:val="a0"/>
    <w:rsid w:val="00C056BF"/>
  </w:style>
  <w:style w:type="paragraph" w:customStyle="1" w:styleId="p82">
    <w:name w:val="p82"/>
    <w:basedOn w:val="a"/>
    <w:rsid w:val="00C056BF"/>
    <w:pPr>
      <w:spacing w:before="100" w:beforeAutospacing="1" w:after="100" w:afterAutospacing="1"/>
    </w:pPr>
  </w:style>
  <w:style w:type="paragraph" w:customStyle="1" w:styleId="p83">
    <w:name w:val="p83"/>
    <w:basedOn w:val="a"/>
    <w:rsid w:val="00C056B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C056BF"/>
  </w:style>
  <w:style w:type="paragraph" w:customStyle="1" w:styleId="p84">
    <w:name w:val="p84"/>
    <w:basedOn w:val="a"/>
    <w:rsid w:val="00C056BF"/>
    <w:pPr>
      <w:spacing w:before="100" w:beforeAutospacing="1" w:after="100" w:afterAutospacing="1"/>
    </w:pPr>
  </w:style>
  <w:style w:type="character" w:customStyle="1" w:styleId="ft34">
    <w:name w:val="ft34"/>
    <w:basedOn w:val="a0"/>
    <w:rsid w:val="00C056BF"/>
  </w:style>
  <w:style w:type="paragraph" w:customStyle="1" w:styleId="p85">
    <w:name w:val="p85"/>
    <w:basedOn w:val="a"/>
    <w:rsid w:val="00C056B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C056BF"/>
  </w:style>
  <w:style w:type="paragraph" w:customStyle="1" w:styleId="p86">
    <w:name w:val="p86"/>
    <w:basedOn w:val="a"/>
    <w:rsid w:val="00C056BF"/>
    <w:pPr>
      <w:spacing w:before="100" w:beforeAutospacing="1" w:after="100" w:afterAutospacing="1"/>
    </w:pPr>
  </w:style>
  <w:style w:type="character" w:customStyle="1" w:styleId="ft36">
    <w:name w:val="ft36"/>
    <w:basedOn w:val="a0"/>
    <w:rsid w:val="00C056BF"/>
  </w:style>
  <w:style w:type="paragraph" w:customStyle="1" w:styleId="p38">
    <w:name w:val="p38"/>
    <w:basedOn w:val="a"/>
    <w:rsid w:val="00C056BF"/>
    <w:pPr>
      <w:spacing w:before="100" w:beforeAutospacing="1" w:after="100" w:afterAutospacing="1"/>
    </w:pPr>
  </w:style>
  <w:style w:type="paragraph" w:customStyle="1" w:styleId="p87">
    <w:name w:val="p87"/>
    <w:basedOn w:val="a"/>
    <w:rsid w:val="00C056BF"/>
    <w:pPr>
      <w:spacing w:before="100" w:beforeAutospacing="1" w:after="100" w:afterAutospacing="1"/>
    </w:pPr>
  </w:style>
  <w:style w:type="paragraph" w:customStyle="1" w:styleId="p88">
    <w:name w:val="p88"/>
    <w:basedOn w:val="a"/>
    <w:rsid w:val="00C056BF"/>
    <w:pPr>
      <w:spacing w:before="100" w:beforeAutospacing="1" w:after="100" w:afterAutospacing="1"/>
    </w:pPr>
  </w:style>
  <w:style w:type="paragraph" w:customStyle="1" w:styleId="p40">
    <w:name w:val="p40"/>
    <w:basedOn w:val="a"/>
    <w:rsid w:val="00C056BF"/>
    <w:pPr>
      <w:spacing w:before="100" w:beforeAutospacing="1" w:after="100" w:afterAutospacing="1"/>
    </w:pPr>
  </w:style>
  <w:style w:type="paragraph" w:customStyle="1" w:styleId="p89">
    <w:name w:val="p89"/>
    <w:basedOn w:val="a"/>
    <w:rsid w:val="00C056BF"/>
    <w:pPr>
      <w:spacing w:before="100" w:beforeAutospacing="1" w:after="100" w:afterAutospacing="1"/>
    </w:pPr>
  </w:style>
  <w:style w:type="paragraph" w:customStyle="1" w:styleId="p90">
    <w:name w:val="p90"/>
    <w:basedOn w:val="a"/>
    <w:rsid w:val="00C056BF"/>
    <w:pPr>
      <w:spacing w:before="100" w:beforeAutospacing="1" w:after="100" w:afterAutospacing="1"/>
    </w:pPr>
  </w:style>
  <w:style w:type="paragraph" w:customStyle="1" w:styleId="psection">
    <w:name w:val="psection"/>
    <w:basedOn w:val="a"/>
    <w:rsid w:val="0018531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18531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E10E1D"/>
    <w:pPr>
      <w:spacing w:before="100" w:beforeAutospacing="1" w:after="100" w:afterAutospacing="1"/>
    </w:pPr>
  </w:style>
  <w:style w:type="paragraph" w:customStyle="1" w:styleId="11">
    <w:name w:val="Обычный1"/>
    <w:rsid w:val="00E10E1D"/>
    <w:pPr>
      <w:widowControl w:val="0"/>
      <w:spacing w:after="0" w:line="2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b">
    <w:name w:val="Table Grid"/>
    <w:basedOn w:val="a1"/>
    <w:uiPriority w:val="59"/>
    <w:rsid w:val="00554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54606"/>
    <w:rPr>
      <w:b/>
      <w:bCs/>
    </w:rPr>
  </w:style>
  <w:style w:type="character" w:styleId="ad">
    <w:name w:val="Placeholder Text"/>
    <w:basedOn w:val="a0"/>
    <w:uiPriority w:val="99"/>
    <w:semiHidden/>
    <w:rsid w:val="00EF42A3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EF42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42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1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tab-span">
    <w:name w:val="apple-tab-span"/>
    <w:basedOn w:val="a0"/>
    <w:rsid w:val="00761579"/>
  </w:style>
  <w:style w:type="character" w:styleId="af0">
    <w:name w:val="Emphasis"/>
    <w:basedOn w:val="a0"/>
    <w:uiPriority w:val="20"/>
    <w:qFormat/>
    <w:rsid w:val="00F54D76"/>
    <w:rPr>
      <w:i/>
      <w:iCs/>
    </w:rPr>
  </w:style>
  <w:style w:type="paragraph" w:customStyle="1" w:styleId="formattext">
    <w:name w:val="formattext"/>
    <w:basedOn w:val="a"/>
    <w:rsid w:val="00CD15DF"/>
    <w:pPr>
      <w:spacing w:before="100" w:beforeAutospacing="1" w:after="100" w:afterAutospacing="1"/>
    </w:pPr>
  </w:style>
  <w:style w:type="character" w:styleId="af1">
    <w:name w:val="FollowedHyperlink"/>
    <w:basedOn w:val="a0"/>
    <w:uiPriority w:val="99"/>
    <w:semiHidden/>
    <w:unhideWhenUsed/>
    <w:rsid w:val="00F215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8.8348273773470765E-2"/>
          <c:y val="0.1057133346136611"/>
          <c:w val="0.77917120936806672"/>
          <c:h val="0.7624906461160485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Русские</c:v>
                </c:pt>
              </c:strCache>
            </c:strRef>
          </c:tx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Вятскополянский район</c:v>
                </c:pt>
                <c:pt idx="1">
                  <c:v>Кильмезский район</c:v>
                </c:pt>
                <c:pt idx="2">
                  <c:v>Малмыжский район</c:v>
                </c:pt>
                <c:pt idx="3">
                  <c:v>Уржумский район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17.399999999999999</c:v>
                </c:pt>
                <c:pt idx="1">
                  <c:v>8.6</c:v>
                </c:pt>
                <c:pt idx="2">
                  <c:v>12.1</c:v>
                </c:pt>
                <c:pt idx="3">
                  <c:v>19.899999999999999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Татары</c:v>
                </c:pt>
              </c:strCache>
            </c:strRef>
          </c:tx>
          <c:dLbls>
            <c:dLbl>
              <c:idx val="0"/>
              <c:layout>
                <c:manualLayout>
                  <c:x val="4.2735042735042904E-3"/>
                  <c:y val="-2.5237229961640097E-7"/>
                </c:manualLayout>
              </c:layout>
              <c:showVal val="1"/>
            </c:dLbl>
            <c:dLbl>
              <c:idx val="1"/>
              <c:layout>
                <c:manualLayout>
                  <c:x val="-8.6956521739130748E-3"/>
                  <c:y val="1.1331444759206801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Вятскополянский район</c:v>
                </c:pt>
                <c:pt idx="1">
                  <c:v>Кильмезский район</c:v>
                </c:pt>
                <c:pt idx="2">
                  <c:v>Малмыжский район</c:v>
                </c:pt>
                <c:pt idx="3">
                  <c:v>Уржумский район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10.200000000000001</c:v>
                </c:pt>
                <c:pt idx="1">
                  <c:v>1.9000000000000001</c:v>
                </c:pt>
                <c:pt idx="2">
                  <c:v>8.8000000000000007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Марийцы</c:v>
                </c:pt>
              </c:strCache>
            </c:strRef>
          </c:tx>
          <c:dLbls>
            <c:dLbl>
              <c:idx val="0"/>
              <c:layout>
                <c:manualLayout>
                  <c:x val="-5.7971014492753372E-3"/>
                  <c:y val="1.1331444759206871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1331444759206801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Вятскополянский район</c:v>
                </c:pt>
                <c:pt idx="1">
                  <c:v>Кильмезский район</c:v>
                </c:pt>
                <c:pt idx="2">
                  <c:v>Малмыжский район</c:v>
                </c:pt>
                <c:pt idx="3">
                  <c:v>Уржумский район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0.5</c:v>
                </c:pt>
                <c:pt idx="1">
                  <c:v>1.6</c:v>
                </c:pt>
                <c:pt idx="2">
                  <c:v>4.3</c:v>
                </c:pt>
                <c:pt idx="3">
                  <c:v>5.2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Удмурты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7771482530689444E-3"/>
                </c:manualLayout>
              </c:layout>
              <c:showVal val="1"/>
            </c:dLbl>
            <c:dLbl>
              <c:idx val="1"/>
              <c:layout>
                <c:manualLayout>
                  <c:x val="5.7971014492753624E-3"/>
                  <c:y val="1.5108593012275807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Вятскополянский район</c:v>
                </c:pt>
                <c:pt idx="1">
                  <c:v>Кильмезский район</c:v>
                </c:pt>
                <c:pt idx="2">
                  <c:v>Малмыжский район</c:v>
                </c:pt>
                <c:pt idx="3">
                  <c:v>Уржумский район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1.3</c:v>
                </c:pt>
                <c:pt idx="1">
                  <c:v>0.8</c:v>
                </c:pt>
                <c:pt idx="2">
                  <c:v>1.3</c:v>
                </c:pt>
                <c:pt idx="3">
                  <c:v>0.1</c:v>
                </c:pt>
              </c:numCache>
            </c:numRef>
          </c:val>
        </c:ser>
        <c:axId val="102083968"/>
        <c:axId val="102089856"/>
      </c:barChart>
      <c:catAx>
        <c:axId val="102083968"/>
        <c:scaling>
          <c:orientation val="minMax"/>
        </c:scaling>
        <c:axPos val="b"/>
        <c:tickLblPos val="nextTo"/>
        <c:crossAx val="102089856"/>
        <c:crosses val="autoZero"/>
        <c:auto val="1"/>
        <c:lblAlgn val="ctr"/>
        <c:lblOffset val="100"/>
      </c:catAx>
      <c:valAx>
        <c:axId val="102089856"/>
        <c:scaling>
          <c:orientation val="minMax"/>
        </c:scaling>
        <c:axPos val="l"/>
        <c:majorGridlines/>
        <c:numFmt formatCode="#&quot; &quot;?/?" sourceLinked="0"/>
        <c:tickLblPos val="nextTo"/>
        <c:crossAx val="102083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4872867454398"/>
          <c:y val="0.40141886675930388"/>
          <c:w val="0.1522512713254594"/>
          <c:h val="0.23637795275590551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8.8348273773470765E-2"/>
          <c:y val="0.1057133346136611"/>
          <c:w val="0.77917120936806672"/>
          <c:h val="0.762490646116049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Russian</c:v>
                </c:pt>
              </c:strCache>
            </c:strRef>
          </c:tx>
          <c:dLbls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Vyatskopolyansky District</c:v>
                </c:pt>
                <c:pt idx="1">
                  <c:v>Kilmez District</c:v>
                </c:pt>
                <c:pt idx="2">
                  <c:v>Malmyzh District</c:v>
                </c:pt>
                <c:pt idx="3">
                  <c:v>Urzhum District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17.399999999999999</c:v>
                </c:pt>
                <c:pt idx="1">
                  <c:v>8.6</c:v>
                </c:pt>
                <c:pt idx="2">
                  <c:v>12.1</c:v>
                </c:pt>
                <c:pt idx="3">
                  <c:v>19.899999999999999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Tatar</c:v>
                </c:pt>
              </c:strCache>
            </c:strRef>
          </c:tx>
          <c:dLbls>
            <c:dLbl>
              <c:idx val="0"/>
              <c:layout>
                <c:manualLayout>
                  <c:x val="4.2735042735042904E-3"/>
                  <c:y val="-2.5237229961640224E-7"/>
                </c:manualLayout>
              </c:layout>
              <c:showVal val="1"/>
            </c:dLbl>
            <c:dLbl>
              <c:idx val="1"/>
              <c:layout>
                <c:manualLayout>
                  <c:x val="-8.6956521739130748E-3"/>
                  <c:y val="1.1331444759206801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Vyatskopolyansky District</c:v>
                </c:pt>
                <c:pt idx="1">
                  <c:v>Kilmez District</c:v>
                </c:pt>
                <c:pt idx="2">
                  <c:v>Malmyzh District</c:v>
                </c:pt>
                <c:pt idx="3">
                  <c:v>Urzhum District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10.200000000000001</c:v>
                </c:pt>
                <c:pt idx="1">
                  <c:v>1.9000000000000001</c:v>
                </c:pt>
                <c:pt idx="2">
                  <c:v>8.8000000000000007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Mari</c:v>
                </c:pt>
              </c:strCache>
            </c:strRef>
          </c:tx>
          <c:dLbls>
            <c:dLbl>
              <c:idx val="0"/>
              <c:layout>
                <c:manualLayout>
                  <c:x val="-5.7971014492753416E-3"/>
                  <c:y val="1.1331444759206881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1331444759206801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Vyatskopolyansky District</c:v>
                </c:pt>
                <c:pt idx="1">
                  <c:v>Kilmez District</c:v>
                </c:pt>
                <c:pt idx="2">
                  <c:v>Malmyzh District</c:v>
                </c:pt>
                <c:pt idx="3">
                  <c:v>Urzhum District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0.5</c:v>
                </c:pt>
                <c:pt idx="1">
                  <c:v>1.6</c:v>
                </c:pt>
                <c:pt idx="2">
                  <c:v>4.3</c:v>
                </c:pt>
                <c:pt idx="3">
                  <c:v>5.2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Udmurt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7771482530689509E-3"/>
                </c:manualLayout>
              </c:layout>
              <c:showVal val="1"/>
            </c:dLbl>
            <c:dLbl>
              <c:idx val="1"/>
              <c:layout>
                <c:manualLayout>
                  <c:x val="5.7971014492753624E-3"/>
                  <c:y val="1.5108593012275844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Vyatskopolyansky District</c:v>
                </c:pt>
                <c:pt idx="1">
                  <c:v>Kilmez District</c:v>
                </c:pt>
                <c:pt idx="2">
                  <c:v>Malmyzh District</c:v>
                </c:pt>
                <c:pt idx="3">
                  <c:v>Urzhum District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1.3</c:v>
                </c:pt>
                <c:pt idx="1">
                  <c:v>0.8</c:v>
                </c:pt>
                <c:pt idx="2">
                  <c:v>1.3</c:v>
                </c:pt>
                <c:pt idx="3">
                  <c:v>0.1</c:v>
                </c:pt>
              </c:numCache>
            </c:numRef>
          </c:val>
        </c:ser>
        <c:axId val="76136832"/>
        <c:axId val="76138368"/>
      </c:barChart>
      <c:catAx>
        <c:axId val="76136832"/>
        <c:scaling>
          <c:orientation val="minMax"/>
        </c:scaling>
        <c:axPos val="b"/>
        <c:tickLblPos val="nextTo"/>
        <c:crossAx val="76138368"/>
        <c:crosses val="autoZero"/>
        <c:auto val="1"/>
        <c:lblAlgn val="ctr"/>
        <c:lblOffset val="100"/>
      </c:catAx>
      <c:valAx>
        <c:axId val="76138368"/>
        <c:scaling>
          <c:orientation val="minMax"/>
        </c:scaling>
        <c:axPos val="l"/>
        <c:majorGridlines/>
        <c:numFmt formatCode="#&quot; &quot;?/?" sourceLinked="0"/>
        <c:tickLblPos val="nextTo"/>
        <c:crossAx val="76136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77487286745452"/>
          <c:y val="0.40141886675930444"/>
          <c:w val="0.1522512713254594"/>
          <c:h val="0.23637795275590551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287F-F14A-48AE-83AD-F3D07C05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4014</TotalTime>
  <Pages>10</Pages>
  <Words>2285</Words>
  <Characters>13188</Characters>
  <Application>Microsoft Office Word</Application>
  <DocSecurity>0</DocSecurity>
  <Lines>239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dcterms:created xsi:type="dcterms:W3CDTF">2016-09-27T14:21:00Z</dcterms:created>
  <dcterms:modified xsi:type="dcterms:W3CDTF">2018-09-19T09:59:00Z</dcterms:modified>
</cp:coreProperties>
</file>