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10207" w:type="dxa"/>
        <w:tblInd w:w="-289" w:type="dxa"/>
        <w:tblLook w:val="04A0" w:firstRow="1" w:lastRow="0" w:firstColumn="1" w:lastColumn="0" w:noHBand="0" w:noVBand="1"/>
      </w:tblPr>
      <w:tblGrid>
        <w:gridCol w:w="10207"/>
      </w:tblGrid>
      <w:tr w:rsidR="00914657" w:rsidRPr="00905468" w:rsidTr="00914657">
        <w:tc>
          <w:tcPr>
            <w:tcW w:w="10207" w:type="dxa"/>
          </w:tcPr>
          <w:p w:rsidR="00914657" w:rsidRPr="006C441F" w:rsidRDefault="00914657" w:rsidP="00905468">
            <w:pPr>
              <w:jc w:val="center"/>
              <w:rPr>
                <w:b/>
                <w:sz w:val="28"/>
              </w:rPr>
            </w:pPr>
            <w:bookmarkStart w:id="0" w:name="_GoBack"/>
            <w:bookmarkEnd w:id="0"/>
            <w:r>
              <w:rPr>
                <w:b/>
                <w:sz w:val="28"/>
              </w:rPr>
              <w:t>Локализация сайта всего лишь в один клик</w:t>
            </w:r>
            <w:r w:rsidRPr="006C441F">
              <w:rPr>
                <w:b/>
                <w:sz w:val="28"/>
              </w:rPr>
              <w:t>. Мечта или реальность?</w:t>
            </w:r>
          </w:p>
        </w:tc>
      </w:tr>
      <w:tr w:rsidR="00914657" w:rsidRPr="004F2BBC" w:rsidTr="00914657">
        <w:tc>
          <w:tcPr>
            <w:tcW w:w="10207" w:type="dxa"/>
          </w:tcPr>
          <w:p w:rsidR="00914657" w:rsidRPr="00905468" w:rsidRDefault="00914657" w:rsidP="00905468">
            <w:pPr>
              <w:jc w:val="center"/>
              <w:rPr>
                <w:i/>
                <w:sz w:val="28"/>
              </w:rPr>
            </w:pPr>
            <w:proofErr w:type="spellStart"/>
            <w:r w:rsidRPr="00905468">
              <w:rPr>
                <w:i/>
                <w:sz w:val="28"/>
              </w:rPr>
              <w:t>Алессандра</w:t>
            </w:r>
            <w:proofErr w:type="spellEnd"/>
            <w:r w:rsidRPr="00905468">
              <w:rPr>
                <w:i/>
                <w:sz w:val="28"/>
              </w:rPr>
              <w:t xml:space="preserve"> </w:t>
            </w:r>
            <w:proofErr w:type="spellStart"/>
            <w:r w:rsidRPr="00905468">
              <w:rPr>
                <w:i/>
                <w:sz w:val="28"/>
              </w:rPr>
              <w:t>Бинацци</w:t>
            </w:r>
            <w:proofErr w:type="spellEnd"/>
          </w:p>
        </w:tc>
      </w:tr>
      <w:tr w:rsidR="00914657" w:rsidRPr="00905468" w:rsidTr="00914657">
        <w:tc>
          <w:tcPr>
            <w:tcW w:w="10207" w:type="dxa"/>
          </w:tcPr>
          <w:p w:rsidR="00914657" w:rsidRPr="00905468" w:rsidRDefault="00914657" w:rsidP="00920BA0">
            <w:pPr>
              <w:jc w:val="center"/>
              <w:rPr>
                <w:sz w:val="28"/>
              </w:rPr>
            </w:pPr>
            <w:r>
              <w:rPr>
                <w:sz w:val="28"/>
              </w:rPr>
              <w:t>Есть несколько причин, по которым компании, имеющие официальные сайты в сети Интернет, хотят адаптировать предоставленную информацию на новый язык. В большинстве случаев решение компании исходит из реальных возможностей и потенциала на новых рынках, но оно также может быть обусловлено закупками</w:t>
            </w:r>
            <w:r w:rsidRPr="00985220">
              <w:rPr>
                <w:sz w:val="28"/>
              </w:rPr>
              <w:t xml:space="preserve">, необходимостью </w:t>
            </w:r>
            <w:r>
              <w:rPr>
                <w:sz w:val="28"/>
              </w:rPr>
              <w:t>поравняться с конкурентами</w:t>
            </w:r>
            <w:r w:rsidRPr="00985220">
              <w:rPr>
                <w:sz w:val="28"/>
              </w:rPr>
              <w:t xml:space="preserve"> или</w:t>
            </w:r>
            <w:r>
              <w:rPr>
                <w:sz w:val="28"/>
              </w:rPr>
              <w:t xml:space="preserve"> же</w:t>
            </w:r>
            <w:r w:rsidRPr="00985220">
              <w:rPr>
                <w:sz w:val="28"/>
              </w:rPr>
              <w:t xml:space="preserve"> организационным давлением со стороны</w:t>
            </w:r>
            <w:r>
              <w:rPr>
                <w:sz w:val="28"/>
              </w:rPr>
              <w:t xml:space="preserve"> местных заинтересованных сторон</w:t>
            </w:r>
            <w:r w:rsidRPr="00985220">
              <w:rPr>
                <w:sz w:val="28"/>
              </w:rPr>
              <w:t>.</w:t>
            </w:r>
            <w:r>
              <w:rPr>
                <w:sz w:val="28"/>
              </w:rPr>
              <w:t xml:space="preserve"> И как итог, компания может столкнуться с такой проблемой, как срочная адаптация собственного товара, а также с маркетинговым предложением выхода на новый рынок.</w:t>
            </w:r>
          </w:p>
        </w:tc>
      </w:tr>
      <w:tr w:rsidR="00914657" w:rsidRPr="00947AEA" w:rsidTr="00914657">
        <w:tc>
          <w:tcPr>
            <w:tcW w:w="10207" w:type="dxa"/>
          </w:tcPr>
          <w:p w:rsidR="00914657" w:rsidRPr="002A27BD" w:rsidRDefault="00914657" w:rsidP="00F840A0">
            <w:pPr>
              <w:jc w:val="center"/>
              <w:rPr>
                <w:sz w:val="28"/>
              </w:rPr>
            </w:pPr>
            <w:r>
              <w:rPr>
                <w:sz w:val="28"/>
              </w:rPr>
              <w:t>Язык – это одно из основных требований обслуживания рынка. И хотя компании придется учитывать множество факторов при выходе на новый рынок (среди которых и способы оплаты, и обслуживание клиентов, и</w:t>
            </w:r>
            <w:r w:rsidRPr="007520AF">
              <w:rPr>
                <w:sz w:val="28"/>
              </w:rPr>
              <w:t xml:space="preserve"> </w:t>
            </w:r>
            <w:r w:rsidRPr="007C25A2">
              <w:rPr>
                <w:sz w:val="28"/>
                <w:highlight w:val="yellow"/>
              </w:rPr>
              <w:t>поисковое продвижение</w:t>
            </w:r>
            <w:r>
              <w:rPr>
                <w:rStyle w:val="ad"/>
                <w:sz w:val="28"/>
                <w:highlight w:val="yellow"/>
              </w:rPr>
              <w:footnoteReference w:id="1"/>
            </w:r>
            <w:r>
              <w:rPr>
                <w:sz w:val="28"/>
              </w:rPr>
              <w:t xml:space="preserve">), на самом начальном уровне первым препятствием станет именно добавление языка, свойственного данному рынку, к продуктам компании и ее цифровым ресурсам, будь то веб-сайты, мобильные сайты, приложения или активы цифрового маркетинга. По данным исследования, проводимым организацией </w:t>
            </w:r>
            <w:r>
              <w:rPr>
                <w:sz w:val="28"/>
                <w:lang w:val="en-US"/>
              </w:rPr>
              <w:t>Common</w:t>
            </w:r>
            <w:r w:rsidRPr="002A27BD">
              <w:rPr>
                <w:sz w:val="28"/>
              </w:rPr>
              <w:t xml:space="preserve"> </w:t>
            </w:r>
            <w:r>
              <w:rPr>
                <w:sz w:val="28"/>
                <w:lang w:val="en-US"/>
              </w:rPr>
              <w:t>Sense</w:t>
            </w:r>
            <w:r w:rsidRPr="002A27BD">
              <w:rPr>
                <w:sz w:val="28"/>
              </w:rPr>
              <w:t xml:space="preserve"> </w:t>
            </w:r>
            <w:r>
              <w:rPr>
                <w:sz w:val="28"/>
                <w:lang w:val="en-US"/>
              </w:rPr>
              <w:t>Advisory</w:t>
            </w:r>
            <w:r>
              <w:rPr>
                <w:sz w:val="28"/>
              </w:rPr>
              <w:t xml:space="preserve">, </w:t>
            </w:r>
            <w:r w:rsidRPr="00070035">
              <w:rPr>
                <w:sz w:val="28"/>
                <w:highlight w:val="yellow"/>
              </w:rPr>
              <w:t>«Не могу прочитать – не буду покупать»</w:t>
            </w:r>
            <w:r>
              <w:rPr>
                <w:sz w:val="28"/>
              </w:rPr>
              <w:t xml:space="preserve"> пятьдесят пять процентов людей предпочитают совершать покупки на тех сайтах, где информация о товарах предоставляется на их родном языке. А тех, кто знает английский в ограниченном объеме, но отдает предпочтение покупать на веб-сайтах с родным языком, насчитывается восемьдесят или более процентов.</w:t>
            </w:r>
          </w:p>
        </w:tc>
      </w:tr>
      <w:tr w:rsidR="00914657" w:rsidRPr="005B58DA" w:rsidTr="00914657">
        <w:tc>
          <w:tcPr>
            <w:tcW w:w="10207" w:type="dxa"/>
          </w:tcPr>
          <w:p w:rsidR="00914657" w:rsidRPr="005B58DA" w:rsidRDefault="00914657" w:rsidP="005B58DA">
            <w:pPr>
              <w:jc w:val="center"/>
              <w:rPr>
                <w:b/>
                <w:sz w:val="28"/>
              </w:rPr>
            </w:pPr>
            <w:r w:rsidRPr="005B58DA">
              <w:rPr>
                <w:b/>
                <w:sz w:val="28"/>
              </w:rPr>
              <w:t>Добавление нового языка – всего лишь вопрос времени</w:t>
            </w:r>
            <w:r>
              <w:rPr>
                <w:b/>
                <w:sz w:val="28"/>
              </w:rPr>
              <w:t xml:space="preserve"> и затраченных ресурсов</w:t>
            </w:r>
          </w:p>
        </w:tc>
      </w:tr>
      <w:tr w:rsidR="00914657" w:rsidRPr="005B58DA" w:rsidTr="00914657">
        <w:tc>
          <w:tcPr>
            <w:tcW w:w="10207" w:type="dxa"/>
          </w:tcPr>
          <w:p w:rsidR="00914657" w:rsidRPr="005B58DA" w:rsidRDefault="00914657" w:rsidP="005B58DA">
            <w:pPr>
              <w:jc w:val="center"/>
              <w:rPr>
                <w:sz w:val="28"/>
              </w:rPr>
            </w:pPr>
            <w:r>
              <w:rPr>
                <w:sz w:val="28"/>
              </w:rPr>
              <w:t>Ваша</w:t>
            </w:r>
            <w:r w:rsidRPr="005B58DA">
              <w:rPr>
                <w:sz w:val="28"/>
              </w:rPr>
              <w:t xml:space="preserve"> </w:t>
            </w:r>
            <w:r>
              <w:rPr>
                <w:sz w:val="28"/>
              </w:rPr>
              <w:t>задача</w:t>
            </w:r>
            <w:r w:rsidRPr="005B58DA">
              <w:rPr>
                <w:sz w:val="28"/>
              </w:rPr>
              <w:t xml:space="preserve"> – </w:t>
            </w:r>
            <w:r>
              <w:rPr>
                <w:sz w:val="28"/>
              </w:rPr>
              <w:t>в</w:t>
            </w:r>
            <w:r w:rsidRPr="005B58DA">
              <w:rPr>
                <w:sz w:val="28"/>
              </w:rPr>
              <w:t xml:space="preserve"> </w:t>
            </w:r>
            <w:r>
              <w:rPr>
                <w:sz w:val="28"/>
              </w:rPr>
              <w:t>кратчайший</w:t>
            </w:r>
            <w:r w:rsidRPr="005B58DA">
              <w:rPr>
                <w:sz w:val="28"/>
              </w:rPr>
              <w:t xml:space="preserve"> </w:t>
            </w:r>
            <w:r>
              <w:rPr>
                <w:sz w:val="28"/>
              </w:rPr>
              <w:t>срок</w:t>
            </w:r>
            <w:r w:rsidRPr="005B58DA">
              <w:rPr>
                <w:sz w:val="28"/>
              </w:rPr>
              <w:t xml:space="preserve"> </w:t>
            </w:r>
            <w:r>
              <w:rPr>
                <w:sz w:val="28"/>
              </w:rPr>
              <w:t>выйти</w:t>
            </w:r>
            <w:r w:rsidRPr="005B58DA">
              <w:rPr>
                <w:sz w:val="28"/>
              </w:rPr>
              <w:t xml:space="preserve"> </w:t>
            </w:r>
            <w:r>
              <w:rPr>
                <w:sz w:val="28"/>
              </w:rPr>
              <w:t>на</w:t>
            </w:r>
            <w:r w:rsidRPr="005B58DA">
              <w:rPr>
                <w:sz w:val="28"/>
              </w:rPr>
              <w:t xml:space="preserve"> </w:t>
            </w:r>
            <w:r>
              <w:rPr>
                <w:sz w:val="28"/>
              </w:rPr>
              <w:t>новый</w:t>
            </w:r>
            <w:r w:rsidRPr="005B58DA">
              <w:rPr>
                <w:sz w:val="28"/>
              </w:rPr>
              <w:t xml:space="preserve"> </w:t>
            </w:r>
            <w:r>
              <w:rPr>
                <w:sz w:val="28"/>
              </w:rPr>
              <w:t>рынок</w:t>
            </w:r>
            <w:r w:rsidRPr="005B58DA">
              <w:rPr>
                <w:sz w:val="28"/>
              </w:rPr>
              <w:t xml:space="preserve">. </w:t>
            </w:r>
            <w:r>
              <w:rPr>
                <w:sz w:val="28"/>
              </w:rPr>
              <w:t>Вы задаетесь вопросом, можно ли добавить новый язык на сайт</w:t>
            </w:r>
            <w:r w:rsidRPr="005B58DA">
              <w:rPr>
                <w:sz w:val="28"/>
              </w:rPr>
              <w:t xml:space="preserve"> всего лишь</w:t>
            </w:r>
            <w:r>
              <w:rPr>
                <w:sz w:val="28"/>
              </w:rPr>
              <w:t xml:space="preserve"> в один клик?</w:t>
            </w:r>
          </w:p>
        </w:tc>
      </w:tr>
      <w:tr w:rsidR="00914657" w:rsidRPr="005B58DA" w:rsidTr="00914657">
        <w:tc>
          <w:tcPr>
            <w:tcW w:w="10207" w:type="dxa"/>
          </w:tcPr>
          <w:p w:rsidR="00914657" w:rsidRPr="005B58DA" w:rsidRDefault="00914657" w:rsidP="001F744B">
            <w:pPr>
              <w:jc w:val="center"/>
              <w:rPr>
                <w:sz w:val="28"/>
              </w:rPr>
            </w:pPr>
            <w:r>
              <w:rPr>
                <w:sz w:val="28"/>
              </w:rPr>
              <w:t>И вот вам ответ: нет. Однако, есть несколько способов, при помощи которых компания</w:t>
            </w:r>
            <w:r w:rsidRPr="002B3903">
              <w:rPr>
                <w:sz w:val="28"/>
              </w:rPr>
              <w:t xml:space="preserve"> может оперативно подготовиться, чтобы иметь возможность эффективно использовать новые языки,</w:t>
            </w:r>
            <w:r>
              <w:rPr>
                <w:sz w:val="28"/>
              </w:rPr>
              <w:t xml:space="preserve"> тем самым значительно сэкономив время. Хорошая локализация программного обеспечения гарантирует вам </w:t>
            </w:r>
            <w:r w:rsidRPr="002B3903">
              <w:rPr>
                <w:sz w:val="28"/>
              </w:rPr>
              <w:t xml:space="preserve">оптимизацию и автоматизацию процессов для </w:t>
            </w:r>
            <w:r>
              <w:rPr>
                <w:sz w:val="28"/>
              </w:rPr>
              <w:t xml:space="preserve">адаптации </w:t>
            </w:r>
            <w:r w:rsidRPr="002B3903">
              <w:rPr>
                <w:sz w:val="28"/>
              </w:rPr>
              <w:t>контента</w:t>
            </w:r>
            <w:r>
              <w:rPr>
                <w:sz w:val="28"/>
              </w:rPr>
              <w:t xml:space="preserve"> к любой языковой среде</w:t>
            </w:r>
            <w:r w:rsidRPr="002B3903">
              <w:rPr>
                <w:sz w:val="28"/>
              </w:rPr>
              <w:t>.</w:t>
            </w:r>
            <w:r>
              <w:rPr>
                <w:sz w:val="28"/>
              </w:rPr>
              <w:t xml:space="preserve"> А это в свою очередь </w:t>
            </w:r>
            <w:r w:rsidRPr="002B3903">
              <w:rPr>
                <w:sz w:val="28"/>
              </w:rPr>
              <w:t>не только сократит время, необходимое для запуска нового языка, но также значительно повысит качество целевого контента, обеспечит согласованность язык</w:t>
            </w:r>
            <w:r>
              <w:rPr>
                <w:sz w:val="28"/>
              </w:rPr>
              <w:t>а и создаст прочную основу компании для повышения узнаваемости</w:t>
            </w:r>
            <w:r w:rsidRPr="002B3903">
              <w:rPr>
                <w:sz w:val="28"/>
              </w:rPr>
              <w:t xml:space="preserve"> бренда на местном рынке.</w:t>
            </w:r>
            <w:r>
              <w:rPr>
                <w:sz w:val="28"/>
              </w:rPr>
              <w:t xml:space="preserve"> </w:t>
            </w:r>
          </w:p>
        </w:tc>
      </w:tr>
      <w:tr w:rsidR="00914657" w:rsidRPr="004F2BBC" w:rsidTr="00914657">
        <w:tc>
          <w:tcPr>
            <w:tcW w:w="10207" w:type="dxa"/>
          </w:tcPr>
          <w:p w:rsidR="00914657" w:rsidRPr="005A242E" w:rsidRDefault="00914657" w:rsidP="005A242E">
            <w:pPr>
              <w:jc w:val="center"/>
              <w:rPr>
                <w:b/>
                <w:sz w:val="28"/>
              </w:rPr>
            </w:pPr>
            <w:r>
              <w:rPr>
                <w:b/>
                <w:sz w:val="28"/>
              </w:rPr>
              <w:t>Всемирная готовность</w:t>
            </w:r>
          </w:p>
        </w:tc>
      </w:tr>
      <w:tr w:rsidR="00914657" w:rsidRPr="00905468" w:rsidTr="00914657">
        <w:tc>
          <w:tcPr>
            <w:tcW w:w="10207" w:type="dxa"/>
          </w:tcPr>
          <w:p w:rsidR="00914657" w:rsidRPr="00325ED4" w:rsidRDefault="00914657" w:rsidP="00C13353">
            <w:pPr>
              <w:jc w:val="center"/>
              <w:rPr>
                <w:sz w:val="28"/>
              </w:rPr>
            </w:pPr>
            <w:r w:rsidRPr="00920BA0">
              <w:rPr>
                <w:sz w:val="28"/>
                <w:highlight w:val="yellow"/>
              </w:rPr>
              <w:t>Процесс локализации</w:t>
            </w:r>
            <w:r>
              <w:rPr>
                <w:sz w:val="28"/>
              </w:rPr>
              <w:t xml:space="preserve"> любого цифрового продукта</w:t>
            </w:r>
            <w:r w:rsidRPr="00920BA0">
              <w:rPr>
                <w:sz w:val="28"/>
              </w:rPr>
              <w:t xml:space="preserve"> тр</w:t>
            </w:r>
            <w:r>
              <w:rPr>
                <w:sz w:val="28"/>
              </w:rPr>
              <w:t>ебует предварительных условий, не зависящих от</w:t>
            </w:r>
            <w:r w:rsidRPr="00920BA0">
              <w:rPr>
                <w:sz w:val="28"/>
              </w:rPr>
              <w:t xml:space="preserve"> конк</w:t>
            </w:r>
            <w:r>
              <w:rPr>
                <w:sz w:val="28"/>
              </w:rPr>
              <w:t xml:space="preserve">ретного целевого языка, который решит добавить компания. </w:t>
            </w:r>
            <w:r w:rsidRPr="00920BA0">
              <w:rPr>
                <w:sz w:val="28"/>
              </w:rPr>
              <w:t>Этот технический процесс, известный как интернационализация, гарантирует, чт</w:t>
            </w:r>
            <w:r>
              <w:rPr>
                <w:sz w:val="28"/>
              </w:rPr>
              <w:t xml:space="preserve">о разработанные продукты могут быть приспособлены к любому языку, а также обеспечивает полную локализацию контента. Требования по </w:t>
            </w:r>
            <w:r w:rsidRPr="00920BA0">
              <w:rPr>
                <w:sz w:val="28"/>
              </w:rPr>
              <w:lastRenderedPageBreak/>
              <w:t>интернационализации варьируются в зависи</w:t>
            </w:r>
            <w:r>
              <w:rPr>
                <w:sz w:val="28"/>
              </w:rPr>
              <w:t>мости от типа продукта</w:t>
            </w:r>
            <w:r w:rsidRPr="00920BA0">
              <w:rPr>
                <w:sz w:val="28"/>
              </w:rPr>
              <w:t xml:space="preserve">. </w:t>
            </w:r>
            <w:r w:rsidRPr="00325ED4">
              <w:rPr>
                <w:sz w:val="28"/>
              </w:rPr>
              <w:t>Некоторые</w:t>
            </w:r>
            <w:r>
              <w:rPr>
                <w:sz w:val="28"/>
              </w:rPr>
              <w:t xml:space="preserve"> из параметров включают:</w:t>
            </w:r>
          </w:p>
        </w:tc>
      </w:tr>
      <w:tr w:rsidR="00914657" w:rsidRPr="00325ED4" w:rsidTr="00914657">
        <w:tc>
          <w:tcPr>
            <w:tcW w:w="10207" w:type="dxa"/>
          </w:tcPr>
          <w:p w:rsidR="00914657" w:rsidRPr="00325ED4" w:rsidRDefault="00914657" w:rsidP="00860F83">
            <w:pPr>
              <w:pStyle w:val="a7"/>
              <w:numPr>
                <w:ilvl w:val="0"/>
                <w:numId w:val="1"/>
              </w:numPr>
              <w:jc w:val="center"/>
              <w:rPr>
                <w:sz w:val="28"/>
              </w:rPr>
            </w:pPr>
            <w:r w:rsidRPr="00325ED4">
              <w:rPr>
                <w:sz w:val="28"/>
              </w:rPr>
              <w:lastRenderedPageBreak/>
              <w:t>Соответствующая кодировка символов (</w:t>
            </w:r>
            <w:r>
              <w:rPr>
                <w:sz w:val="28"/>
              </w:rPr>
              <w:t>преимущественно в системе Юникод</w:t>
            </w:r>
            <w:r w:rsidRPr="00325ED4">
              <w:rPr>
                <w:sz w:val="28"/>
              </w:rPr>
              <w:t>) для</w:t>
            </w:r>
            <w:r>
              <w:rPr>
                <w:sz w:val="28"/>
              </w:rPr>
              <w:t xml:space="preserve"> верного отображения </w:t>
            </w:r>
            <w:r w:rsidRPr="00325ED4">
              <w:rPr>
                <w:sz w:val="28"/>
                <w:highlight w:val="yellow"/>
              </w:rPr>
              <w:t>символов с</w:t>
            </w:r>
            <w:r>
              <w:rPr>
                <w:sz w:val="28"/>
              </w:rPr>
              <w:t xml:space="preserve"> </w:t>
            </w:r>
            <w:r w:rsidRPr="00325ED4">
              <w:rPr>
                <w:sz w:val="28"/>
                <w:highlight w:val="yellow"/>
              </w:rPr>
              <w:t>диакритическими знаками</w:t>
            </w:r>
            <w:r>
              <w:rPr>
                <w:rStyle w:val="ad"/>
                <w:sz w:val="28"/>
                <w:highlight w:val="yellow"/>
              </w:rPr>
              <w:footnoteReference w:id="2"/>
            </w:r>
            <w:r w:rsidRPr="00325ED4">
              <w:rPr>
                <w:sz w:val="28"/>
              </w:rPr>
              <w:t xml:space="preserve">, а также нелатинских символов </w:t>
            </w:r>
            <w:r>
              <w:rPr>
                <w:sz w:val="28"/>
              </w:rPr>
              <w:t>(азиатских, кириллических и др.</w:t>
            </w:r>
            <w:r w:rsidRPr="00325ED4">
              <w:rPr>
                <w:sz w:val="28"/>
              </w:rPr>
              <w:t xml:space="preserve">) </w:t>
            </w:r>
          </w:p>
        </w:tc>
      </w:tr>
      <w:tr w:rsidR="00914657" w:rsidRPr="00860F83" w:rsidTr="00914657">
        <w:tc>
          <w:tcPr>
            <w:tcW w:w="10207" w:type="dxa"/>
          </w:tcPr>
          <w:p w:rsidR="00914657" w:rsidRPr="00860F83" w:rsidRDefault="00914657" w:rsidP="00860F83">
            <w:pPr>
              <w:pStyle w:val="a7"/>
              <w:numPr>
                <w:ilvl w:val="0"/>
                <w:numId w:val="1"/>
              </w:numPr>
              <w:jc w:val="center"/>
              <w:rPr>
                <w:sz w:val="28"/>
              </w:rPr>
            </w:pPr>
            <w:r>
              <w:rPr>
                <w:sz w:val="28"/>
              </w:rPr>
              <w:t xml:space="preserve">Форматы </w:t>
            </w:r>
            <w:r w:rsidRPr="00860F83">
              <w:rPr>
                <w:sz w:val="28"/>
              </w:rPr>
              <w:t xml:space="preserve">даты и времени, валюты, </w:t>
            </w:r>
            <w:r>
              <w:rPr>
                <w:sz w:val="28"/>
              </w:rPr>
              <w:t>местного номера</w:t>
            </w:r>
          </w:p>
        </w:tc>
      </w:tr>
      <w:tr w:rsidR="00914657" w:rsidRPr="00860F83" w:rsidTr="00914657">
        <w:tc>
          <w:tcPr>
            <w:tcW w:w="10207" w:type="dxa"/>
          </w:tcPr>
          <w:p w:rsidR="00914657" w:rsidRPr="00860F83" w:rsidRDefault="00914657" w:rsidP="00860F83">
            <w:pPr>
              <w:pStyle w:val="a7"/>
              <w:numPr>
                <w:ilvl w:val="0"/>
                <w:numId w:val="1"/>
              </w:numPr>
              <w:jc w:val="center"/>
              <w:rPr>
                <w:sz w:val="28"/>
              </w:rPr>
            </w:pPr>
            <w:r>
              <w:rPr>
                <w:sz w:val="28"/>
              </w:rPr>
              <w:t>Перевод</w:t>
            </w:r>
            <w:r w:rsidRPr="00860F83">
              <w:rPr>
                <w:sz w:val="28"/>
              </w:rPr>
              <w:t xml:space="preserve"> </w:t>
            </w:r>
            <w:r>
              <w:rPr>
                <w:sz w:val="28"/>
              </w:rPr>
              <w:t>всего контента в другую форму для упрощения локализации</w:t>
            </w:r>
            <w:r w:rsidRPr="00860F83">
              <w:rPr>
                <w:sz w:val="28"/>
              </w:rPr>
              <w:t xml:space="preserve"> экспорта и импорта</w:t>
            </w:r>
          </w:p>
        </w:tc>
      </w:tr>
      <w:tr w:rsidR="00914657" w:rsidRPr="00E52719" w:rsidTr="00914657">
        <w:tc>
          <w:tcPr>
            <w:tcW w:w="10207" w:type="dxa"/>
          </w:tcPr>
          <w:p w:rsidR="00914657" w:rsidRPr="00E52719" w:rsidRDefault="00914657" w:rsidP="00E52719">
            <w:pPr>
              <w:pStyle w:val="a7"/>
              <w:numPr>
                <w:ilvl w:val="0"/>
                <w:numId w:val="1"/>
              </w:numPr>
              <w:jc w:val="center"/>
              <w:rPr>
                <w:sz w:val="28"/>
              </w:rPr>
            </w:pPr>
            <w:r>
              <w:rPr>
                <w:sz w:val="28"/>
              </w:rPr>
              <w:t xml:space="preserve">Качественный исходный код для </w:t>
            </w:r>
            <w:proofErr w:type="spellStart"/>
            <w:r>
              <w:rPr>
                <w:sz w:val="28"/>
              </w:rPr>
              <w:t>избежания</w:t>
            </w:r>
            <w:proofErr w:type="spellEnd"/>
            <w:r>
              <w:rPr>
                <w:sz w:val="28"/>
              </w:rPr>
              <w:t xml:space="preserve"> проблем с разделенными и склеенными предложениями, а также с неправильной грамматикой и правописанием на целевом языке.</w:t>
            </w:r>
          </w:p>
        </w:tc>
      </w:tr>
      <w:tr w:rsidR="00914657" w:rsidRPr="00E76D9D" w:rsidTr="00914657">
        <w:tc>
          <w:tcPr>
            <w:tcW w:w="10207" w:type="dxa"/>
          </w:tcPr>
          <w:p w:rsidR="00914657" w:rsidRPr="00E76D9D" w:rsidRDefault="00914657" w:rsidP="00E76D9D">
            <w:pPr>
              <w:jc w:val="center"/>
              <w:rPr>
                <w:sz w:val="28"/>
              </w:rPr>
            </w:pPr>
            <w:r w:rsidRPr="00E76D9D">
              <w:rPr>
                <w:sz w:val="28"/>
              </w:rPr>
              <w:t>Несо</w:t>
            </w:r>
            <w:r>
              <w:rPr>
                <w:sz w:val="28"/>
              </w:rPr>
              <w:t xml:space="preserve">блюдение надлежащих методов интернационализации в исходном продукте может привести к увеличению времени выхода на новый рынок, а также к дорогостоящему техническому переоснащению для обеспечения совместимости нескольких </w:t>
            </w:r>
            <w:proofErr w:type="spellStart"/>
            <w:r w:rsidRPr="00A42652">
              <w:rPr>
                <w:sz w:val="28"/>
                <w:highlight w:val="yellow"/>
              </w:rPr>
              <w:t>локалей</w:t>
            </w:r>
            <w:proofErr w:type="spellEnd"/>
            <w:r>
              <w:rPr>
                <w:rStyle w:val="ad"/>
                <w:sz w:val="28"/>
                <w:highlight w:val="yellow"/>
              </w:rPr>
              <w:footnoteReference w:id="3"/>
            </w:r>
            <w:r>
              <w:rPr>
                <w:sz w:val="28"/>
              </w:rPr>
              <w:t xml:space="preserve">. </w:t>
            </w:r>
          </w:p>
        </w:tc>
      </w:tr>
      <w:tr w:rsidR="00914657" w:rsidRPr="004F2BBC" w:rsidTr="00914657">
        <w:tc>
          <w:tcPr>
            <w:tcW w:w="10207" w:type="dxa"/>
          </w:tcPr>
          <w:p w:rsidR="00914657" w:rsidRPr="00BF427D" w:rsidRDefault="00914657" w:rsidP="00BF427D">
            <w:pPr>
              <w:jc w:val="center"/>
              <w:rPr>
                <w:b/>
                <w:sz w:val="28"/>
              </w:rPr>
            </w:pPr>
            <w:r w:rsidRPr="00BF427D">
              <w:rPr>
                <w:b/>
                <w:sz w:val="28"/>
              </w:rPr>
              <w:t>Оптимизация производственных процессов</w:t>
            </w:r>
          </w:p>
        </w:tc>
      </w:tr>
      <w:tr w:rsidR="00914657" w:rsidRPr="00673A56" w:rsidTr="00914657">
        <w:tc>
          <w:tcPr>
            <w:tcW w:w="10207" w:type="dxa"/>
          </w:tcPr>
          <w:p w:rsidR="00914657" w:rsidRPr="00673A56" w:rsidRDefault="00914657" w:rsidP="004040D7">
            <w:pPr>
              <w:jc w:val="center"/>
              <w:rPr>
                <w:sz w:val="28"/>
              </w:rPr>
            </w:pPr>
            <w:r>
              <w:rPr>
                <w:sz w:val="28"/>
              </w:rPr>
              <w:t xml:space="preserve">Итак, представим, что с процессом интернационализации вы закончили. Теперь сосредоточимся на лингвистической адаптации к конкретному языку, который вы планируете добавить на ваш сайт. Оптимизация производственных процессов играет большую роль при упрощении процесса локализации. Что это значит в практическом плане? Что касается сроков выхода на рынок, то наибольшее количество времени обычно уходит на перевод. Точный объем </w:t>
            </w:r>
            <w:r w:rsidRPr="00BF427D">
              <w:rPr>
                <w:sz w:val="28"/>
              </w:rPr>
              <w:t>будет сильно отличаться в зависимости от м</w:t>
            </w:r>
            <w:r>
              <w:rPr>
                <w:sz w:val="28"/>
              </w:rPr>
              <w:t>ногих факторов, начиная с количества</w:t>
            </w:r>
            <w:r w:rsidRPr="00BF427D">
              <w:rPr>
                <w:sz w:val="28"/>
              </w:rPr>
              <w:t xml:space="preserve"> контента</w:t>
            </w:r>
            <w:r>
              <w:rPr>
                <w:sz w:val="28"/>
              </w:rPr>
              <w:t xml:space="preserve">, который необходимо адаптировать. </w:t>
            </w:r>
            <w:r w:rsidRPr="00ED66BD">
              <w:rPr>
                <w:sz w:val="28"/>
              </w:rPr>
              <w:t>В тех случаях, когда структура уровня контента находится на месте, это уже представляет собой схему процессов, которые должны применяться к каждому уровню.</w:t>
            </w:r>
            <w:r>
              <w:rPr>
                <w:sz w:val="28"/>
              </w:rPr>
              <w:t xml:space="preserve"> Затраченное время будет более или менее зависеть от уровня</w:t>
            </w:r>
            <w:r w:rsidRPr="00ED66BD">
              <w:rPr>
                <w:sz w:val="28"/>
              </w:rPr>
              <w:t xml:space="preserve"> качества, ож</w:t>
            </w:r>
            <w:r>
              <w:rPr>
                <w:sz w:val="28"/>
              </w:rPr>
              <w:t xml:space="preserve">идаемого по типу контента. </w:t>
            </w:r>
            <w:r w:rsidRPr="00ED66BD">
              <w:rPr>
                <w:sz w:val="28"/>
              </w:rPr>
              <w:t>В общих чертах, высококачественный контент, требую</w:t>
            </w:r>
            <w:r>
              <w:rPr>
                <w:sz w:val="28"/>
              </w:rPr>
              <w:t>щий ручного перевода, займет больше всего времени. А вот с машинным переводом будет все наоборот – здесь потребуется меньше затрат. И что-то среднее между ними и обеспечит баланс. Многие компании</w:t>
            </w:r>
            <w:r w:rsidRPr="00ED66BD">
              <w:rPr>
                <w:sz w:val="28"/>
              </w:rPr>
              <w:t xml:space="preserve"> продолжают </w:t>
            </w:r>
            <w:r>
              <w:rPr>
                <w:sz w:val="28"/>
              </w:rPr>
              <w:t xml:space="preserve">использовать </w:t>
            </w:r>
            <w:r w:rsidRPr="00630359">
              <w:rPr>
                <w:sz w:val="28"/>
                <w:highlight w:val="yellow"/>
              </w:rPr>
              <w:t>плоскую организационную структуру контента</w:t>
            </w:r>
            <w:r>
              <w:rPr>
                <w:sz w:val="28"/>
              </w:rPr>
              <w:t xml:space="preserve"> и прибегают к помощи специализированных лингвистов. </w:t>
            </w:r>
            <w:r w:rsidRPr="00ED66BD">
              <w:rPr>
                <w:sz w:val="28"/>
              </w:rPr>
              <w:t>Другие факторы, влияю</w:t>
            </w:r>
            <w:r>
              <w:rPr>
                <w:sz w:val="28"/>
              </w:rPr>
              <w:t>щие на «оборотное время»,</w:t>
            </w:r>
            <w:r w:rsidRPr="00ED66BD">
              <w:rPr>
                <w:sz w:val="28"/>
              </w:rPr>
              <w:t xml:space="preserve"> включают в се</w:t>
            </w:r>
            <w:r>
              <w:rPr>
                <w:sz w:val="28"/>
              </w:rPr>
              <w:t>бя количество переводчиков в группе</w:t>
            </w:r>
            <w:r w:rsidRPr="00ED66BD">
              <w:rPr>
                <w:sz w:val="28"/>
              </w:rPr>
              <w:t xml:space="preserve">, </w:t>
            </w:r>
            <w:r>
              <w:rPr>
                <w:sz w:val="28"/>
              </w:rPr>
              <w:t xml:space="preserve">которые работают </w:t>
            </w:r>
            <w:r w:rsidRPr="00ED66BD">
              <w:rPr>
                <w:sz w:val="28"/>
              </w:rPr>
              <w:t xml:space="preserve">над задачами и циклами обзора для обеспечения качества. </w:t>
            </w:r>
            <w:r>
              <w:rPr>
                <w:sz w:val="28"/>
              </w:rPr>
              <w:t>Когда выполнением задачи занимается человек, а не машина (будь то перевод, последующее редактирование или критический обзор</w:t>
            </w:r>
            <w:r w:rsidRPr="00ED66BD">
              <w:rPr>
                <w:sz w:val="28"/>
              </w:rPr>
              <w:t xml:space="preserve">), </w:t>
            </w:r>
            <w:r>
              <w:rPr>
                <w:sz w:val="28"/>
              </w:rPr>
              <w:t xml:space="preserve">сама компания </w:t>
            </w:r>
            <w:r w:rsidRPr="00ED66BD">
              <w:rPr>
                <w:sz w:val="28"/>
              </w:rPr>
              <w:t>мало что может сделать</w:t>
            </w:r>
            <w:r>
              <w:rPr>
                <w:sz w:val="28"/>
              </w:rPr>
              <w:t xml:space="preserve"> для того, чтобы сократить время перевода. </w:t>
            </w:r>
          </w:p>
        </w:tc>
      </w:tr>
      <w:tr w:rsidR="00914657" w:rsidRPr="00BF427D" w:rsidTr="00914657">
        <w:tc>
          <w:tcPr>
            <w:tcW w:w="10207" w:type="dxa"/>
          </w:tcPr>
          <w:p w:rsidR="00914657" w:rsidRPr="00BF427D" w:rsidRDefault="00914657" w:rsidP="00AE34F9">
            <w:pPr>
              <w:jc w:val="center"/>
              <w:rPr>
                <w:sz w:val="28"/>
              </w:rPr>
            </w:pPr>
            <w:r>
              <w:rPr>
                <w:sz w:val="28"/>
              </w:rPr>
              <w:t>Предлагаю вам сосредоточиться на некоторых факторах.</w:t>
            </w:r>
          </w:p>
        </w:tc>
      </w:tr>
      <w:tr w:rsidR="00914657" w:rsidRPr="004F2BBC" w:rsidTr="00914657">
        <w:tc>
          <w:tcPr>
            <w:tcW w:w="10207" w:type="dxa"/>
          </w:tcPr>
          <w:p w:rsidR="00914657" w:rsidRPr="00025891" w:rsidRDefault="00914657" w:rsidP="00025891">
            <w:pPr>
              <w:jc w:val="center"/>
              <w:rPr>
                <w:b/>
                <w:sz w:val="28"/>
              </w:rPr>
            </w:pPr>
            <w:r w:rsidRPr="00025891">
              <w:rPr>
                <w:b/>
                <w:sz w:val="28"/>
              </w:rPr>
              <w:lastRenderedPageBreak/>
              <w:t>Основы</w:t>
            </w:r>
          </w:p>
        </w:tc>
      </w:tr>
      <w:tr w:rsidR="00914657" w:rsidRPr="008922E9" w:rsidTr="00914657">
        <w:tc>
          <w:tcPr>
            <w:tcW w:w="10207" w:type="dxa"/>
          </w:tcPr>
          <w:p w:rsidR="00914657" w:rsidRPr="00025891" w:rsidRDefault="00914657" w:rsidP="00F37C47">
            <w:pPr>
              <w:pStyle w:val="a7"/>
              <w:numPr>
                <w:ilvl w:val="0"/>
                <w:numId w:val="2"/>
              </w:numPr>
              <w:jc w:val="center"/>
              <w:rPr>
                <w:sz w:val="28"/>
              </w:rPr>
            </w:pPr>
            <w:r>
              <w:rPr>
                <w:sz w:val="28"/>
              </w:rPr>
              <w:t xml:space="preserve">Доступные ресурсы. Неважно, заказывает ли компания перевод или же выполняет его сама, лингвистов необходимо проверить на предмет качества знаний </w:t>
            </w:r>
            <w:r w:rsidRPr="008922E9">
              <w:rPr>
                <w:sz w:val="28"/>
              </w:rPr>
              <w:t>в то</w:t>
            </w:r>
            <w:r>
              <w:rPr>
                <w:sz w:val="28"/>
              </w:rPr>
              <w:t>й</w:t>
            </w:r>
            <w:r w:rsidRPr="008922E9">
              <w:rPr>
                <w:sz w:val="28"/>
              </w:rPr>
              <w:t xml:space="preserve"> или ино</w:t>
            </w:r>
            <w:r>
              <w:rPr>
                <w:sz w:val="28"/>
              </w:rPr>
              <w:t>й</w:t>
            </w:r>
            <w:r w:rsidRPr="008922E9">
              <w:rPr>
                <w:sz w:val="28"/>
              </w:rPr>
              <w:t xml:space="preserve"> области.</w:t>
            </w:r>
            <w:r>
              <w:rPr>
                <w:sz w:val="28"/>
              </w:rPr>
              <w:t xml:space="preserve"> Брифинг внутренних ресурсов о стиле бренда и его голосе </w:t>
            </w:r>
            <w:r w:rsidRPr="00E04B8E">
              <w:rPr>
                <w:sz w:val="28"/>
              </w:rPr>
              <w:t>имеет важное значение</w:t>
            </w:r>
            <w:r>
              <w:rPr>
                <w:sz w:val="28"/>
              </w:rPr>
              <w:t xml:space="preserve"> для обеспечения того, чтобы специалисты</w:t>
            </w:r>
            <w:r w:rsidRPr="00E04B8E">
              <w:rPr>
                <w:sz w:val="28"/>
              </w:rPr>
              <w:t xml:space="preserve"> придерживались</w:t>
            </w:r>
            <w:r>
              <w:rPr>
                <w:sz w:val="28"/>
              </w:rPr>
              <w:t xml:space="preserve"> руководящих принципов и гарантировали</w:t>
            </w:r>
            <w:r w:rsidRPr="00E04B8E">
              <w:rPr>
                <w:sz w:val="28"/>
              </w:rPr>
              <w:t>, что сообщение</w:t>
            </w:r>
            <w:r>
              <w:rPr>
                <w:sz w:val="28"/>
              </w:rPr>
              <w:t xml:space="preserve"> найдет отклик среди местных пользователей</w:t>
            </w:r>
            <w:r w:rsidRPr="00E04B8E">
              <w:rPr>
                <w:sz w:val="28"/>
              </w:rPr>
              <w:t>. Рекомендуется, если это вообще воз</w:t>
            </w:r>
            <w:r>
              <w:rPr>
                <w:sz w:val="28"/>
              </w:rPr>
              <w:t>можно, прибегать к помощи внутренних экспертов</w:t>
            </w:r>
            <w:r w:rsidRPr="00E04B8E">
              <w:rPr>
                <w:sz w:val="28"/>
              </w:rPr>
              <w:t xml:space="preserve">. </w:t>
            </w:r>
            <w:r>
              <w:rPr>
                <w:sz w:val="28"/>
              </w:rPr>
              <w:t xml:space="preserve">Эксперты </w:t>
            </w:r>
            <w:r w:rsidRPr="00E04B8E">
              <w:rPr>
                <w:sz w:val="28"/>
              </w:rPr>
              <w:t>также долж</w:t>
            </w:r>
            <w:r>
              <w:rPr>
                <w:sz w:val="28"/>
              </w:rPr>
              <w:t>ны быть проинформированы о стиле бренда</w:t>
            </w:r>
            <w:r w:rsidRPr="00E04B8E">
              <w:rPr>
                <w:sz w:val="28"/>
              </w:rPr>
              <w:t>. Кроме того, установление руководящих принципов</w:t>
            </w:r>
            <w:r>
              <w:rPr>
                <w:sz w:val="28"/>
              </w:rPr>
              <w:t xml:space="preserve">, как ожидается, </w:t>
            </w:r>
            <w:r w:rsidRPr="00E04B8E">
              <w:rPr>
                <w:sz w:val="28"/>
              </w:rPr>
              <w:t xml:space="preserve">поможет </w:t>
            </w:r>
            <w:r>
              <w:rPr>
                <w:sz w:val="28"/>
              </w:rPr>
              <w:t>экспертам сосредоточиться на собственной</w:t>
            </w:r>
            <w:r w:rsidRPr="00E04B8E">
              <w:rPr>
                <w:sz w:val="28"/>
              </w:rPr>
              <w:t xml:space="preserve"> задаче и ограничить личные предпочтения</w:t>
            </w:r>
            <w:r>
              <w:rPr>
                <w:sz w:val="28"/>
              </w:rPr>
              <w:t xml:space="preserve"> стилистического характера</w:t>
            </w:r>
            <w:r w:rsidRPr="00E04B8E">
              <w:rPr>
                <w:sz w:val="28"/>
              </w:rPr>
              <w:t>.</w:t>
            </w:r>
            <w:r>
              <w:rPr>
                <w:sz w:val="28"/>
              </w:rPr>
              <w:t xml:space="preserve"> Вам, скорее всего, захочется все успеть в кратчайший срок, но от выбора ресурсов будет зависеть запуск нового рынка. </w:t>
            </w:r>
            <w:r w:rsidRPr="00025891">
              <w:rPr>
                <w:sz w:val="28"/>
              </w:rPr>
              <w:t xml:space="preserve">Сопротивляйтесь </w:t>
            </w:r>
            <w:r>
              <w:rPr>
                <w:sz w:val="28"/>
              </w:rPr>
              <w:t xml:space="preserve">вашему </w:t>
            </w:r>
            <w:r w:rsidRPr="00025891">
              <w:rPr>
                <w:sz w:val="28"/>
              </w:rPr>
              <w:t>желанию! Э</w:t>
            </w:r>
            <w:r>
              <w:rPr>
                <w:sz w:val="28"/>
              </w:rPr>
              <w:t xml:space="preserve">то жизненно необходимо и важно. Так ресурсы будут настроены на успех, а это в свою очередь поспособствует удачному запуску вашего локализированного контента! </w:t>
            </w:r>
            <w:r w:rsidRPr="00025891">
              <w:rPr>
                <w:sz w:val="28"/>
              </w:rPr>
              <w:t xml:space="preserve">Существует несколько других видов деятельности, </w:t>
            </w:r>
            <w:r>
              <w:rPr>
                <w:sz w:val="28"/>
              </w:rPr>
              <w:t>которые также хорошо зарекомендовали себя при выборе ресурсов и запуске работы.</w:t>
            </w:r>
          </w:p>
        </w:tc>
      </w:tr>
      <w:tr w:rsidR="00914657" w:rsidRPr="0006315F" w:rsidTr="00914657">
        <w:tc>
          <w:tcPr>
            <w:tcW w:w="10207" w:type="dxa"/>
          </w:tcPr>
          <w:p w:rsidR="00914657" w:rsidRPr="0006315F" w:rsidRDefault="00914657" w:rsidP="00620399">
            <w:pPr>
              <w:pStyle w:val="a7"/>
              <w:numPr>
                <w:ilvl w:val="0"/>
                <w:numId w:val="2"/>
              </w:numPr>
              <w:jc w:val="center"/>
              <w:rPr>
                <w:sz w:val="28"/>
              </w:rPr>
            </w:pPr>
            <w:r>
              <w:rPr>
                <w:sz w:val="28"/>
              </w:rPr>
              <w:t xml:space="preserve">Терминология. Закрепившийся глоссарий терминов уже должен существовать в исходном языке. Начните с перевода терминов на новый язык. Это предотвратит сбои и задержки в процессе адаптации и будет вам гарантией качественного перевода и согласованности ключевых терминов. Это нужно проделать во время подготовки контента к процессу перевода. Тем самым вы сэкономите время. </w:t>
            </w:r>
          </w:p>
        </w:tc>
      </w:tr>
      <w:tr w:rsidR="00914657" w:rsidRPr="00F37C47" w:rsidTr="00914657">
        <w:tc>
          <w:tcPr>
            <w:tcW w:w="10207" w:type="dxa"/>
          </w:tcPr>
          <w:p w:rsidR="00914657" w:rsidRPr="00F37C47" w:rsidRDefault="00914657" w:rsidP="001750B6">
            <w:pPr>
              <w:pStyle w:val="a7"/>
              <w:numPr>
                <w:ilvl w:val="0"/>
                <w:numId w:val="2"/>
              </w:numPr>
              <w:jc w:val="center"/>
              <w:rPr>
                <w:sz w:val="28"/>
              </w:rPr>
            </w:pPr>
            <w:r w:rsidRPr="00F37C47">
              <w:rPr>
                <w:sz w:val="28"/>
              </w:rPr>
              <w:t xml:space="preserve">Руководство по </w:t>
            </w:r>
            <w:r>
              <w:rPr>
                <w:sz w:val="28"/>
              </w:rPr>
              <w:t xml:space="preserve">стилю бренда. </w:t>
            </w:r>
            <w:r w:rsidRPr="00F37C47">
              <w:rPr>
                <w:sz w:val="28"/>
              </w:rPr>
              <w:t xml:space="preserve">Как и в случае с терминологией, руководство по </w:t>
            </w:r>
            <w:r>
              <w:rPr>
                <w:sz w:val="28"/>
              </w:rPr>
              <w:t xml:space="preserve">стилю бренда </w:t>
            </w:r>
            <w:r w:rsidRPr="00F37C47">
              <w:rPr>
                <w:sz w:val="28"/>
              </w:rPr>
              <w:t>должно уже существовать для исходного содержимого. Используйте</w:t>
            </w:r>
            <w:r>
              <w:rPr>
                <w:sz w:val="28"/>
              </w:rPr>
              <w:t xml:space="preserve"> его, чтобы подобрать</w:t>
            </w:r>
            <w:r w:rsidRPr="00F37C47">
              <w:rPr>
                <w:sz w:val="28"/>
              </w:rPr>
              <w:t xml:space="preserve"> наиболее подходящий стиль и голос</w:t>
            </w:r>
            <w:r>
              <w:rPr>
                <w:sz w:val="28"/>
              </w:rPr>
              <w:t xml:space="preserve"> бренда</w:t>
            </w:r>
            <w:r w:rsidRPr="00F37C47">
              <w:rPr>
                <w:sz w:val="28"/>
              </w:rPr>
              <w:t xml:space="preserve"> для </w:t>
            </w:r>
            <w:r>
              <w:rPr>
                <w:sz w:val="28"/>
              </w:rPr>
              <w:t xml:space="preserve">компании </w:t>
            </w:r>
            <w:r w:rsidRPr="00F37C47">
              <w:rPr>
                <w:sz w:val="28"/>
              </w:rPr>
              <w:t>на н</w:t>
            </w:r>
            <w:r>
              <w:rPr>
                <w:sz w:val="28"/>
              </w:rPr>
              <w:t xml:space="preserve">овом целевом языке. Попадание в цель </w:t>
            </w:r>
            <w:r w:rsidRPr="00F37C47">
              <w:rPr>
                <w:sz w:val="28"/>
              </w:rPr>
              <w:t xml:space="preserve">будет способствовать привлечению и обучению наиболее подходящих </w:t>
            </w:r>
            <w:r>
              <w:rPr>
                <w:sz w:val="28"/>
              </w:rPr>
              <w:t xml:space="preserve">специалистов </w:t>
            </w:r>
            <w:r w:rsidRPr="00F37C47">
              <w:rPr>
                <w:sz w:val="28"/>
              </w:rPr>
              <w:t>для общения на новом рынке. В руководстве по стилю также будут описаны руководящие принципы локального форматирования чи</w:t>
            </w:r>
            <w:r>
              <w:rPr>
                <w:sz w:val="28"/>
              </w:rPr>
              <w:t>сел, валют и дат, а также</w:t>
            </w:r>
            <w:r w:rsidRPr="00F37C47">
              <w:rPr>
                <w:sz w:val="28"/>
              </w:rPr>
              <w:t xml:space="preserve"> </w:t>
            </w:r>
            <w:r>
              <w:rPr>
                <w:sz w:val="28"/>
              </w:rPr>
              <w:t xml:space="preserve">оговорки </w:t>
            </w:r>
            <w:r w:rsidRPr="00F37C47">
              <w:rPr>
                <w:sz w:val="28"/>
              </w:rPr>
              <w:t>о грамматике, такие как</w:t>
            </w:r>
            <w:r>
              <w:rPr>
                <w:sz w:val="28"/>
              </w:rPr>
              <w:t xml:space="preserve"> использование заглавных букв, пунктуация и проч.</w:t>
            </w:r>
          </w:p>
        </w:tc>
      </w:tr>
      <w:tr w:rsidR="00914657" w:rsidRPr="001277D6" w:rsidTr="00914657">
        <w:tc>
          <w:tcPr>
            <w:tcW w:w="10207" w:type="dxa"/>
          </w:tcPr>
          <w:p w:rsidR="00914657" w:rsidRPr="007B6AE6" w:rsidRDefault="00914657" w:rsidP="007B6AE6">
            <w:pPr>
              <w:pStyle w:val="a7"/>
              <w:numPr>
                <w:ilvl w:val="0"/>
                <w:numId w:val="2"/>
              </w:numPr>
              <w:jc w:val="center"/>
              <w:rPr>
                <w:sz w:val="28"/>
              </w:rPr>
            </w:pPr>
            <w:r w:rsidRPr="007B6AE6">
              <w:rPr>
                <w:sz w:val="28"/>
              </w:rPr>
              <w:t xml:space="preserve">Инструменты перевода. Очень важно, чтобы в ресурсах перевода (внутренних или внешних) использовались надежные инструменты автоматизированного перевода (так называемые «кошки»), которые будут накапливать память переведенного контента на новом языке. Эта функция сократит время, затрачиваемое на перевод повторяющегося контента, уменьшит стоимость затрат и обеспечит согласованность </w:t>
            </w:r>
            <w:r>
              <w:rPr>
                <w:sz w:val="28"/>
              </w:rPr>
              <w:t xml:space="preserve">перевода </w:t>
            </w:r>
            <w:r w:rsidRPr="007B6AE6">
              <w:rPr>
                <w:sz w:val="28"/>
              </w:rPr>
              <w:t>с оригиналом.</w:t>
            </w:r>
          </w:p>
        </w:tc>
      </w:tr>
      <w:tr w:rsidR="00914657" w:rsidRPr="004F2BBC" w:rsidTr="00914657">
        <w:tc>
          <w:tcPr>
            <w:tcW w:w="10207" w:type="dxa"/>
          </w:tcPr>
          <w:p w:rsidR="00914657" w:rsidRPr="00D44FF3" w:rsidRDefault="00914657" w:rsidP="00D44FF3">
            <w:pPr>
              <w:jc w:val="center"/>
              <w:rPr>
                <w:b/>
                <w:sz w:val="28"/>
              </w:rPr>
            </w:pPr>
            <w:r w:rsidRPr="00D44FF3">
              <w:rPr>
                <w:b/>
                <w:sz w:val="28"/>
              </w:rPr>
              <w:t>А вот и сам процесс</w:t>
            </w:r>
            <w:r>
              <w:rPr>
                <w:b/>
                <w:sz w:val="28"/>
              </w:rPr>
              <w:t>!</w:t>
            </w:r>
          </w:p>
        </w:tc>
      </w:tr>
      <w:tr w:rsidR="00914657" w:rsidRPr="00A7758C" w:rsidTr="00914657">
        <w:tc>
          <w:tcPr>
            <w:tcW w:w="10207" w:type="dxa"/>
          </w:tcPr>
          <w:p w:rsidR="00914657" w:rsidRPr="00A7758C" w:rsidRDefault="00914657" w:rsidP="00A7758C">
            <w:pPr>
              <w:pStyle w:val="a7"/>
              <w:numPr>
                <w:ilvl w:val="0"/>
                <w:numId w:val="3"/>
              </w:numPr>
              <w:jc w:val="center"/>
              <w:rPr>
                <w:sz w:val="28"/>
              </w:rPr>
            </w:pPr>
            <w:r>
              <w:rPr>
                <w:sz w:val="28"/>
              </w:rPr>
              <w:t xml:space="preserve">Исходный контент (обычно представлен на английском языке) и системы. Выполните </w:t>
            </w:r>
            <w:r w:rsidRPr="00A7758C">
              <w:rPr>
                <w:sz w:val="28"/>
              </w:rPr>
              <w:t xml:space="preserve">инвентаризацию всего контента, который необходимо адаптировать, и </w:t>
            </w:r>
            <w:r>
              <w:rPr>
                <w:sz w:val="28"/>
              </w:rPr>
              <w:t xml:space="preserve">выясните, </w:t>
            </w:r>
            <w:r w:rsidRPr="00A7758C">
              <w:rPr>
                <w:sz w:val="28"/>
              </w:rPr>
              <w:t>в каких системах он находится (</w:t>
            </w:r>
            <w:r>
              <w:rPr>
                <w:sz w:val="28"/>
                <w:highlight w:val="yellow"/>
              </w:rPr>
              <w:t xml:space="preserve">система </w:t>
            </w:r>
            <w:r>
              <w:rPr>
                <w:sz w:val="28"/>
                <w:highlight w:val="yellow"/>
              </w:rPr>
              <w:lastRenderedPageBreak/>
              <w:t>управления контентом</w:t>
            </w:r>
            <w:r w:rsidRPr="00A7758C">
              <w:rPr>
                <w:sz w:val="28"/>
              </w:rPr>
              <w:t>, система автоматизации марке</w:t>
            </w:r>
            <w:r>
              <w:rPr>
                <w:sz w:val="28"/>
              </w:rPr>
              <w:t>тинга, внутренние системы и т.д</w:t>
            </w:r>
            <w:r w:rsidRPr="00A7758C">
              <w:rPr>
                <w:sz w:val="28"/>
              </w:rPr>
              <w:t xml:space="preserve">.). </w:t>
            </w:r>
            <w:r>
              <w:rPr>
                <w:sz w:val="28"/>
              </w:rPr>
              <w:t>Это позволит быстро и легко собрать и организо</w:t>
            </w:r>
            <w:r w:rsidRPr="00A7758C">
              <w:rPr>
                <w:sz w:val="28"/>
              </w:rPr>
              <w:t xml:space="preserve">вать исходный контент для </w:t>
            </w:r>
            <w:r>
              <w:rPr>
                <w:sz w:val="28"/>
              </w:rPr>
              <w:t>быстрой передачи команде перевода</w:t>
            </w:r>
            <w:r w:rsidRPr="00A7758C">
              <w:rPr>
                <w:sz w:val="28"/>
              </w:rPr>
              <w:t>. Это также гара</w:t>
            </w:r>
            <w:r>
              <w:rPr>
                <w:sz w:val="28"/>
              </w:rPr>
              <w:t>нтирует, что вы ничего не забыли</w:t>
            </w:r>
            <w:r w:rsidRPr="00A7758C">
              <w:rPr>
                <w:sz w:val="28"/>
              </w:rPr>
              <w:t xml:space="preserve">. </w:t>
            </w:r>
            <w:r>
              <w:rPr>
                <w:sz w:val="28"/>
              </w:rPr>
              <w:t xml:space="preserve">Задокументируйте файл – он может пригодиться вам в будущем </w:t>
            </w:r>
            <w:r w:rsidRPr="00A7758C">
              <w:rPr>
                <w:sz w:val="28"/>
              </w:rPr>
              <w:t>при добавлении дополнительных языков.</w:t>
            </w:r>
          </w:p>
        </w:tc>
      </w:tr>
      <w:tr w:rsidR="00914657" w:rsidRPr="00E07699" w:rsidTr="00914657">
        <w:tc>
          <w:tcPr>
            <w:tcW w:w="10207" w:type="dxa"/>
          </w:tcPr>
          <w:p w:rsidR="00914657" w:rsidRPr="00E07699" w:rsidRDefault="00914657" w:rsidP="00E07699">
            <w:pPr>
              <w:pStyle w:val="a7"/>
              <w:numPr>
                <w:ilvl w:val="0"/>
                <w:numId w:val="3"/>
              </w:numPr>
              <w:jc w:val="center"/>
              <w:rPr>
                <w:sz w:val="28"/>
              </w:rPr>
            </w:pPr>
            <w:r w:rsidRPr="00E07699">
              <w:rPr>
                <w:sz w:val="28"/>
              </w:rPr>
              <w:lastRenderedPageBreak/>
              <w:t>Системы и форматы файлов. Не д</w:t>
            </w:r>
            <w:r>
              <w:rPr>
                <w:sz w:val="28"/>
              </w:rPr>
              <w:t>елайте ошибку при копировании /</w:t>
            </w:r>
            <w:r w:rsidRPr="00E07699">
              <w:rPr>
                <w:sz w:val="28"/>
              </w:rPr>
              <w:t xml:space="preserve">вставке содержимого в файлы </w:t>
            </w:r>
            <w:r w:rsidRPr="00E07699">
              <w:rPr>
                <w:sz w:val="28"/>
                <w:lang w:val="en-US"/>
              </w:rPr>
              <w:t>Word</w:t>
            </w:r>
            <w:r w:rsidRPr="00E07699">
              <w:rPr>
                <w:sz w:val="28"/>
              </w:rPr>
              <w:t xml:space="preserve"> или </w:t>
            </w:r>
            <w:r w:rsidRPr="00E07699">
              <w:rPr>
                <w:sz w:val="28"/>
                <w:lang w:val="en-US"/>
              </w:rPr>
              <w:t>Excel</w:t>
            </w:r>
            <w:r w:rsidRPr="00E07699">
              <w:rPr>
                <w:sz w:val="28"/>
              </w:rPr>
              <w:t>, так как это займет у вас вечность и значительно увел</w:t>
            </w:r>
            <w:r>
              <w:rPr>
                <w:sz w:val="28"/>
              </w:rPr>
              <w:t xml:space="preserve">ичит вероятность ошибиться еще раз. </w:t>
            </w:r>
            <w:r w:rsidRPr="00E07699">
              <w:rPr>
                <w:sz w:val="28"/>
              </w:rPr>
              <w:t>Во</w:t>
            </w:r>
            <w:r>
              <w:rPr>
                <w:sz w:val="28"/>
              </w:rPr>
              <w:t>зможность извлечения контента</w:t>
            </w:r>
            <w:r w:rsidRPr="00E07699">
              <w:rPr>
                <w:sz w:val="28"/>
              </w:rPr>
              <w:t xml:space="preserve"> для перевода гарантирует скорость и автоматически защищает исходное форматирование в адаптиров</w:t>
            </w:r>
            <w:r>
              <w:rPr>
                <w:sz w:val="28"/>
              </w:rPr>
              <w:t xml:space="preserve">анной версии. Аналогичное дело обстоит и с импортом целевого контента </w:t>
            </w:r>
            <w:r w:rsidRPr="00E07699">
              <w:rPr>
                <w:sz w:val="28"/>
              </w:rPr>
              <w:t xml:space="preserve">в его новые </w:t>
            </w:r>
            <w:r>
              <w:rPr>
                <w:sz w:val="28"/>
              </w:rPr>
              <w:t xml:space="preserve">места </w:t>
            </w:r>
            <w:r w:rsidRPr="00E07699">
              <w:rPr>
                <w:sz w:val="28"/>
              </w:rPr>
              <w:t xml:space="preserve">в </w:t>
            </w:r>
            <w:r>
              <w:rPr>
                <w:sz w:val="28"/>
              </w:rPr>
              <w:t xml:space="preserve">информационных хранилищах компании. Переведенный </w:t>
            </w:r>
            <w:r w:rsidRPr="00E07699">
              <w:rPr>
                <w:sz w:val="28"/>
              </w:rPr>
              <w:t xml:space="preserve">контент автоматически будет готов к </w:t>
            </w:r>
            <w:r>
              <w:rPr>
                <w:sz w:val="28"/>
              </w:rPr>
              <w:t xml:space="preserve">установке </w:t>
            </w:r>
            <w:r w:rsidRPr="00E07699">
              <w:rPr>
                <w:sz w:val="28"/>
              </w:rPr>
              <w:t>на различные носители. Про</w:t>
            </w:r>
            <w:r>
              <w:rPr>
                <w:sz w:val="28"/>
              </w:rPr>
              <w:t>анализируйте параметры экспорта/</w:t>
            </w:r>
            <w:r w:rsidRPr="00E07699">
              <w:rPr>
                <w:sz w:val="28"/>
              </w:rPr>
              <w:t xml:space="preserve">импорта, доступные в каждой системе, указанной в </w:t>
            </w:r>
            <w:r>
              <w:rPr>
                <w:sz w:val="28"/>
              </w:rPr>
              <w:t>реестре контента. Многие хранилища</w:t>
            </w:r>
            <w:r w:rsidRPr="00E07699">
              <w:rPr>
                <w:sz w:val="28"/>
              </w:rPr>
              <w:t xml:space="preserve"> контента имеют функции локализации, которые позволяют экспортировать содержимое в </w:t>
            </w:r>
            <w:r>
              <w:rPr>
                <w:sz w:val="28"/>
              </w:rPr>
              <w:t xml:space="preserve">форматы </w:t>
            </w:r>
            <w:r w:rsidRPr="00E07699">
              <w:rPr>
                <w:sz w:val="28"/>
                <w:lang w:val="en-US"/>
              </w:rPr>
              <w:t>XLIFF</w:t>
            </w:r>
            <w:r w:rsidRPr="00E07699">
              <w:rPr>
                <w:sz w:val="28"/>
              </w:rPr>
              <w:t xml:space="preserve"> (стандартный формат локализации </w:t>
            </w:r>
            <w:r w:rsidRPr="00E07699">
              <w:rPr>
                <w:sz w:val="28"/>
                <w:lang w:val="en-US"/>
              </w:rPr>
              <w:t>XML</w:t>
            </w:r>
            <w:r w:rsidRPr="00E07699">
              <w:rPr>
                <w:sz w:val="28"/>
              </w:rPr>
              <w:t xml:space="preserve">-файлов), </w:t>
            </w:r>
            <w:r w:rsidRPr="00E07699">
              <w:rPr>
                <w:sz w:val="28"/>
                <w:lang w:val="en-US"/>
              </w:rPr>
              <w:t>XML</w:t>
            </w:r>
            <w:r w:rsidRPr="00E07699">
              <w:rPr>
                <w:sz w:val="28"/>
              </w:rPr>
              <w:t xml:space="preserve"> или </w:t>
            </w:r>
            <w:r>
              <w:rPr>
                <w:sz w:val="28"/>
              </w:rPr>
              <w:t xml:space="preserve">в </w:t>
            </w:r>
            <w:r w:rsidRPr="00E07699">
              <w:rPr>
                <w:sz w:val="28"/>
              </w:rPr>
              <w:t xml:space="preserve">другой стандартный формат. Инструменты перевода </w:t>
            </w:r>
            <w:r>
              <w:rPr>
                <w:sz w:val="28"/>
              </w:rPr>
              <w:t xml:space="preserve">ладят с </w:t>
            </w:r>
            <w:r w:rsidRPr="00E07699">
              <w:rPr>
                <w:sz w:val="28"/>
              </w:rPr>
              <w:t xml:space="preserve">широким </w:t>
            </w:r>
            <w:r>
              <w:rPr>
                <w:sz w:val="28"/>
              </w:rPr>
              <w:t xml:space="preserve">спектром различных форматов, но рекомендуется все же подумать о совместимости </w:t>
            </w:r>
            <w:r w:rsidRPr="00E07699">
              <w:rPr>
                <w:sz w:val="28"/>
              </w:rPr>
              <w:t xml:space="preserve">раньше времени. </w:t>
            </w:r>
          </w:p>
        </w:tc>
      </w:tr>
      <w:tr w:rsidR="00914657" w:rsidRPr="00BA6A48" w:rsidTr="00914657">
        <w:tc>
          <w:tcPr>
            <w:tcW w:w="10207" w:type="dxa"/>
          </w:tcPr>
          <w:p w:rsidR="00914657" w:rsidRPr="00BA6A48" w:rsidRDefault="00914657" w:rsidP="00BA6A48">
            <w:pPr>
              <w:pStyle w:val="a7"/>
              <w:numPr>
                <w:ilvl w:val="0"/>
                <w:numId w:val="3"/>
              </w:numPr>
              <w:jc w:val="center"/>
              <w:rPr>
                <w:sz w:val="28"/>
              </w:rPr>
            </w:pPr>
            <w:r w:rsidRPr="00BA6A48">
              <w:rPr>
                <w:sz w:val="28"/>
              </w:rPr>
              <w:t xml:space="preserve">Интеграция </w:t>
            </w:r>
            <w:r w:rsidRPr="00BA6A48">
              <w:rPr>
                <w:sz w:val="28"/>
                <w:highlight w:val="yellow"/>
              </w:rPr>
              <w:t>интерфейса программирования приложений</w:t>
            </w:r>
            <w:r>
              <w:rPr>
                <w:sz w:val="28"/>
              </w:rPr>
              <w:t xml:space="preserve"> (полная автоматизация). Для достижения</w:t>
            </w:r>
            <w:r w:rsidRPr="00BA6A48">
              <w:rPr>
                <w:sz w:val="28"/>
              </w:rPr>
              <w:t xml:space="preserve"> максимального уровня автоматизации для адапта</w:t>
            </w:r>
            <w:r>
              <w:rPr>
                <w:sz w:val="28"/>
              </w:rPr>
              <w:t>ции контента к различным языкам необходимо подключить</w:t>
            </w:r>
            <w:r w:rsidRPr="00BA6A48">
              <w:rPr>
                <w:sz w:val="28"/>
              </w:rPr>
              <w:t xml:space="preserve"> </w:t>
            </w:r>
            <w:r>
              <w:rPr>
                <w:sz w:val="28"/>
              </w:rPr>
              <w:t xml:space="preserve">хранилища </w:t>
            </w:r>
            <w:r w:rsidRPr="00BA6A48">
              <w:rPr>
                <w:sz w:val="28"/>
              </w:rPr>
              <w:t>контента с помощ</w:t>
            </w:r>
            <w:r>
              <w:rPr>
                <w:sz w:val="28"/>
              </w:rPr>
              <w:t>ью инструментов перевода через интерфейс программирования приложений. Благодаря их</w:t>
            </w:r>
            <w:r w:rsidRPr="00BA6A48">
              <w:rPr>
                <w:sz w:val="28"/>
              </w:rPr>
              <w:t xml:space="preserve"> использованию с</w:t>
            </w:r>
            <w:r>
              <w:rPr>
                <w:sz w:val="28"/>
              </w:rPr>
              <w:t>истемы перевода могут выполнять передачу файлов от</w:t>
            </w:r>
            <w:r w:rsidRPr="00BA6A48">
              <w:rPr>
                <w:sz w:val="28"/>
              </w:rPr>
              <w:t xml:space="preserve"> лингвистов</w:t>
            </w:r>
            <w:r>
              <w:rPr>
                <w:sz w:val="28"/>
              </w:rPr>
              <w:t xml:space="preserve"> экспертам</w:t>
            </w:r>
            <w:r w:rsidRPr="00BA6A48">
              <w:rPr>
                <w:sz w:val="28"/>
              </w:rPr>
              <w:t xml:space="preserve"> </w:t>
            </w:r>
            <w:r>
              <w:rPr>
                <w:sz w:val="28"/>
              </w:rPr>
              <w:t>и наоборот. И для этого требуется минимальное</w:t>
            </w:r>
            <w:r w:rsidRPr="00BA6A48">
              <w:rPr>
                <w:sz w:val="28"/>
              </w:rPr>
              <w:t xml:space="preserve"> вме</w:t>
            </w:r>
            <w:r>
              <w:rPr>
                <w:sz w:val="28"/>
              </w:rPr>
              <w:t>шательства оператора. В оптимальном режиме</w:t>
            </w:r>
            <w:r w:rsidRPr="00BA6A48">
              <w:rPr>
                <w:sz w:val="28"/>
              </w:rPr>
              <w:t xml:space="preserve"> </w:t>
            </w:r>
            <w:r>
              <w:rPr>
                <w:sz w:val="28"/>
              </w:rPr>
              <w:t xml:space="preserve">интерфейс программирования приложений может </w:t>
            </w:r>
            <w:r w:rsidRPr="00BA6A48">
              <w:rPr>
                <w:sz w:val="28"/>
              </w:rPr>
              <w:t>автоматически обнаруживать и передавать вновь созданный или обновленный контент через процесс адаптации.</w:t>
            </w:r>
          </w:p>
        </w:tc>
      </w:tr>
      <w:tr w:rsidR="00914657" w:rsidRPr="00070CC7" w:rsidTr="00914657">
        <w:tc>
          <w:tcPr>
            <w:tcW w:w="10207" w:type="dxa"/>
          </w:tcPr>
          <w:p w:rsidR="00914657" w:rsidRPr="00070CC7" w:rsidRDefault="00914657" w:rsidP="00070CC7">
            <w:pPr>
              <w:pStyle w:val="a7"/>
              <w:numPr>
                <w:ilvl w:val="0"/>
                <w:numId w:val="3"/>
              </w:numPr>
              <w:jc w:val="center"/>
              <w:rPr>
                <w:sz w:val="28"/>
              </w:rPr>
            </w:pPr>
            <w:r>
              <w:rPr>
                <w:sz w:val="28"/>
              </w:rPr>
              <w:t xml:space="preserve">Тот же базовый прием </w:t>
            </w:r>
            <w:r w:rsidRPr="00070CC7">
              <w:rPr>
                <w:sz w:val="28"/>
              </w:rPr>
              <w:t xml:space="preserve">может быть применен к любому языку, который </w:t>
            </w:r>
            <w:r>
              <w:rPr>
                <w:sz w:val="28"/>
              </w:rPr>
              <w:t>компания решит</w:t>
            </w:r>
            <w:r w:rsidRPr="00070CC7">
              <w:rPr>
                <w:sz w:val="28"/>
              </w:rPr>
              <w:t xml:space="preserve"> добавить</w:t>
            </w:r>
            <w:r>
              <w:rPr>
                <w:sz w:val="28"/>
              </w:rPr>
              <w:t>. Данный процесс является воспроизводимым. Именно это</w:t>
            </w:r>
            <w:r w:rsidRPr="00070CC7">
              <w:rPr>
                <w:sz w:val="28"/>
              </w:rPr>
              <w:t xml:space="preserve"> дает возможность отделу локализации более эффективно контролировать стоимость, </w:t>
            </w:r>
            <w:r>
              <w:rPr>
                <w:sz w:val="28"/>
              </w:rPr>
              <w:t xml:space="preserve">«оборотное время» </w:t>
            </w:r>
            <w:r w:rsidRPr="00070CC7">
              <w:rPr>
                <w:sz w:val="28"/>
              </w:rPr>
              <w:t>и качество. П</w:t>
            </w:r>
            <w:r>
              <w:rPr>
                <w:sz w:val="28"/>
              </w:rPr>
              <w:t>осле того, как будут созданы описанные выше</w:t>
            </w:r>
            <w:r w:rsidRPr="00070CC7">
              <w:rPr>
                <w:sz w:val="28"/>
              </w:rPr>
              <w:t xml:space="preserve"> предварительные условия и процессы, </w:t>
            </w:r>
            <w:r>
              <w:rPr>
                <w:sz w:val="28"/>
              </w:rPr>
              <w:t>добавить новый язык можно будет одним щелчком мыши. И все же это реальность!</w:t>
            </w:r>
          </w:p>
        </w:tc>
      </w:tr>
      <w:tr w:rsidR="00914657" w:rsidRPr="009B1189" w:rsidTr="00914657">
        <w:tc>
          <w:tcPr>
            <w:tcW w:w="10207" w:type="dxa"/>
          </w:tcPr>
          <w:p w:rsidR="00914657" w:rsidRPr="00070CC7" w:rsidRDefault="00914657" w:rsidP="00070CC7">
            <w:pPr>
              <w:jc w:val="center"/>
              <w:rPr>
                <w:sz w:val="28"/>
              </w:rPr>
            </w:pPr>
            <w:r>
              <w:rPr>
                <w:sz w:val="28"/>
              </w:rPr>
              <w:t xml:space="preserve">А за вами остается только перевод. </w:t>
            </w:r>
          </w:p>
        </w:tc>
      </w:tr>
    </w:tbl>
    <w:p w:rsidR="004B255F" w:rsidRPr="005258E4" w:rsidRDefault="004B255F" w:rsidP="004F2BBC">
      <w:pPr>
        <w:rPr>
          <w:sz w:val="28"/>
        </w:rPr>
      </w:pPr>
    </w:p>
    <w:sectPr w:rsidR="004B255F" w:rsidRPr="005258E4" w:rsidSect="004F2BBC">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60B" w:rsidRDefault="00F6760B" w:rsidP="007C25A2">
      <w:pPr>
        <w:spacing w:after="0" w:line="240" w:lineRule="auto"/>
      </w:pPr>
      <w:r>
        <w:separator/>
      </w:r>
    </w:p>
  </w:endnote>
  <w:endnote w:type="continuationSeparator" w:id="0">
    <w:p w:rsidR="00F6760B" w:rsidRDefault="00F6760B" w:rsidP="007C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60B" w:rsidRDefault="00F6760B" w:rsidP="007C25A2">
      <w:pPr>
        <w:spacing w:after="0" w:line="240" w:lineRule="auto"/>
      </w:pPr>
      <w:r>
        <w:separator/>
      </w:r>
    </w:p>
  </w:footnote>
  <w:footnote w:type="continuationSeparator" w:id="0">
    <w:p w:rsidR="00F6760B" w:rsidRDefault="00F6760B" w:rsidP="007C25A2">
      <w:pPr>
        <w:spacing w:after="0" w:line="240" w:lineRule="auto"/>
      </w:pPr>
      <w:r>
        <w:continuationSeparator/>
      </w:r>
    </w:p>
  </w:footnote>
  <w:footnote w:id="1">
    <w:p w:rsidR="00914657" w:rsidRDefault="00914657">
      <w:pPr>
        <w:pStyle w:val="ab"/>
      </w:pPr>
      <w:r w:rsidRPr="00860F83">
        <w:rPr>
          <w:rStyle w:val="ad"/>
          <w:sz w:val="22"/>
        </w:rPr>
        <w:footnoteRef/>
      </w:r>
      <w:r w:rsidRPr="00860F83">
        <w:rPr>
          <w:sz w:val="22"/>
        </w:rPr>
        <w:t xml:space="preserve"> </w:t>
      </w:r>
      <w:r w:rsidRPr="00860F83">
        <w:rPr>
          <w:color w:val="000000" w:themeColor="text1"/>
          <w:sz w:val="22"/>
        </w:rPr>
        <w:t xml:space="preserve">Поисковое продвижение (поисковая оптимизация сайта) – </w:t>
      </w:r>
      <w:r w:rsidRPr="00860F83">
        <w:rPr>
          <w:color w:val="000000" w:themeColor="text1"/>
          <w:sz w:val="22"/>
          <w:shd w:val="clear" w:color="auto" w:fill="FFFFFF"/>
        </w:rPr>
        <w:t>комплекс мер для повышения позиций сайта в результатах выдачи поисковых систем по заранее отобранным запросам. Одно из наиболее эффективных и доступных способов привлечения потенциальных клиентов в Интернете.</w:t>
      </w:r>
    </w:p>
  </w:footnote>
  <w:footnote w:id="2">
    <w:p w:rsidR="00914657" w:rsidRDefault="00914657">
      <w:pPr>
        <w:pStyle w:val="ab"/>
      </w:pPr>
      <w:r w:rsidRPr="00860F83">
        <w:rPr>
          <w:rStyle w:val="ad"/>
          <w:sz w:val="22"/>
        </w:rPr>
        <w:footnoteRef/>
      </w:r>
      <w:r w:rsidRPr="00860F83">
        <w:rPr>
          <w:sz w:val="22"/>
        </w:rPr>
        <w:t xml:space="preserve"> Диакритический знак – </w:t>
      </w:r>
      <w:r w:rsidRPr="00860F83">
        <w:rPr>
          <w:color w:val="000000"/>
          <w:sz w:val="22"/>
        </w:rPr>
        <w:t>лингвистический знак при букве, указывающий на то, что она читается иначе, чем без него. Ставится над буквой, ниже буквы или пересекая ее. Например,</w:t>
      </w:r>
      <w:r w:rsidRPr="00860F83">
        <w:rPr>
          <w:color w:val="000000"/>
        </w:rPr>
        <w:t xml:space="preserve"> </w:t>
      </w:r>
      <w:r w:rsidRPr="00860F83">
        <w:rPr>
          <w:rStyle w:val="w"/>
          <w:bCs/>
          <w:color w:val="000000"/>
          <w:sz w:val="22"/>
          <w:szCs w:val="21"/>
          <w:shd w:val="clear" w:color="auto" w:fill="FFFFFF"/>
        </w:rPr>
        <w:t xml:space="preserve">немецкие умляуты </w:t>
      </w:r>
      <w:r w:rsidRPr="00865034">
        <w:rPr>
          <w:rStyle w:val="w"/>
          <w:bCs/>
          <w:i/>
          <w:color w:val="000000"/>
          <w:sz w:val="22"/>
          <w:shd w:val="clear" w:color="auto" w:fill="FFFFFF"/>
        </w:rPr>
        <w:t>ä</w:t>
      </w:r>
      <w:r w:rsidRPr="00865034">
        <w:rPr>
          <w:bCs/>
          <w:i/>
          <w:color w:val="000000"/>
          <w:sz w:val="22"/>
          <w:shd w:val="clear" w:color="auto" w:fill="FFFFFF"/>
        </w:rPr>
        <w:t>, </w:t>
      </w:r>
      <w:r w:rsidRPr="00865034">
        <w:rPr>
          <w:rStyle w:val="w"/>
          <w:bCs/>
          <w:i/>
          <w:color w:val="000000"/>
          <w:sz w:val="22"/>
          <w:shd w:val="clear" w:color="auto" w:fill="FFFFFF"/>
        </w:rPr>
        <w:t>ö</w:t>
      </w:r>
      <w:r w:rsidRPr="00860F83">
        <w:rPr>
          <w:bCs/>
          <w:color w:val="000000"/>
          <w:sz w:val="22"/>
          <w:shd w:val="clear" w:color="auto" w:fill="FFFFFF"/>
        </w:rPr>
        <w:t> </w:t>
      </w:r>
      <w:r w:rsidRPr="00860F83">
        <w:rPr>
          <w:rStyle w:val="w"/>
          <w:bCs/>
          <w:color w:val="000000"/>
          <w:sz w:val="22"/>
          <w:shd w:val="clear" w:color="auto" w:fill="FFFFFF"/>
        </w:rPr>
        <w:t>и</w:t>
      </w:r>
      <w:r w:rsidRPr="00860F83">
        <w:rPr>
          <w:bCs/>
          <w:color w:val="000000"/>
          <w:sz w:val="22"/>
          <w:shd w:val="clear" w:color="auto" w:fill="FFFFFF"/>
        </w:rPr>
        <w:t> </w:t>
      </w:r>
      <w:r w:rsidRPr="00865034">
        <w:rPr>
          <w:rStyle w:val="w"/>
          <w:bCs/>
          <w:i/>
          <w:color w:val="000000"/>
          <w:sz w:val="22"/>
          <w:shd w:val="clear" w:color="auto" w:fill="FFFFFF"/>
        </w:rPr>
        <w:t>ü</w:t>
      </w:r>
      <w:r w:rsidRPr="00860F83">
        <w:rPr>
          <w:rStyle w:val="w"/>
          <w:bCs/>
          <w:color w:val="000000"/>
          <w:sz w:val="22"/>
          <w:shd w:val="clear" w:color="auto" w:fill="FFFFFF"/>
        </w:rPr>
        <w:t xml:space="preserve">; </w:t>
      </w:r>
      <w:r w:rsidRPr="00860F83">
        <w:rPr>
          <w:rStyle w:val="w"/>
          <w:color w:val="000000" w:themeColor="text1"/>
          <w:sz w:val="22"/>
          <w:shd w:val="clear" w:color="auto" w:fill="FFFFFF"/>
        </w:rPr>
        <w:t>свистящие</w:t>
      </w:r>
      <w:r w:rsidRPr="00860F83">
        <w:rPr>
          <w:color w:val="000000" w:themeColor="text1"/>
          <w:sz w:val="22"/>
          <w:shd w:val="clear" w:color="auto" w:fill="FFFFFF"/>
        </w:rPr>
        <w:t> </w:t>
      </w:r>
      <w:r w:rsidRPr="00860F83">
        <w:rPr>
          <w:rStyle w:val="w"/>
          <w:color w:val="000000" w:themeColor="text1"/>
          <w:sz w:val="22"/>
          <w:shd w:val="clear" w:color="auto" w:fill="FFFFFF"/>
        </w:rPr>
        <w:t>и</w:t>
      </w:r>
      <w:r w:rsidRPr="00860F83">
        <w:rPr>
          <w:color w:val="000000" w:themeColor="text1"/>
          <w:sz w:val="22"/>
          <w:shd w:val="clear" w:color="auto" w:fill="FFFFFF"/>
        </w:rPr>
        <w:t> </w:t>
      </w:r>
      <w:r w:rsidRPr="00860F83">
        <w:rPr>
          <w:rStyle w:val="w"/>
          <w:color w:val="000000" w:themeColor="text1"/>
          <w:sz w:val="22"/>
          <w:shd w:val="clear" w:color="auto" w:fill="FFFFFF"/>
        </w:rPr>
        <w:t>шипящие</w:t>
      </w:r>
      <w:r w:rsidRPr="00860F83">
        <w:rPr>
          <w:color w:val="000000" w:themeColor="text1"/>
          <w:sz w:val="22"/>
          <w:shd w:val="clear" w:color="auto" w:fill="FFFFFF"/>
        </w:rPr>
        <w:t> </w:t>
      </w:r>
      <w:r w:rsidRPr="00860F83">
        <w:rPr>
          <w:rStyle w:val="w"/>
          <w:color w:val="000000" w:themeColor="text1"/>
          <w:sz w:val="22"/>
          <w:shd w:val="clear" w:color="auto" w:fill="FFFFFF"/>
        </w:rPr>
        <w:t>в</w:t>
      </w:r>
      <w:r w:rsidRPr="00860F83">
        <w:rPr>
          <w:color w:val="000000" w:themeColor="text1"/>
          <w:sz w:val="22"/>
          <w:shd w:val="clear" w:color="auto" w:fill="FFFFFF"/>
        </w:rPr>
        <w:t> </w:t>
      </w:r>
      <w:hyperlink r:id="rId1" w:history="1">
        <w:r w:rsidRPr="00860F83">
          <w:rPr>
            <w:rStyle w:val="w"/>
            <w:color w:val="000000" w:themeColor="text1"/>
            <w:sz w:val="22"/>
            <w:shd w:val="clear" w:color="auto" w:fill="FFFFFF"/>
          </w:rPr>
          <w:t>румынском</w:t>
        </w:r>
        <w:r w:rsidRPr="00860F83">
          <w:rPr>
            <w:rStyle w:val="ae"/>
            <w:rFonts w:eastAsiaTheme="majorEastAsia"/>
            <w:color w:val="000000" w:themeColor="text1"/>
            <w:sz w:val="22"/>
            <w:u w:val="none"/>
            <w:shd w:val="clear" w:color="auto" w:fill="FFFFFF"/>
          </w:rPr>
          <w:t> </w:t>
        </w:r>
        <w:r w:rsidRPr="00860F83">
          <w:rPr>
            <w:rStyle w:val="w"/>
            <w:color w:val="000000" w:themeColor="text1"/>
            <w:sz w:val="22"/>
            <w:shd w:val="clear" w:color="auto" w:fill="FFFFFF"/>
          </w:rPr>
          <w:t>языке</w:t>
        </w:r>
      </w:hyperlink>
      <w:r w:rsidRPr="00860F83">
        <w:rPr>
          <w:color w:val="000000" w:themeColor="text1"/>
          <w:sz w:val="22"/>
          <w:shd w:val="clear" w:color="auto" w:fill="FFFFFF"/>
        </w:rPr>
        <w:t> </w:t>
      </w:r>
      <w:r w:rsidRPr="00865034">
        <w:rPr>
          <w:rStyle w:val="w"/>
          <w:bCs/>
          <w:i/>
          <w:color w:val="000000" w:themeColor="text1"/>
          <w:sz w:val="22"/>
          <w:shd w:val="clear" w:color="auto" w:fill="FFFFFF"/>
        </w:rPr>
        <w:t>ș</w:t>
      </w:r>
      <w:r w:rsidRPr="00865034">
        <w:rPr>
          <w:i/>
          <w:color w:val="000000" w:themeColor="text1"/>
          <w:sz w:val="22"/>
          <w:shd w:val="clear" w:color="auto" w:fill="FFFFFF"/>
        </w:rPr>
        <w:t>, </w:t>
      </w:r>
      <w:r w:rsidRPr="00865034">
        <w:rPr>
          <w:rStyle w:val="w"/>
          <w:bCs/>
          <w:i/>
          <w:color w:val="000000" w:themeColor="text1"/>
          <w:sz w:val="22"/>
          <w:shd w:val="clear" w:color="auto" w:fill="FFFFFF"/>
        </w:rPr>
        <w:t>ț</w:t>
      </w:r>
      <w:r w:rsidRPr="00860F83">
        <w:rPr>
          <w:color w:val="000000" w:themeColor="text1"/>
          <w:sz w:val="22"/>
          <w:shd w:val="clear" w:color="auto" w:fill="FFFFFF"/>
        </w:rPr>
        <w:t xml:space="preserve">; </w:t>
      </w:r>
      <w:r w:rsidRPr="00865034">
        <w:rPr>
          <w:rStyle w:val="w"/>
          <w:bCs/>
          <w:i/>
          <w:color w:val="000000"/>
          <w:sz w:val="22"/>
          <w:szCs w:val="21"/>
          <w:shd w:val="clear" w:color="auto" w:fill="FFFFFF"/>
        </w:rPr>
        <w:t>ø</w:t>
      </w:r>
      <w:r w:rsidRPr="00860F83">
        <w:rPr>
          <w:rStyle w:val="w"/>
          <w:bCs/>
          <w:color w:val="000000"/>
          <w:sz w:val="22"/>
          <w:szCs w:val="21"/>
          <w:shd w:val="clear" w:color="auto" w:fill="FFFFFF"/>
        </w:rPr>
        <w:t xml:space="preserve"> – в норвежском и датском языках; и т.д.</w:t>
      </w:r>
    </w:p>
  </w:footnote>
  <w:footnote w:id="3">
    <w:p w:rsidR="00914657" w:rsidRDefault="00914657">
      <w:pPr>
        <w:pStyle w:val="ab"/>
      </w:pPr>
      <w:r>
        <w:rPr>
          <w:rStyle w:val="ad"/>
        </w:rPr>
        <w:footnoteRef/>
      </w:r>
      <w:r>
        <w:t xml:space="preserve"> </w:t>
      </w:r>
      <w:proofErr w:type="spellStart"/>
      <w:r>
        <w:rPr>
          <w:iCs/>
          <w:color w:val="000000" w:themeColor="text1"/>
          <w:sz w:val="22"/>
          <w:szCs w:val="22"/>
          <w:shd w:val="clear" w:color="auto" w:fill="FFFFFF"/>
        </w:rPr>
        <w:t>Лока</w:t>
      </w:r>
      <w:r w:rsidRPr="00A42652">
        <w:rPr>
          <w:iCs/>
          <w:color w:val="000000" w:themeColor="text1"/>
          <w:sz w:val="22"/>
          <w:szCs w:val="22"/>
          <w:shd w:val="clear" w:color="auto" w:fill="FFFFFF"/>
        </w:rPr>
        <w:t>ль</w:t>
      </w:r>
      <w:proofErr w:type="spellEnd"/>
      <w:r>
        <w:rPr>
          <w:color w:val="000000" w:themeColor="text1"/>
          <w:sz w:val="22"/>
          <w:szCs w:val="22"/>
          <w:shd w:val="clear" w:color="auto" w:fill="FFFFFF"/>
        </w:rPr>
        <w:t> </w:t>
      </w:r>
      <w:r w:rsidRPr="00860F83">
        <w:rPr>
          <w:sz w:val="22"/>
        </w:rPr>
        <w:t>–</w:t>
      </w:r>
      <w:r w:rsidRPr="00A42652">
        <w:rPr>
          <w:color w:val="000000" w:themeColor="text1"/>
          <w:sz w:val="22"/>
          <w:szCs w:val="22"/>
          <w:shd w:val="clear" w:color="auto" w:fill="FFFFFF"/>
        </w:rPr>
        <w:t xml:space="preserve"> набор параметров, включая </w:t>
      </w:r>
      <w:hyperlink r:id="rId2" w:tooltip="Набор символов" w:history="1">
        <w:r w:rsidRPr="00A42652">
          <w:rPr>
            <w:rStyle w:val="ae"/>
            <w:color w:val="000000" w:themeColor="text1"/>
            <w:sz w:val="22"/>
            <w:szCs w:val="22"/>
            <w:u w:val="none"/>
            <w:shd w:val="clear" w:color="auto" w:fill="FFFFFF"/>
          </w:rPr>
          <w:t>набор символов</w:t>
        </w:r>
      </w:hyperlink>
      <w:r w:rsidRPr="00A42652">
        <w:rPr>
          <w:color w:val="000000" w:themeColor="text1"/>
          <w:sz w:val="22"/>
          <w:szCs w:val="22"/>
          <w:shd w:val="clear" w:color="auto" w:fill="FFFFFF"/>
        </w:rPr>
        <w:t xml:space="preserve">, язык пользователя, страну, часовой пояс, а также другие предустановки, которые пользователь ожидает видеть в пользовательском интерфейсе. Обычно идентификатор </w:t>
      </w:r>
      <w:proofErr w:type="spellStart"/>
      <w:r w:rsidRPr="00A42652">
        <w:rPr>
          <w:color w:val="000000" w:themeColor="text1"/>
          <w:sz w:val="22"/>
          <w:szCs w:val="22"/>
          <w:shd w:val="clear" w:color="auto" w:fill="FFFFFF"/>
        </w:rPr>
        <w:t>локали</w:t>
      </w:r>
      <w:proofErr w:type="spellEnd"/>
      <w:r w:rsidRPr="00A42652">
        <w:rPr>
          <w:color w:val="000000" w:themeColor="text1"/>
          <w:sz w:val="22"/>
          <w:szCs w:val="22"/>
          <w:shd w:val="clear" w:color="auto" w:fill="FFFFFF"/>
        </w:rPr>
        <w:t xml:space="preserve"> содержит, как минимум, обозначение языка и обозначение региона.</w:t>
      </w:r>
      <w:r w:rsidRPr="00A42652">
        <w:rPr>
          <w:rFonts w:ascii="Arial" w:hAnsi="Arial" w:cs="Arial"/>
          <w:color w:val="000000" w:themeColor="text1"/>
          <w:sz w:val="21"/>
          <w:szCs w:val="21"/>
          <w:shd w:val="clear" w:color="auto" w:fill="FFFFFF"/>
        </w:rPr>
        <w:t>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E160B"/>
    <w:multiLevelType w:val="hybridMultilevel"/>
    <w:tmpl w:val="90187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5E4C93"/>
    <w:multiLevelType w:val="hybridMultilevel"/>
    <w:tmpl w:val="7D0CC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0E3AB9"/>
    <w:multiLevelType w:val="hybridMultilevel"/>
    <w:tmpl w:val="756E7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KxMLUwM7E0tTA1MTBT0lEKTi0uzszPAykwqQUAu2klsywAAAA="/>
  </w:docVars>
  <w:rsids>
    <w:rsidRoot w:val="004F2BBC"/>
    <w:rsid w:val="00025891"/>
    <w:rsid w:val="0006315F"/>
    <w:rsid w:val="00070035"/>
    <w:rsid w:val="00070CC7"/>
    <w:rsid w:val="00124D90"/>
    <w:rsid w:val="001277D6"/>
    <w:rsid w:val="0015039A"/>
    <w:rsid w:val="001750B6"/>
    <w:rsid w:val="001951BD"/>
    <w:rsid w:val="001F744B"/>
    <w:rsid w:val="00211CFB"/>
    <w:rsid w:val="002A27BD"/>
    <w:rsid w:val="002B3903"/>
    <w:rsid w:val="00321C2F"/>
    <w:rsid w:val="00325ED4"/>
    <w:rsid w:val="0038100A"/>
    <w:rsid w:val="003842DD"/>
    <w:rsid w:val="004040D7"/>
    <w:rsid w:val="00470994"/>
    <w:rsid w:val="004B255F"/>
    <w:rsid w:val="004F24F0"/>
    <w:rsid w:val="004F2BBC"/>
    <w:rsid w:val="005258E4"/>
    <w:rsid w:val="005A242E"/>
    <w:rsid w:val="005B58DA"/>
    <w:rsid w:val="005D12F5"/>
    <w:rsid w:val="005D7CFA"/>
    <w:rsid w:val="005D7EA2"/>
    <w:rsid w:val="00620399"/>
    <w:rsid w:val="00630359"/>
    <w:rsid w:val="00636C0C"/>
    <w:rsid w:val="00673A56"/>
    <w:rsid w:val="0069203E"/>
    <w:rsid w:val="006C441F"/>
    <w:rsid w:val="007520AF"/>
    <w:rsid w:val="007A42DB"/>
    <w:rsid w:val="007B6AE6"/>
    <w:rsid w:val="007C25A2"/>
    <w:rsid w:val="00860F83"/>
    <w:rsid w:val="00865034"/>
    <w:rsid w:val="008922E9"/>
    <w:rsid w:val="008A5FE1"/>
    <w:rsid w:val="008E1621"/>
    <w:rsid w:val="00905468"/>
    <w:rsid w:val="00914657"/>
    <w:rsid w:val="00920BA0"/>
    <w:rsid w:val="00947AEA"/>
    <w:rsid w:val="00961238"/>
    <w:rsid w:val="00985220"/>
    <w:rsid w:val="00995FB1"/>
    <w:rsid w:val="009B1189"/>
    <w:rsid w:val="00A42652"/>
    <w:rsid w:val="00A60185"/>
    <w:rsid w:val="00A7758C"/>
    <w:rsid w:val="00A92C7F"/>
    <w:rsid w:val="00AE34F9"/>
    <w:rsid w:val="00B86BDA"/>
    <w:rsid w:val="00BA6A48"/>
    <w:rsid w:val="00BC401F"/>
    <w:rsid w:val="00BF427D"/>
    <w:rsid w:val="00BF686A"/>
    <w:rsid w:val="00C13353"/>
    <w:rsid w:val="00CC2845"/>
    <w:rsid w:val="00D44FF3"/>
    <w:rsid w:val="00D74DF1"/>
    <w:rsid w:val="00DD7364"/>
    <w:rsid w:val="00E04B8E"/>
    <w:rsid w:val="00E07699"/>
    <w:rsid w:val="00E105F3"/>
    <w:rsid w:val="00E52719"/>
    <w:rsid w:val="00E76D9D"/>
    <w:rsid w:val="00EA2128"/>
    <w:rsid w:val="00ED66BD"/>
    <w:rsid w:val="00F37C47"/>
    <w:rsid w:val="00F6760B"/>
    <w:rsid w:val="00F840A0"/>
    <w:rsid w:val="00F94826"/>
    <w:rsid w:val="00FB1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E0D2"/>
  <w15:chartTrackingRefBased/>
  <w15:docId w15:val="{B9057FE7-5AA2-4F14-825A-D4267D6D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BDA"/>
    <w:rPr>
      <w:rFonts w:ascii="Times New Roman" w:hAnsi="Times New Roman" w:cs="Times New Roman"/>
      <w:szCs w:val="24"/>
      <w:lang w:eastAsia="ru-RU"/>
    </w:rPr>
  </w:style>
  <w:style w:type="paragraph" w:styleId="1">
    <w:name w:val="heading 1"/>
    <w:basedOn w:val="a"/>
    <w:next w:val="a"/>
    <w:link w:val="10"/>
    <w:qFormat/>
    <w:rsid w:val="00B86BDA"/>
    <w:pPr>
      <w:keepNext/>
      <w:jc w:val="right"/>
      <w:outlineLvl w:val="0"/>
    </w:pPr>
    <w:rPr>
      <w:i/>
      <w:iCs/>
    </w:rPr>
  </w:style>
  <w:style w:type="paragraph" w:styleId="2">
    <w:name w:val="heading 2"/>
    <w:basedOn w:val="a"/>
    <w:next w:val="a"/>
    <w:link w:val="20"/>
    <w:qFormat/>
    <w:rsid w:val="00B86BDA"/>
    <w:pPr>
      <w:keepNext/>
      <w:jc w:val="center"/>
      <w:outlineLvl w:val="1"/>
    </w:pPr>
    <w:rPr>
      <w:b/>
      <w:bCs/>
    </w:rPr>
  </w:style>
  <w:style w:type="paragraph" w:styleId="7">
    <w:name w:val="heading 7"/>
    <w:basedOn w:val="a"/>
    <w:next w:val="a"/>
    <w:link w:val="70"/>
    <w:uiPriority w:val="9"/>
    <w:semiHidden/>
    <w:unhideWhenUsed/>
    <w:qFormat/>
    <w:rsid w:val="00B86BD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6BDA"/>
    <w:rPr>
      <w:rFonts w:ascii="Times New Roman" w:eastAsia="Times New Roman" w:hAnsi="Times New Roman" w:cs="Times New Roman"/>
      <w:i/>
      <w:iCs/>
      <w:szCs w:val="24"/>
      <w:lang w:eastAsia="ru-RU"/>
    </w:rPr>
  </w:style>
  <w:style w:type="character" w:customStyle="1" w:styleId="20">
    <w:name w:val="Заголовок 2 Знак"/>
    <w:basedOn w:val="a0"/>
    <w:link w:val="2"/>
    <w:rsid w:val="00B86BDA"/>
    <w:rPr>
      <w:rFonts w:ascii="Times New Roman" w:eastAsia="Times New Roman" w:hAnsi="Times New Roman" w:cs="Times New Roman"/>
      <w:b/>
      <w:bCs/>
      <w:szCs w:val="24"/>
      <w:lang w:eastAsia="ru-RU"/>
    </w:rPr>
  </w:style>
  <w:style w:type="character" w:customStyle="1" w:styleId="70">
    <w:name w:val="Заголовок 7 Знак"/>
    <w:basedOn w:val="a0"/>
    <w:link w:val="7"/>
    <w:uiPriority w:val="9"/>
    <w:semiHidden/>
    <w:rsid w:val="00B86BDA"/>
    <w:rPr>
      <w:rFonts w:asciiTheme="majorHAnsi" w:eastAsiaTheme="majorEastAsia" w:hAnsiTheme="majorHAnsi" w:cstheme="majorBidi"/>
      <w:i/>
      <w:iCs/>
      <w:color w:val="404040" w:themeColor="text1" w:themeTint="BF"/>
      <w:szCs w:val="24"/>
      <w:lang w:eastAsia="ru-RU"/>
    </w:rPr>
  </w:style>
  <w:style w:type="paragraph" w:styleId="a3">
    <w:name w:val="Body Text Indent"/>
    <w:basedOn w:val="a"/>
    <w:link w:val="a4"/>
    <w:uiPriority w:val="99"/>
    <w:semiHidden/>
    <w:unhideWhenUsed/>
    <w:rsid w:val="00B86BDA"/>
    <w:pPr>
      <w:spacing w:after="120"/>
      <w:ind w:left="283"/>
    </w:pPr>
  </w:style>
  <w:style w:type="character" w:customStyle="1" w:styleId="a4">
    <w:name w:val="Основной текст с отступом Знак"/>
    <w:basedOn w:val="a0"/>
    <w:link w:val="a3"/>
    <w:uiPriority w:val="99"/>
    <w:semiHidden/>
    <w:rsid w:val="00B86BDA"/>
    <w:rPr>
      <w:rFonts w:ascii="Times New Roman" w:eastAsia="Times New Roman" w:hAnsi="Times New Roman" w:cs="Times New Roman"/>
      <w:szCs w:val="24"/>
      <w:lang w:eastAsia="ru-RU"/>
    </w:rPr>
  </w:style>
  <w:style w:type="paragraph" w:styleId="21">
    <w:name w:val="Body Text 2"/>
    <w:basedOn w:val="a"/>
    <w:link w:val="22"/>
    <w:uiPriority w:val="99"/>
    <w:semiHidden/>
    <w:unhideWhenUsed/>
    <w:rsid w:val="00B86BDA"/>
    <w:pPr>
      <w:spacing w:after="120" w:line="480" w:lineRule="auto"/>
    </w:pPr>
  </w:style>
  <w:style w:type="character" w:customStyle="1" w:styleId="22">
    <w:name w:val="Основной текст 2 Знак"/>
    <w:basedOn w:val="a0"/>
    <w:link w:val="21"/>
    <w:uiPriority w:val="99"/>
    <w:semiHidden/>
    <w:rsid w:val="00B86BDA"/>
    <w:rPr>
      <w:rFonts w:ascii="Times New Roman" w:eastAsia="Times New Roman" w:hAnsi="Times New Roman" w:cs="Times New Roman"/>
      <w:szCs w:val="24"/>
      <w:lang w:eastAsia="ru-RU"/>
    </w:rPr>
  </w:style>
  <w:style w:type="paragraph" w:styleId="3">
    <w:name w:val="Body Text 3"/>
    <w:basedOn w:val="a"/>
    <w:link w:val="30"/>
    <w:semiHidden/>
    <w:rsid w:val="00B86BDA"/>
    <w:pPr>
      <w:jc w:val="both"/>
    </w:pPr>
    <w:rPr>
      <w:b/>
      <w:bCs/>
      <w:color w:val="000000"/>
      <w:spacing w:val="-6"/>
      <w:sz w:val="20"/>
      <w:szCs w:val="22"/>
    </w:rPr>
  </w:style>
  <w:style w:type="character" w:customStyle="1" w:styleId="30">
    <w:name w:val="Основной текст 3 Знак"/>
    <w:basedOn w:val="a0"/>
    <w:link w:val="3"/>
    <w:semiHidden/>
    <w:rsid w:val="00B86BDA"/>
    <w:rPr>
      <w:rFonts w:ascii="Times New Roman" w:eastAsia="Times New Roman" w:hAnsi="Times New Roman" w:cs="Times New Roman"/>
      <w:b/>
      <w:bCs/>
      <w:color w:val="000000"/>
      <w:spacing w:val="-6"/>
      <w:sz w:val="20"/>
      <w:lang w:eastAsia="ru-RU"/>
    </w:rPr>
  </w:style>
  <w:style w:type="paragraph" w:styleId="a5">
    <w:name w:val="Normal (Web)"/>
    <w:basedOn w:val="a"/>
    <w:rsid w:val="00B86BDA"/>
    <w:pPr>
      <w:spacing w:before="100" w:beforeAutospacing="1" w:after="100" w:afterAutospacing="1"/>
    </w:pPr>
  </w:style>
  <w:style w:type="table" w:styleId="a6">
    <w:name w:val="Table Grid"/>
    <w:basedOn w:val="a1"/>
    <w:uiPriority w:val="59"/>
    <w:unhideWhenUsed/>
    <w:rsid w:val="00B86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86BDA"/>
    <w:pPr>
      <w:ind w:left="720"/>
      <w:contextualSpacing/>
    </w:pPr>
  </w:style>
  <w:style w:type="paragraph" w:customStyle="1" w:styleId="11">
    <w:name w:val="Стиль1"/>
    <w:basedOn w:val="a"/>
    <w:qFormat/>
    <w:rsid w:val="00B86BDA"/>
    <w:pPr>
      <w:shd w:val="clear" w:color="auto" w:fill="FFFFFF"/>
      <w:spacing w:after="0" w:line="240" w:lineRule="auto"/>
      <w:ind w:firstLine="709"/>
      <w:jc w:val="both"/>
    </w:pPr>
    <w:rPr>
      <w:color w:val="000000"/>
      <w:sz w:val="20"/>
      <w:szCs w:val="20"/>
      <w:lang w:val="en-US"/>
    </w:rPr>
  </w:style>
  <w:style w:type="paragraph" w:styleId="a8">
    <w:name w:val="endnote text"/>
    <w:basedOn w:val="a"/>
    <w:link w:val="a9"/>
    <w:uiPriority w:val="99"/>
    <w:semiHidden/>
    <w:unhideWhenUsed/>
    <w:rsid w:val="007C25A2"/>
    <w:pPr>
      <w:spacing w:after="0" w:line="240" w:lineRule="auto"/>
    </w:pPr>
    <w:rPr>
      <w:sz w:val="20"/>
      <w:szCs w:val="20"/>
    </w:rPr>
  </w:style>
  <w:style w:type="character" w:customStyle="1" w:styleId="a9">
    <w:name w:val="Текст концевой сноски Знак"/>
    <w:basedOn w:val="a0"/>
    <w:link w:val="a8"/>
    <w:uiPriority w:val="99"/>
    <w:semiHidden/>
    <w:rsid w:val="007C25A2"/>
    <w:rPr>
      <w:rFonts w:ascii="Times New Roman" w:hAnsi="Times New Roman" w:cs="Times New Roman"/>
      <w:sz w:val="20"/>
      <w:szCs w:val="20"/>
      <w:lang w:eastAsia="ru-RU"/>
    </w:rPr>
  </w:style>
  <w:style w:type="character" w:styleId="aa">
    <w:name w:val="endnote reference"/>
    <w:basedOn w:val="a0"/>
    <w:uiPriority w:val="99"/>
    <w:semiHidden/>
    <w:unhideWhenUsed/>
    <w:rsid w:val="007C25A2"/>
    <w:rPr>
      <w:vertAlign w:val="superscript"/>
    </w:rPr>
  </w:style>
  <w:style w:type="paragraph" w:styleId="ab">
    <w:name w:val="footnote text"/>
    <w:basedOn w:val="a"/>
    <w:link w:val="ac"/>
    <w:uiPriority w:val="99"/>
    <w:semiHidden/>
    <w:unhideWhenUsed/>
    <w:rsid w:val="007C25A2"/>
    <w:pPr>
      <w:spacing w:after="0" w:line="240" w:lineRule="auto"/>
    </w:pPr>
    <w:rPr>
      <w:sz w:val="20"/>
      <w:szCs w:val="20"/>
    </w:rPr>
  </w:style>
  <w:style w:type="character" w:customStyle="1" w:styleId="ac">
    <w:name w:val="Текст сноски Знак"/>
    <w:basedOn w:val="a0"/>
    <w:link w:val="ab"/>
    <w:uiPriority w:val="99"/>
    <w:semiHidden/>
    <w:rsid w:val="007C25A2"/>
    <w:rPr>
      <w:rFonts w:ascii="Times New Roman" w:hAnsi="Times New Roman" w:cs="Times New Roman"/>
      <w:sz w:val="20"/>
      <w:szCs w:val="20"/>
      <w:lang w:eastAsia="ru-RU"/>
    </w:rPr>
  </w:style>
  <w:style w:type="character" w:styleId="ad">
    <w:name w:val="footnote reference"/>
    <w:basedOn w:val="a0"/>
    <w:uiPriority w:val="99"/>
    <w:semiHidden/>
    <w:unhideWhenUsed/>
    <w:rsid w:val="007C25A2"/>
    <w:rPr>
      <w:vertAlign w:val="superscript"/>
    </w:rPr>
  </w:style>
  <w:style w:type="character" w:customStyle="1" w:styleId="w">
    <w:name w:val="w"/>
    <w:basedOn w:val="a0"/>
    <w:rsid w:val="00BF686A"/>
  </w:style>
  <w:style w:type="character" w:styleId="ae">
    <w:name w:val="Hyperlink"/>
    <w:basedOn w:val="a0"/>
    <w:uiPriority w:val="99"/>
    <w:semiHidden/>
    <w:unhideWhenUsed/>
    <w:rsid w:val="00BF68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42993">
      <w:bodyDiv w:val="1"/>
      <w:marLeft w:val="0"/>
      <w:marRight w:val="0"/>
      <w:marTop w:val="0"/>
      <w:marBottom w:val="0"/>
      <w:divBdr>
        <w:top w:val="none" w:sz="0" w:space="0" w:color="auto"/>
        <w:left w:val="none" w:sz="0" w:space="0" w:color="auto"/>
        <w:bottom w:val="none" w:sz="0" w:space="0" w:color="auto"/>
        <w:right w:val="none" w:sz="0" w:space="0" w:color="auto"/>
      </w:divBdr>
      <w:divsChild>
        <w:div w:id="93329981">
          <w:marLeft w:val="0"/>
          <w:marRight w:val="0"/>
          <w:marTop w:val="0"/>
          <w:marBottom w:val="0"/>
          <w:divBdr>
            <w:top w:val="none" w:sz="0" w:space="0" w:color="auto"/>
            <w:left w:val="none" w:sz="0" w:space="0" w:color="auto"/>
            <w:bottom w:val="none" w:sz="0" w:space="0" w:color="auto"/>
            <w:right w:val="none" w:sz="0" w:space="0" w:color="auto"/>
          </w:divBdr>
          <w:divsChild>
            <w:div w:id="699235420">
              <w:marLeft w:val="0"/>
              <w:marRight w:val="0"/>
              <w:marTop w:val="0"/>
              <w:marBottom w:val="0"/>
              <w:divBdr>
                <w:top w:val="none" w:sz="0" w:space="0" w:color="auto"/>
                <w:left w:val="none" w:sz="0" w:space="0" w:color="auto"/>
                <w:bottom w:val="none" w:sz="0" w:space="0" w:color="auto"/>
                <w:right w:val="none" w:sz="0" w:space="0" w:color="auto"/>
              </w:divBdr>
              <w:divsChild>
                <w:div w:id="10706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3299">
          <w:marLeft w:val="0"/>
          <w:marRight w:val="0"/>
          <w:marTop w:val="0"/>
          <w:marBottom w:val="0"/>
          <w:divBdr>
            <w:top w:val="none" w:sz="0" w:space="0" w:color="auto"/>
            <w:left w:val="none" w:sz="0" w:space="0" w:color="auto"/>
            <w:bottom w:val="none" w:sz="0" w:space="0" w:color="auto"/>
            <w:right w:val="none" w:sz="0" w:space="0" w:color="auto"/>
          </w:divBdr>
          <w:divsChild>
            <w:div w:id="797065578">
              <w:marLeft w:val="0"/>
              <w:marRight w:val="0"/>
              <w:marTop w:val="0"/>
              <w:marBottom w:val="0"/>
              <w:divBdr>
                <w:top w:val="none" w:sz="0" w:space="0" w:color="auto"/>
                <w:left w:val="none" w:sz="0" w:space="0" w:color="auto"/>
                <w:bottom w:val="none" w:sz="0" w:space="0" w:color="auto"/>
                <w:right w:val="none" w:sz="0" w:space="0" w:color="auto"/>
              </w:divBdr>
              <w:divsChild>
                <w:div w:id="77772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7321">
          <w:marLeft w:val="0"/>
          <w:marRight w:val="0"/>
          <w:marTop w:val="0"/>
          <w:marBottom w:val="0"/>
          <w:divBdr>
            <w:top w:val="none" w:sz="0" w:space="0" w:color="auto"/>
            <w:left w:val="none" w:sz="0" w:space="0" w:color="auto"/>
            <w:bottom w:val="none" w:sz="0" w:space="0" w:color="auto"/>
            <w:right w:val="none" w:sz="0" w:space="0" w:color="auto"/>
          </w:divBdr>
          <w:divsChild>
            <w:div w:id="719937161">
              <w:marLeft w:val="0"/>
              <w:marRight w:val="0"/>
              <w:marTop w:val="0"/>
              <w:marBottom w:val="0"/>
              <w:divBdr>
                <w:top w:val="none" w:sz="0" w:space="0" w:color="auto"/>
                <w:left w:val="none" w:sz="0" w:space="0" w:color="auto"/>
                <w:bottom w:val="none" w:sz="0" w:space="0" w:color="auto"/>
                <w:right w:val="none" w:sz="0" w:space="0" w:color="auto"/>
              </w:divBdr>
              <w:divsChild>
                <w:div w:id="2595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u.wikipedia.org/wiki/%D0%9D%D0%B0%D0%B1%D0%BE%D1%80_%D1%81%D0%B8%D0%BC%D0%B2%D0%BE%D0%BB%D0%BE%D0%B2" TargetMode="External"/><Relationship Id="rId1" Type="http://schemas.openxmlformats.org/officeDocument/2006/relationships/hyperlink" Target="https://dvc.academic.ru/dic.nsf/ruwiki/49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1C294-5E60-4077-9DF3-89836608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Pages>
  <Words>1538</Words>
  <Characters>8772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Иванова</dc:creator>
  <cp:keywords/>
  <dc:description/>
  <cp:lastModifiedBy>Екатерина Иванова</cp:lastModifiedBy>
  <cp:revision>46</cp:revision>
  <dcterms:created xsi:type="dcterms:W3CDTF">2018-02-07T14:04:00Z</dcterms:created>
  <dcterms:modified xsi:type="dcterms:W3CDTF">2020-05-13T11:54:00Z</dcterms:modified>
</cp:coreProperties>
</file>