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B16F" w14:textId="21CCE765" w:rsidR="003F3CD3" w:rsidRPr="00907E96" w:rsidRDefault="00004938" w:rsidP="00907E96">
      <w:pPr>
        <w:rPr>
          <w:rFonts w:eastAsia="Times New Roman" w:cstheme="minorHAnsi"/>
          <w:b/>
          <w:bCs/>
          <w:color w:val="1D2129"/>
          <w:sz w:val="20"/>
          <w:szCs w:val="20"/>
          <w:lang w:eastAsia="ru-RU"/>
        </w:rPr>
      </w:pPr>
      <w:r w:rsidRPr="00907E96">
        <w:rPr>
          <w:rFonts w:eastAsia="Times New Roman" w:cstheme="minorHAnsi"/>
          <w:b/>
          <w:bCs/>
          <w:color w:val="1D2129"/>
          <w:sz w:val="20"/>
          <w:szCs w:val="20"/>
          <w:lang w:eastAsia="ru-RU"/>
        </w:rPr>
        <w:t>Фрагмент путеводителя</w:t>
      </w:r>
      <w:r w:rsidR="003F3CD3" w:rsidRPr="00907E96">
        <w:rPr>
          <w:rFonts w:eastAsia="Times New Roman" w:cstheme="minorHAnsi"/>
          <w:b/>
          <w:bCs/>
          <w:color w:val="1D2129"/>
          <w:sz w:val="20"/>
          <w:szCs w:val="20"/>
          <w:lang w:eastAsia="ru-RU"/>
        </w:rPr>
        <w:t xml:space="preserve"> по Нижнему Новгороду</w:t>
      </w:r>
    </w:p>
    <w:p w14:paraId="6B5DEC5E" w14:textId="77777777" w:rsidR="003F3CD3" w:rsidRDefault="003F3CD3" w:rsidP="003F3CD3">
      <w:pPr>
        <w:rPr>
          <w:rFonts w:eastAsia="Times New Roman" w:cstheme="minorHAnsi"/>
          <w:color w:val="1D2129"/>
          <w:sz w:val="20"/>
          <w:szCs w:val="20"/>
          <w:lang w:eastAsia="ru-RU"/>
        </w:rPr>
      </w:pPr>
    </w:p>
    <w:p w14:paraId="4CD5D22D"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Печерский монастырь</w:t>
      </w:r>
    </w:p>
    <w:p w14:paraId="41ECE2F0"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Вознесенский Печерский мужской монастырь принадлежит к числу древнейших обителей Нижегородской земли.  Он был основан в начале XIV в. св. Дионисием, прибывшим на Волгу из Киево-Печерской Лавры. По примеру древних аскетов, Дионисий выкопал пещеру в прибрежных известняках, где и поселился в уединении. Молва о подвижнике быстро разнеслась окрест, и к Дионисию потянулись желающие разделить с ним его труды. Не всем оказалось под силу жить в пещерах, и вскоре выше по склону началось строительство деревянного монастыря. Там была поставлена церковь Вознесения Господня, давшая название обители, вторая же часть названия происходит от слова «</w:t>
      </w:r>
      <w:proofErr w:type="spellStart"/>
      <w:r w:rsidRPr="003F3CD3">
        <w:rPr>
          <w:rFonts w:eastAsia="Times New Roman" w:cstheme="minorHAnsi"/>
          <w:color w:val="1D2129"/>
          <w:sz w:val="20"/>
          <w:szCs w:val="20"/>
          <w:lang w:eastAsia="ru-RU"/>
        </w:rPr>
        <w:t>печера</w:t>
      </w:r>
      <w:proofErr w:type="spellEnd"/>
      <w:r w:rsidRPr="003F3CD3">
        <w:rPr>
          <w:rFonts w:eastAsia="Times New Roman" w:cstheme="minorHAnsi"/>
          <w:color w:val="1D2129"/>
          <w:sz w:val="20"/>
          <w:szCs w:val="20"/>
          <w:lang w:eastAsia="ru-RU"/>
        </w:rPr>
        <w:t xml:space="preserve">», то есть «пещера». </w:t>
      </w:r>
    </w:p>
    <w:p w14:paraId="2802FA16"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Мирное течение монастырской жизни не раз нарушалось вражескими набегами – так, в конце XIV в. обитель дважды была сожжена дотла. Тем не менее, благодаря усилиям братии и щедрым пожертвованиям сильных мира сего и простого люда, монастырь каждый раз восстанавливался. Когда после взятия Казани угроза нападения монголо-татар рассеялась, для монастыря наступила эпоха процветания. Могущество монастырь укреплялось рядом важных привилегий, дарованных царем в начале XVI в., например, правом суда над монастырскими крестьянами во всех делах, кроме «убийства, разбоя и татьбы» и иммунитетом от вмешательства местных гражданских властей в монастырские дела.</w:t>
      </w:r>
    </w:p>
    <w:p w14:paraId="1540F6B6" w14:textId="12D2E6DD"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Однако этому благоденствию пришел конец в 1597 г., когда обитель была в одну ночь уничтожена – не вражескими толпами, а страшным оползнем. Никто из братии не погиб благодаря предусмотрительности настоятеля: еще за неделю до катастрофы он заметил, что деревянные мостовые начали выгибаться, и правильно истолковал это грозное предзнаменование. Была организована эвакуация людей и ценностей из монастырских ризниц. Когда в горе наметилась гигантская трещина, и медлить больше было нельзя, настоятель покинул монастырь, и вместе с другими монахами со слезами и молитвами наблюдал, как рушится родная обитель. Оползень был так велик, что суда, стоявшие у берега, оказались на суше, а в теле горы обнажилась гробница с нетленными мощами схимонаха Иоасафа.</w:t>
      </w:r>
    </w:p>
    <w:p w14:paraId="784559FD"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Гибель монастыря многими была истолкована как дурное предзнаменование. И действительно, начало XVII в. принесло Нижегородской земле и всей Руси неслыханные бедствия – неурожай, голод, династический кризис, войну. Наступило Смутное время.</w:t>
      </w:r>
    </w:p>
    <w:p w14:paraId="179A2FC1"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 xml:space="preserve">Несмотря ни на что, монастырь отстроили заново выше по реке. На этом месте стоит он и по сей день. Лучше всего спуститься к нему по Печерскому съезду, – этот путь проторили многие поколения паломников.  Сверху нам откроется вид на Волгу, острова и противоположный берег – неотъемлемая и прекраснейшая часть нижегородского пейзажа, а затем и на сам монастырь, окруженный стеной. Эта ограда никогда не служила защитой от врагов, поэтому ее нельзя назвать неприступной. Назначение ее другое – провести границу между суетным внешним миром и монастырским двором. </w:t>
      </w:r>
    </w:p>
    <w:p w14:paraId="1126C7DF"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Прежде, чем войти в ворота обители, в знак уважения к установленным здесь порядкам, лучше привести себя в подобающий паломнику вид. Дамам даже в жаркую погоду придется отказаться от коротких юбок, шортов и брюк, облачиться в длинные юбки и платья и не забыть о головном уборе. Если вы собираетесь прикладываться к святыням, позаботьтесь, чтобы на ваших губах не было помады. Что касается мужчин, они свободны в выборе одежды, но все же шорты на территории монастыря не приветствуются, а головные уборы при посещении храма следует снимать.</w:t>
      </w:r>
    </w:p>
    <w:p w14:paraId="17CE77CD"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 xml:space="preserve">Вдоль длинной беленой стены, украшенной изразцами, пройдем во внутренний двор. Иначе как чудом, трудно объяснить, каким образом, несмотря на все невзгоды, выпавшие на долю обители, особенно после Октябрьской революции, удалось восстановить практически в первозданном виде каменный ансамбль XVII в. – творение зодчих Антипа </w:t>
      </w:r>
      <w:proofErr w:type="spellStart"/>
      <w:r w:rsidRPr="003F3CD3">
        <w:rPr>
          <w:rFonts w:eastAsia="Times New Roman" w:cstheme="minorHAnsi"/>
          <w:color w:val="1D2129"/>
          <w:sz w:val="20"/>
          <w:szCs w:val="20"/>
          <w:lang w:eastAsia="ru-RU"/>
        </w:rPr>
        <w:t>Возоулина</w:t>
      </w:r>
      <w:proofErr w:type="spellEnd"/>
      <w:r w:rsidRPr="003F3CD3">
        <w:rPr>
          <w:rFonts w:eastAsia="Times New Roman" w:cstheme="minorHAnsi"/>
          <w:color w:val="1D2129"/>
          <w:sz w:val="20"/>
          <w:szCs w:val="20"/>
          <w:lang w:eastAsia="ru-RU"/>
        </w:rPr>
        <w:t xml:space="preserve">, Федора Опарина и их подручных - костромских и </w:t>
      </w:r>
      <w:proofErr w:type="spellStart"/>
      <w:r w:rsidRPr="003F3CD3">
        <w:rPr>
          <w:rFonts w:eastAsia="Times New Roman" w:cstheme="minorHAnsi"/>
          <w:color w:val="1D2129"/>
          <w:sz w:val="20"/>
          <w:szCs w:val="20"/>
          <w:lang w:eastAsia="ru-RU"/>
        </w:rPr>
        <w:t>балахнинских</w:t>
      </w:r>
      <w:proofErr w:type="spellEnd"/>
      <w:r w:rsidRPr="003F3CD3">
        <w:rPr>
          <w:rFonts w:eastAsia="Times New Roman" w:cstheme="minorHAnsi"/>
          <w:color w:val="1D2129"/>
          <w:sz w:val="20"/>
          <w:szCs w:val="20"/>
          <w:lang w:eastAsia="ru-RU"/>
        </w:rPr>
        <w:t xml:space="preserve"> каменщиков. Впрочем, Печерский монастырь – свидетельство не только исключительного мастерства наших предков, но и их способности обходить административные барьеры. Ведь в то время, когда возводился монастырь, московские власти строго запрещали каменное строительство за пределами столицы, требуя всех каменщиков и кирпичников себе. </w:t>
      </w:r>
    </w:p>
    <w:p w14:paraId="66D6B961"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lastRenderedPageBreak/>
        <w:t xml:space="preserve">Путников встречает надвратная </w:t>
      </w:r>
      <w:proofErr w:type="spellStart"/>
      <w:r w:rsidRPr="003F3CD3">
        <w:rPr>
          <w:rFonts w:eastAsia="Times New Roman" w:cstheme="minorHAnsi"/>
          <w:color w:val="1D2129"/>
          <w:sz w:val="20"/>
          <w:szCs w:val="20"/>
          <w:lang w:eastAsia="ru-RU"/>
        </w:rPr>
        <w:t>Евфимиевская</w:t>
      </w:r>
      <w:proofErr w:type="spellEnd"/>
      <w:r w:rsidRPr="003F3CD3">
        <w:rPr>
          <w:rFonts w:eastAsia="Times New Roman" w:cstheme="minorHAnsi"/>
          <w:color w:val="1D2129"/>
          <w:sz w:val="20"/>
          <w:szCs w:val="20"/>
          <w:lang w:eastAsia="ru-RU"/>
        </w:rPr>
        <w:t xml:space="preserve"> церковь, построенная </w:t>
      </w:r>
      <w:proofErr w:type="gramStart"/>
      <w:r w:rsidRPr="003F3CD3">
        <w:rPr>
          <w:rFonts w:eastAsia="Times New Roman" w:cstheme="minorHAnsi"/>
          <w:color w:val="1D2129"/>
          <w:sz w:val="20"/>
          <w:szCs w:val="20"/>
          <w:lang w:eastAsia="ru-RU"/>
        </w:rPr>
        <w:t>по образцу</w:t>
      </w:r>
      <w:proofErr w:type="gramEnd"/>
      <w:r w:rsidRPr="003F3CD3">
        <w:rPr>
          <w:rFonts w:eastAsia="Times New Roman" w:cstheme="minorHAnsi"/>
          <w:color w:val="1D2129"/>
          <w:sz w:val="20"/>
          <w:szCs w:val="20"/>
          <w:lang w:eastAsia="ru-RU"/>
        </w:rPr>
        <w:t xml:space="preserve"> Михайло-Архангельского сбора в Нижегородском Кремле. За ней - самый большой из монастырских храмов, прекрасный Вознесенский собор. Особого внимания заслуживает колокольня, сильно отклонившаяся от вертикали, и к тому же слегка изогнутая на манер сабли. Свой «пизанский» наклон она приобрела еще во время постройки, когда под ней осел насыпной грунт. По счастью, процесс остановился, и здание не обрушилось. Колокольня была достроена, хотя и приобрела своеобразную форму. Удостоилась она особого внимания Петра I, правда, не за красоту и оригинальность - отсюда в 1701 г. сняли по приказу императора три из одиннадцати колоколов для переплавки на пушки.</w:t>
      </w:r>
    </w:p>
    <w:p w14:paraId="5692AA22"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 xml:space="preserve">Вознесенский собор соединяется галереей с соседней Успенской церковью. В прежние времена галерей в монастыре было больше – одна связывала покои настоятеля с Вознесенским собором, другая вела на смотровую площадку на стене. Таким образом, можно было обойти всю территорию монастыря, ни разу не ступив на землю. </w:t>
      </w:r>
    </w:p>
    <w:p w14:paraId="5395C9C5"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В настоящий момент Вознесенский собор закрыт на реконструкцию, и службы проходят в Успенской церкви. Хотя она не так обширна, как главный храм, ее великолепные фрески и фарфоровый иконостас создают ощущение необычайной красоты и торжественности.</w:t>
      </w:r>
    </w:p>
    <w:p w14:paraId="346A683A" w14:textId="3FEF6FB9"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 xml:space="preserve">Рядом с Успенской церковью когда-то располагалось монастырское кладбище, где покоились останки самых состоятельных и родовитых горожан. После революции некрополь был разорен и осквернен. В 1927 г. несколько надгробий (в том числе обломки памятника с могилы князя </w:t>
      </w:r>
      <w:proofErr w:type="spellStart"/>
      <w:r w:rsidRPr="003F3CD3">
        <w:rPr>
          <w:rFonts w:eastAsia="Times New Roman" w:cstheme="minorHAnsi"/>
          <w:color w:val="1D2129"/>
          <w:sz w:val="20"/>
          <w:szCs w:val="20"/>
          <w:lang w:eastAsia="ru-RU"/>
        </w:rPr>
        <w:t>П.С.Трубецкого</w:t>
      </w:r>
      <w:proofErr w:type="spellEnd"/>
      <w:r w:rsidRPr="003F3CD3">
        <w:rPr>
          <w:rFonts w:eastAsia="Times New Roman" w:cstheme="minorHAnsi"/>
          <w:color w:val="1D2129"/>
          <w:sz w:val="20"/>
          <w:szCs w:val="20"/>
          <w:lang w:eastAsia="ru-RU"/>
        </w:rPr>
        <w:t>, отца декабриста) были переданы музею. Металлические же кресты, недолго думая, сдали в металлолом. Впоследствии при сооружении различных хозяйственных построек на территории монастыря рабочие часто натыкались на склепы. Захоронения уничтожались - останки попросту выбрасывали. Сохранившиеся детали надгробий, найденные при реконструкции монастыря, сейчас собраны и установлены между Вознесенским собором и Успенской церковью. Не только кладбище - сам монастырь мог исчезнуть с лица земли. В советское время в Вознесенском соборе квартировала столярная мастерская, в его подвалах хранили овощи, в Успенской церкви поместился архив, в архимандритском корпусе - кинотеатр «Колхозник». Работы по реставрации начались только в 1971 г., когда сюда перевели Горьковскую специальную научно-реставрационную мастерскую, сотрудники которой частично восстановили архитектурный ансамбль монастыря.</w:t>
      </w:r>
    </w:p>
    <w:p w14:paraId="712D54DB"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 xml:space="preserve">Если пройти дальше, до самого угла монастырской ограды, слева можно увидеть небольшую Церковь Петра и Павла. Раньше она служила больничным храмом, поскольку монастырь имел собственные лечебницы и богадельни, был приютом для престарелых и увечных воинов. Справедливости ради стоит отметить, что на содержании у монастыря числились также преступники. При Петре I здесь ожидали отправки на казнь пятьдесят участников стрелецкого бунта. Позже по распоряжению государыни Елизаветы Петровны в монастыре был заключен на некоторое </w:t>
      </w:r>
      <w:proofErr w:type="gramStart"/>
      <w:r w:rsidRPr="003F3CD3">
        <w:rPr>
          <w:rFonts w:eastAsia="Times New Roman" w:cstheme="minorHAnsi"/>
          <w:color w:val="1D2129"/>
          <w:sz w:val="20"/>
          <w:szCs w:val="20"/>
          <w:lang w:eastAsia="ru-RU"/>
        </w:rPr>
        <w:t>время  загадочный</w:t>
      </w:r>
      <w:proofErr w:type="gramEnd"/>
      <w:r w:rsidRPr="003F3CD3">
        <w:rPr>
          <w:rFonts w:eastAsia="Times New Roman" w:cstheme="minorHAnsi"/>
          <w:color w:val="1D2129"/>
          <w:sz w:val="20"/>
          <w:szCs w:val="20"/>
          <w:lang w:eastAsia="ru-RU"/>
        </w:rPr>
        <w:t xml:space="preserve"> человек в бархатной маске, разговаривать с которым разрешалось только настоятелю. Самые же необычные узники, которых довелось принимать монастырю, – кони царя Алексея Михайловича, сосланные сюда самодержцем за какую-то провинность. Впоследствии скакуны были прощены и вернулись в столицу.</w:t>
      </w:r>
    </w:p>
    <w:p w14:paraId="731D42F3"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Пройдем немного назад, присядем на скамейку в тени раскидистых кленов у Вознесенского собора и рассмотрим здание братского корпуса. Некогда Печерский монастырь был многолюден. В эпоху его расцвета число братии достигало 900 человек, сегодня - не более двух десятков. Кроме монашеских келий, в братском корпусе расположен музей. Там выставлены археологические находки, сделанные во время реставрации монастыря, копии редких архивных документов XVI-XIX веков, предметы церковного обихода и интереснейшие фотографии старого Нижнего. Посетить музей можно самостоятельно или с организованной экскурсией (проводятся отдельно для туристов и паломников).</w:t>
      </w:r>
    </w:p>
    <w:p w14:paraId="449E6BF9" w14:textId="77777777" w:rsidR="003F3CD3" w:rsidRPr="003F3CD3" w:rsidRDefault="003F3CD3" w:rsidP="003F3CD3">
      <w:pPr>
        <w:rPr>
          <w:rFonts w:eastAsia="Times New Roman" w:cstheme="minorHAnsi"/>
          <w:color w:val="1D2129"/>
          <w:sz w:val="20"/>
          <w:szCs w:val="20"/>
          <w:lang w:eastAsia="ru-RU"/>
        </w:rPr>
      </w:pPr>
      <w:r w:rsidRPr="003F3CD3">
        <w:rPr>
          <w:rFonts w:eastAsia="Times New Roman" w:cstheme="minorHAnsi"/>
          <w:color w:val="1D2129"/>
          <w:sz w:val="20"/>
          <w:szCs w:val="20"/>
          <w:lang w:eastAsia="ru-RU"/>
        </w:rPr>
        <w:t>Прислушайтесь к особой монастырской тишине - ее не в силах нарушить даже рабочие, занятые на реставрационных работах. Почувствуйте атмосферу неподдельной древности этого удивительного места - ее не портит вид снующих туда-сюда над Волгой вагончиков канатной дороги. Независимо от ваших религиозных взглядов, ощутите на короткий миг то благоговение, с которым веками приходили и до сих пор приходят сюда верующие. Если у вас получится – значит, вы не зря посетили Печерский монастырь.</w:t>
      </w:r>
    </w:p>
    <w:p w14:paraId="448CCEB1" w14:textId="77777777" w:rsidR="003F3CD3" w:rsidRDefault="003F3CD3" w:rsidP="003F3CD3">
      <w:pPr>
        <w:rPr>
          <w:rFonts w:eastAsia="Times New Roman" w:cstheme="minorHAnsi"/>
          <w:color w:val="1D2129"/>
          <w:sz w:val="20"/>
          <w:szCs w:val="20"/>
          <w:lang w:eastAsia="ru-RU"/>
        </w:rPr>
      </w:pPr>
    </w:p>
    <w:p w14:paraId="3F66FD43" w14:textId="77777777" w:rsidR="0090389C" w:rsidRPr="00255931" w:rsidRDefault="0090389C">
      <w:pPr>
        <w:rPr>
          <w:rFonts w:cstheme="minorHAnsi"/>
          <w:sz w:val="20"/>
          <w:szCs w:val="20"/>
        </w:rPr>
      </w:pPr>
    </w:p>
    <w:sectPr w:rsidR="0090389C" w:rsidRPr="00255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05E27"/>
    <w:multiLevelType w:val="hybridMultilevel"/>
    <w:tmpl w:val="FAD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E40F0A"/>
    <w:multiLevelType w:val="hybridMultilevel"/>
    <w:tmpl w:val="9AF41608"/>
    <w:lvl w:ilvl="0" w:tplc="B2724FA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A4"/>
    <w:rsid w:val="00004938"/>
    <w:rsid w:val="00164B85"/>
    <w:rsid w:val="00255931"/>
    <w:rsid w:val="003F3CD3"/>
    <w:rsid w:val="0049751C"/>
    <w:rsid w:val="00557B60"/>
    <w:rsid w:val="005B0803"/>
    <w:rsid w:val="00643D70"/>
    <w:rsid w:val="0065358A"/>
    <w:rsid w:val="0090389C"/>
    <w:rsid w:val="00907E96"/>
    <w:rsid w:val="00952789"/>
    <w:rsid w:val="00975A34"/>
    <w:rsid w:val="0099553C"/>
    <w:rsid w:val="009A2E72"/>
    <w:rsid w:val="00A710E0"/>
    <w:rsid w:val="00CF60A4"/>
    <w:rsid w:val="00D01AE9"/>
    <w:rsid w:val="00E257B4"/>
    <w:rsid w:val="00F0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F6B"/>
  <w15:chartTrackingRefBased/>
  <w15:docId w15:val="{8928F500-BF1A-4B89-8AFC-A658EFEB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CF60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CF60A4"/>
    <w:rPr>
      <w:rFonts w:ascii="Times New Roman" w:eastAsia="Times New Roman" w:hAnsi="Times New Roman" w:cs="Times New Roman"/>
      <w:b/>
      <w:bCs/>
      <w:sz w:val="20"/>
      <w:szCs w:val="20"/>
      <w:lang w:eastAsia="ru-RU"/>
    </w:rPr>
  </w:style>
  <w:style w:type="character" w:customStyle="1" w:styleId="fwb">
    <w:name w:val="fwb"/>
    <w:basedOn w:val="a0"/>
    <w:rsid w:val="00CF60A4"/>
  </w:style>
  <w:style w:type="character" w:styleId="a4">
    <w:name w:val="Hyperlink"/>
    <w:basedOn w:val="a0"/>
    <w:uiPriority w:val="99"/>
    <w:semiHidden/>
    <w:unhideWhenUsed/>
    <w:rsid w:val="00CF60A4"/>
    <w:rPr>
      <w:color w:val="0000FF"/>
      <w:u w:val="single"/>
    </w:rPr>
  </w:style>
  <w:style w:type="character" w:customStyle="1" w:styleId="fsm">
    <w:name w:val="fsm"/>
    <w:basedOn w:val="a0"/>
    <w:rsid w:val="00CF60A4"/>
  </w:style>
  <w:style w:type="character" w:customStyle="1" w:styleId="timestampcontent">
    <w:name w:val="timestampcontent"/>
    <w:basedOn w:val="a0"/>
    <w:rsid w:val="00CF60A4"/>
  </w:style>
  <w:style w:type="character" w:customStyle="1" w:styleId="6spk">
    <w:name w:val="_6spk"/>
    <w:basedOn w:val="a0"/>
    <w:rsid w:val="00CF60A4"/>
  </w:style>
  <w:style w:type="character" w:customStyle="1" w:styleId="7oe">
    <w:name w:val="_7oe"/>
    <w:basedOn w:val="a0"/>
    <w:rsid w:val="00CF60A4"/>
  </w:style>
  <w:style w:type="paragraph" w:styleId="a5">
    <w:name w:val="List Paragraph"/>
    <w:basedOn w:val="a"/>
    <w:uiPriority w:val="34"/>
    <w:qFormat/>
    <w:rsid w:val="00004938"/>
    <w:pPr>
      <w:ind w:left="720"/>
      <w:contextualSpacing/>
    </w:pPr>
  </w:style>
  <w:style w:type="table" w:styleId="a6">
    <w:name w:val="Table Grid"/>
    <w:basedOn w:val="a1"/>
    <w:uiPriority w:val="59"/>
    <w:rsid w:val="003F3C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3F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56826">
      <w:bodyDiv w:val="1"/>
      <w:marLeft w:val="0"/>
      <w:marRight w:val="0"/>
      <w:marTop w:val="0"/>
      <w:marBottom w:val="0"/>
      <w:divBdr>
        <w:top w:val="none" w:sz="0" w:space="0" w:color="auto"/>
        <w:left w:val="none" w:sz="0" w:space="0" w:color="auto"/>
        <w:bottom w:val="none" w:sz="0" w:space="0" w:color="auto"/>
        <w:right w:val="none" w:sz="0" w:space="0" w:color="auto"/>
      </w:divBdr>
      <w:divsChild>
        <w:div w:id="1705053766">
          <w:marLeft w:val="0"/>
          <w:marRight w:val="0"/>
          <w:marTop w:val="0"/>
          <w:marBottom w:val="0"/>
          <w:divBdr>
            <w:top w:val="none" w:sz="0" w:space="0" w:color="auto"/>
            <w:left w:val="none" w:sz="0" w:space="0" w:color="auto"/>
            <w:bottom w:val="none" w:sz="0" w:space="0" w:color="auto"/>
            <w:right w:val="none" w:sz="0" w:space="0" w:color="auto"/>
          </w:divBdr>
        </w:div>
      </w:divsChild>
    </w:div>
    <w:div w:id="1227912588">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2">
          <w:marLeft w:val="0"/>
          <w:marRight w:val="0"/>
          <w:marTop w:val="0"/>
          <w:marBottom w:val="0"/>
          <w:divBdr>
            <w:top w:val="none" w:sz="0" w:space="0" w:color="auto"/>
            <w:left w:val="none" w:sz="0" w:space="0" w:color="auto"/>
            <w:bottom w:val="none" w:sz="0" w:space="0" w:color="auto"/>
            <w:right w:val="none" w:sz="0" w:space="0" w:color="auto"/>
          </w:divBdr>
        </w:div>
      </w:divsChild>
    </w:div>
    <w:div w:id="2121676602">
      <w:bodyDiv w:val="1"/>
      <w:marLeft w:val="0"/>
      <w:marRight w:val="0"/>
      <w:marTop w:val="0"/>
      <w:marBottom w:val="0"/>
      <w:divBdr>
        <w:top w:val="none" w:sz="0" w:space="0" w:color="auto"/>
        <w:left w:val="none" w:sz="0" w:space="0" w:color="auto"/>
        <w:bottom w:val="none" w:sz="0" w:space="0" w:color="auto"/>
        <w:right w:val="none" w:sz="0" w:space="0" w:color="auto"/>
      </w:divBdr>
      <w:divsChild>
        <w:div w:id="65761944">
          <w:marLeft w:val="0"/>
          <w:marRight w:val="0"/>
          <w:marTop w:val="0"/>
          <w:marBottom w:val="0"/>
          <w:divBdr>
            <w:top w:val="none" w:sz="0" w:space="0" w:color="auto"/>
            <w:left w:val="none" w:sz="0" w:space="0" w:color="auto"/>
            <w:bottom w:val="none" w:sz="0" w:space="0" w:color="auto"/>
            <w:right w:val="none" w:sz="0" w:space="0" w:color="auto"/>
          </w:divBdr>
          <w:divsChild>
            <w:div w:id="1739981814">
              <w:marLeft w:val="0"/>
              <w:marRight w:val="0"/>
              <w:marTop w:val="0"/>
              <w:marBottom w:val="0"/>
              <w:divBdr>
                <w:top w:val="none" w:sz="0" w:space="0" w:color="auto"/>
                <w:left w:val="none" w:sz="0" w:space="0" w:color="auto"/>
                <w:bottom w:val="none" w:sz="0" w:space="0" w:color="auto"/>
                <w:right w:val="none" w:sz="0" w:space="0" w:color="auto"/>
              </w:divBdr>
              <w:divsChild>
                <w:div w:id="1669090869">
                  <w:marLeft w:val="0"/>
                  <w:marRight w:val="0"/>
                  <w:marTop w:val="0"/>
                  <w:marBottom w:val="0"/>
                  <w:divBdr>
                    <w:top w:val="none" w:sz="0" w:space="0" w:color="auto"/>
                    <w:left w:val="none" w:sz="0" w:space="0" w:color="auto"/>
                    <w:bottom w:val="none" w:sz="0" w:space="0" w:color="auto"/>
                    <w:right w:val="none" w:sz="0" w:space="0" w:color="auto"/>
                  </w:divBdr>
                  <w:divsChild>
                    <w:div w:id="1336959726">
                      <w:marLeft w:val="0"/>
                      <w:marRight w:val="0"/>
                      <w:marTop w:val="0"/>
                      <w:marBottom w:val="0"/>
                      <w:divBdr>
                        <w:top w:val="none" w:sz="0" w:space="0" w:color="auto"/>
                        <w:left w:val="none" w:sz="0" w:space="0" w:color="auto"/>
                        <w:bottom w:val="none" w:sz="0" w:space="0" w:color="auto"/>
                        <w:right w:val="none" w:sz="0" w:space="0" w:color="auto"/>
                      </w:divBdr>
                      <w:divsChild>
                        <w:div w:id="112135778">
                          <w:marLeft w:val="0"/>
                          <w:marRight w:val="0"/>
                          <w:marTop w:val="0"/>
                          <w:marBottom w:val="0"/>
                          <w:divBdr>
                            <w:top w:val="none" w:sz="0" w:space="0" w:color="auto"/>
                            <w:left w:val="none" w:sz="0" w:space="0" w:color="auto"/>
                            <w:bottom w:val="none" w:sz="0" w:space="0" w:color="auto"/>
                            <w:right w:val="none" w:sz="0" w:space="0" w:color="auto"/>
                          </w:divBdr>
                          <w:divsChild>
                            <w:div w:id="986864156">
                              <w:marLeft w:val="0"/>
                              <w:marRight w:val="0"/>
                              <w:marTop w:val="0"/>
                              <w:marBottom w:val="0"/>
                              <w:divBdr>
                                <w:top w:val="none" w:sz="0" w:space="0" w:color="auto"/>
                                <w:left w:val="none" w:sz="0" w:space="0" w:color="auto"/>
                                <w:bottom w:val="none" w:sz="0" w:space="0" w:color="auto"/>
                                <w:right w:val="none" w:sz="0" w:space="0" w:color="auto"/>
                              </w:divBdr>
                              <w:divsChild>
                                <w:div w:id="1046569408">
                                  <w:marLeft w:val="0"/>
                                  <w:marRight w:val="0"/>
                                  <w:marTop w:val="0"/>
                                  <w:marBottom w:val="0"/>
                                  <w:divBdr>
                                    <w:top w:val="none" w:sz="0" w:space="0" w:color="auto"/>
                                    <w:left w:val="none" w:sz="0" w:space="0" w:color="auto"/>
                                    <w:bottom w:val="none" w:sz="0" w:space="0" w:color="auto"/>
                                    <w:right w:val="none" w:sz="0" w:space="0" w:color="auto"/>
                                  </w:divBdr>
                                  <w:divsChild>
                                    <w:div w:id="5960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1758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Филиппова</dc:creator>
  <cp:keywords/>
  <dc:description/>
  <cp:lastModifiedBy>Надежда Филиппова</cp:lastModifiedBy>
  <cp:revision>3</cp:revision>
  <dcterms:created xsi:type="dcterms:W3CDTF">2020-05-16T15:07:00Z</dcterms:created>
  <dcterms:modified xsi:type="dcterms:W3CDTF">2020-05-16T15:11:00Z</dcterms:modified>
</cp:coreProperties>
</file>