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BB16F" w14:textId="21CCE765" w:rsidR="003F3CD3" w:rsidRPr="00907E96" w:rsidRDefault="00004938" w:rsidP="00907E96">
      <w:pPr>
        <w:rPr>
          <w:rFonts w:eastAsia="Times New Roman" w:cstheme="minorHAnsi"/>
          <w:b/>
          <w:bCs/>
          <w:color w:val="1D2129"/>
          <w:sz w:val="20"/>
          <w:szCs w:val="20"/>
          <w:lang w:eastAsia="ru-RU"/>
        </w:rPr>
      </w:pPr>
      <w:r w:rsidRPr="00907E96">
        <w:rPr>
          <w:rFonts w:eastAsia="Times New Roman" w:cstheme="minorHAnsi"/>
          <w:b/>
          <w:bCs/>
          <w:color w:val="1D2129"/>
          <w:sz w:val="20"/>
          <w:szCs w:val="20"/>
          <w:lang w:eastAsia="ru-RU"/>
        </w:rPr>
        <w:t>Фрагмент путеводителя</w:t>
      </w:r>
      <w:r w:rsidR="003F3CD3" w:rsidRPr="00907E96">
        <w:rPr>
          <w:rFonts w:eastAsia="Times New Roman" w:cstheme="minorHAnsi"/>
          <w:b/>
          <w:bCs/>
          <w:color w:val="1D2129"/>
          <w:sz w:val="20"/>
          <w:szCs w:val="20"/>
          <w:lang w:eastAsia="ru-RU"/>
        </w:rPr>
        <w:t xml:space="preserve"> по Нижнему Новгороду</w:t>
      </w:r>
    </w:p>
    <w:p w14:paraId="6B5DEC5E" w14:textId="77777777" w:rsidR="003F3CD3" w:rsidRDefault="003F3CD3" w:rsidP="003F3CD3">
      <w:pPr>
        <w:rPr>
          <w:rFonts w:eastAsia="Times New Roman" w:cstheme="minorHAnsi"/>
          <w:color w:val="1D2129"/>
          <w:sz w:val="20"/>
          <w:szCs w:val="20"/>
          <w:lang w:eastAsia="ru-RU"/>
        </w:rPr>
      </w:pPr>
    </w:p>
    <w:p w14:paraId="4CD5D22D" w14:textId="77777777" w:rsidR="003F3CD3" w:rsidRPr="003F3CD3" w:rsidRDefault="003F3CD3" w:rsidP="003F3CD3">
      <w:pPr>
        <w:rPr>
          <w:rFonts w:eastAsia="Times New Roman" w:cstheme="minorHAnsi"/>
          <w:color w:val="1D2129"/>
          <w:sz w:val="20"/>
          <w:szCs w:val="20"/>
          <w:lang w:eastAsia="ru-RU"/>
        </w:rPr>
      </w:pPr>
      <w:r w:rsidRPr="003F3CD3">
        <w:rPr>
          <w:rFonts w:eastAsia="Times New Roman" w:cstheme="minorHAnsi"/>
          <w:color w:val="1D2129"/>
          <w:sz w:val="20"/>
          <w:szCs w:val="20"/>
          <w:lang w:eastAsia="ru-RU"/>
        </w:rPr>
        <w:t>Печерский монастырь</w:t>
      </w:r>
    </w:p>
    <w:p w14:paraId="41ECE2F0" w14:textId="77777777" w:rsidR="003F3CD3" w:rsidRPr="003F3CD3" w:rsidRDefault="003F3CD3" w:rsidP="003F3CD3">
      <w:pPr>
        <w:rPr>
          <w:rFonts w:eastAsia="Times New Roman" w:cstheme="minorHAnsi"/>
          <w:color w:val="1D2129"/>
          <w:sz w:val="20"/>
          <w:szCs w:val="20"/>
          <w:lang w:eastAsia="ru-RU"/>
        </w:rPr>
      </w:pPr>
      <w:r w:rsidRPr="003F3CD3">
        <w:rPr>
          <w:rFonts w:eastAsia="Times New Roman" w:cstheme="minorHAnsi"/>
          <w:color w:val="1D2129"/>
          <w:sz w:val="20"/>
          <w:szCs w:val="20"/>
          <w:lang w:eastAsia="ru-RU"/>
        </w:rPr>
        <w:t>Вознесенский Печерский мужской монастырь принадлежит к числу древнейших обителей Нижегородской земли.  Он был основан в начале XIV в. св. Дионисием, прибывшим на Волгу из Киево-Печерской Лавры. По примеру древних аскетов, Дионисий выкопал пещеру в прибрежных известняках, где и поселился в уединении. Молва о подвижнике быстро разнеслась окрест, и к Дионисию потянулись желающие разделить с ним его труды. Не всем оказалось под силу жить в пещерах, и вскоре выше по склону началось строительство деревянного монастыря. Там была поставлена церковь Вознесения Господня, давшая название обители, вторая же часть названия происходит от слова «</w:t>
      </w:r>
      <w:proofErr w:type="spellStart"/>
      <w:r w:rsidRPr="003F3CD3">
        <w:rPr>
          <w:rFonts w:eastAsia="Times New Roman" w:cstheme="minorHAnsi"/>
          <w:color w:val="1D2129"/>
          <w:sz w:val="20"/>
          <w:szCs w:val="20"/>
          <w:lang w:eastAsia="ru-RU"/>
        </w:rPr>
        <w:t>печера</w:t>
      </w:r>
      <w:proofErr w:type="spellEnd"/>
      <w:r w:rsidRPr="003F3CD3">
        <w:rPr>
          <w:rFonts w:eastAsia="Times New Roman" w:cstheme="minorHAnsi"/>
          <w:color w:val="1D2129"/>
          <w:sz w:val="20"/>
          <w:szCs w:val="20"/>
          <w:lang w:eastAsia="ru-RU"/>
        </w:rPr>
        <w:t xml:space="preserve">», то есть «пещера». </w:t>
      </w:r>
    </w:p>
    <w:p w14:paraId="2802FA16" w14:textId="77777777" w:rsidR="003F3CD3" w:rsidRPr="003F3CD3" w:rsidRDefault="003F3CD3" w:rsidP="003F3CD3">
      <w:pPr>
        <w:rPr>
          <w:rFonts w:eastAsia="Times New Roman" w:cstheme="minorHAnsi"/>
          <w:color w:val="1D2129"/>
          <w:sz w:val="20"/>
          <w:szCs w:val="20"/>
          <w:lang w:eastAsia="ru-RU"/>
        </w:rPr>
      </w:pPr>
      <w:r w:rsidRPr="003F3CD3">
        <w:rPr>
          <w:rFonts w:eastAsia="Times New Roman" w:cstheme="minorHAnsi"/>
          <w:color w:val="1D2129"/>
          <w:sz w:val="20"/>
          <w:szCs w:val="20"/>
          <w:lang w:eastAsia="ru-RU"/>
        </w:rPr>
        <w:t>Мирное течение монастырской жизни не раз нарушалось вражескими набегами – так, в конце XIV в. обитель дважды была сожжена дотла. Тем не менее, благодаря усилиям братии и щедрым пожертвованиям сильных мира сего и простого люда, монастырь каждый раз восстанавливался. Когда после взятия Казани угроза нападения монголо-татар рассеялась, для монастыря наступила эпоха процветания. Могущество монастырь укреплялось рядом важных привилегий, дарованных царем в начале XVI в., например, правом суда над монастырскими крестьянами во всех делах, кроме «убийства, разбоя и татьбы» и иммунитетом от вмешательства местных гражданских властей в монастырские дела.</w:t>
      </w:r>
    </w:p>
    <w:p w14:paraId="1540F6B6" w14:textId="12D2E6DD" w:rsidR="003F3CD3" w:rsidRPr="003F3CD3" w:rsidRDefault="003F3CD3" w:rsidP="003F3CD3">
      <w:pPr>
        <w:rPr>
          <w:rFonts w:eastAsia="Times New Roman" w:cstheme="minorHAnsi"/>
          <w:color w:val="1D2129"/>
          <w:sz w:val="20"/>
          <w:szCs w:val="20"/>
          <w:lang w:eastAsia="ru-RU"/>
        </w:rPr>
      </w:pPr>
      <w:r w:rsidRPr="003F3CD3">
        <w:rPr>
          <w:rFonts w:eastAsia="Times New Roman" w:cstheme="minorHAnsi"/>
          <w:color w:val="1D2129"/>
          <w:sz w:val="20"/>
          <w:szCs w:val="20"/>
          <w:lang w:eastAsia="ru-RU"/>
        </w:rPr>
        <w:t>Однако этому благоденствию пришел конец в 1597 г., когда обитель была в одну ночь уничтожена – не вражескими толпами, а страшным оползнем. Никто из братии не погиб благодаря предусмотрительности настоятеля: еще за неделю до катастрофы он заметил, что деревянные мостовые начали выгибаться, и правильно истолковал это грозное предзнаменование. Была организована эвакуация людей и ценностей из монастырских ризниц. Когда в горе наметилась гигантская трещина, и медлить больше было нельзя, настоятель покинул монастырь, и вместе с другими монахами со слезами и молитвами наблюдал, как рушится родная обитель. Оползень был так велик, что суда, стоявшие у берега, оказались на суше, а в теле горы обнажилась гробница с нетленными мощами схимонаха Иоасафа.</w:t>
      </w:r>
    </w:p>
    <w:p w14:paraId="784559FD" w14:textId="77777777" w:rsidR="003F3CD3" w:rsidRPr="003F3CD3" w:rsidRDefault="003F3CD3" w:rsidP="003F3CD3">
      <w:pPr>
        <w:rPr>
          <w:rFonts w:eastAsia="Times New Roman" w:cstheme="minorHAnsi"/>
          <w:color w:val="1D2129"/>
          <w:sz w:val="20"/>
          <w:szCs w:val="20"/>
          <w:lang w:eastAsia="ru-RU"/>
        </w:rPr>
      </w:pPr>
      <w:r w:rsidRPr="003F3CD3">
        <w:rPr>
          <w:rFonts w:eastAsia="Times New Roman" w:cstheme="minorHAnsi"/>
          <w:color w:val="1D2129"/>
          <w:sz w:val="20"/>
          <w:szCs w:val="20"/>
          <w:lang w:eastAsia="ru-RU"/>
        </w:rPr>
        <w:t>Гибель монастыря многими была истолкована как дурное предзнаменование. И действительно, начало XVII в. принесло Нижегородской земле и всей Руси неслыханные бедствия – неурожай, голод, династический кризис, войну. Наступило Смутное время.</w:t>
      </w:r>
    </w:p>
    <w:p w14:paraId="179A2FC1" w14:textId="77777777" w:rsidR="003F3CD3" w:rsidRPr="003F3CD3" w:rsidRDefault="003F3CD3" w:rsidP="003F3CD3">
      <w:pPr>
        <w:rPr>
          <w:rFonts w:eastAsia="Times New Roman" w:cstheme="minorHAnsi"/>
          <w:color w:val="1D2129"/>
          <w:sz w:val="20"/>
          <w:szCs w:val="20"/>
          <w:lang w:eastAsia="ru-RU"/>
        </w:rPr>
      </w:pPr>
      <w:r w:rsidRPr="003F3CD3">
        <w:rPr>
          <w:rFonts w:eastAsia="Times New Roman" w:cstheme="minorHAnsi"/>
          <w:color w:val="1D2129"/>
          <w:sz w:val="20"/>
          <w:szCs w:val="20"/>
          <w:lang w:eastAsia="ru-RU"/>
        </w:rPr>
        <w:t xml:space="preserve">Несмотря ни на что, монастырь отстроили заново выше по реке. На этом месте стоит он и по сей день. Лучше всего спуститься к нему по Печерскому съезду, – этот путь проторили многие поколения паломников.  Сверху нам откроется вид на Волгу, острова и противоположный берег – неотъемлемая и прекраснейшая часть нижегородского пейзажа, а затем и на сам монастырь, окруженный стеной. Эта ограда никогда не служила защитой от врагов, поэтому ее нельзя назвать неприступной. Назначение ее другое – провести границу между суетным внешним миром и монастырским двором. </w:t>
      </w:r>
    </w:p>
    <w:p w14:paraId="1126C7DF" w14:textId="77777777" w:rsidR="003F3CD3" w:rsidRPr="003F3CD3" w:rsidRDefault="003F3CD3" w:rsidP="003F3CD3">
      <w:pPr>
        <w:rPr>
          <w:rFonts w:eastAsia="Times New Roman" w:cstheme="minorHAnsi"/>
          <w:color w:val="1D2129"/>
          <w:sz w:val="20"/>
          <w:szCs w:val="20"/>
          <w:lang w:eastAsia="ru-RU"/>
        </w:rPr>
      </w:pPr>
      <w:r w:rsidRPr="003F3CD3">
        <w:rPr>
          <w:rFonts w:eastAsia="Times New Roman" w:cstheme="minorHAnsi"/>
          <w:color w:val="1D2129"/>
          <w:sz w:val="20"/>
          <w:szCs w:val="20"/>
          <w:lang w:eastAsia="ru-RU"/>
        </w:rPr>
        <w:t>Прежде, чем войти в ворота обители, в знак уважения к установленным здесь порядкам, лучше привести себя в подобающий паломнику вид. Дамам даже в жаркую погоду придется отказаться от коротких юбок, шортов и брюк, облачиться в длинные юбки и платья и не забыть о головном уборе. Если вы собираетесь прикладываться к святыням, позаботьтесь, чтобы на ваших губах не было помады. Что касается мужчин, они свободны в выборе одежды, но все же шорты на территории монастыря не приветствуются, а головные уборы при посещении храма следует снимать.</w:t>
      </w:r>
    </w:p>
    <w:p w14:paraId="17CE77CD" w14:textId="77777777" w:rsidR="003F3CD3" w:rsidRPr="003F3CD3" w:rsidRDefault="003F3CD3" w:rsidP="003F3CD3">
      <w:pPr>
        <w:rPr>
          <w:rFonts w:eastAsia="Times New Roman" w:cstheme="minorHAnsi"/>
          <w:color w:val="1D2129"/>
          <w:sz w:val="20"/>
          <w:szCs w:val="20"/>
          <w:lang w:eastAsia="ru-RU"/>
        </w:rPr>
      </w:pPr>
      <w:r w:rsidRPr="003F3CD3">
        <w:rPr>
          <w:rFonts w:eastAsia="Times New Roman" w:cstheme="minorHAnsi"/>
          <w:color w:val="1D2129"/>
          <w:sz w:val="20"/>
          <w:szCs w:val="20"/>
          <w:lang w:eastAsia="ru-RU"/>
        </w:rPr>
        <w:t xml:space="preserve">Вдоль длинной беленой стены, украшенной изразцами, пройдем во внутренний двор. Иначе как чудом, трудно объяснить, каким образом, несмотря на все невзгоды, выпавшие на долю обители, особенно после Октябрьской революции, удалось восстановить практически в первозданном виде каменный ансамбль XVII в. – творение зодчих Антипа </w:t>
      </w:r>
      <w:proofErr w:type="spellStart"/>
      <w:r w:rsidRPr="003F3CD3">
        <w:rPr>
          <w:rFonts w:eastAsia="Times New Roman" w:cstheme="minorHAnsi"/>
          <w:color w:val="1D2129"/>
          <w:sz w:val="20"/>
          <w:szCs w:val="20"/>
          <w:lang w:eastAsia="ru-RU"/>
        </w:rPr>
        <w:t>Возоулина</w:t>
      </w:r>
      <w:proofErr w:type="spellEnd"/>
      <w:r w:rsidRPr="003F3CD3">
        <w:rPr>
          <w:rFonts w:eastAsia="Times New Roman" w:cstheme="minorHAnsi"/>
          <w:color w:val="1D2129"/>
          <w:sz w:val="20"/>
          <w:szCs w:val="20"/>
          <w:lang w:eastAsia="ru-RU"/>
        </w:rPr>
        <w:t xml:space="preserve">, Федора Опарина и их подручных - костромских и </w:t>
      </w:r>
      <w:proofErr w:type="spellStart"/>
      <w:r w:rsidRPr="003F3CD3">
        <w:rPr>
          <w:rFonts w:eastAsia="Times New Roman" w:cstheme="minorHAnsi"/>
          <w:color w:val="1D2129"/>
          <w:sz w:val="20"/>
          <w:szCs w:val="20"/>
          <w:lang w:eastAsia="ru-RU"/>
        </w:rPr>
        <w:t>балахнинских</w:t>
      </w:r>
      <w:proofErr w:type="spellEnd"/>
      <w:r w:rsidRPr="003F3CD3">
        <w:rPr>
          <w:rFonts w:eastAsia="Times New Roman" w:cstheme="minorHAnsi"/>
          <w:color w:val="1D2129"/>
          <w:sz w:val="20"/>
          <w:szCs w:val="20"/>
          <w:lang w:eastAsia="ru-RU"/>
        </w:rPr>
        <w:t xml:space="preserve"> каменщиков. Впрочем, Печерский монастырь – свидетельство не только исключительного мастерства наших предков, но и их способности обходить административные барьеры. Ведь в то время, когда возводился монастырь, московские власти строго запрещали каменное строительство за пределами столицы, требуя всех каменщиков и кирпичников себе. </w:t>
      </w:r>
    </w:p>
    <w:p w14:paraId="66D6B961" w14:textId="77777777" w:rsidR="003F3CD3" w:rsidRPr="003F3CD3" w:rsidRDefault="003F3CD3" w:rsidP="003F3CD3">
      <w:pPr>
        <w:rPr>
          <w:rFonts w:eastAsia="Times New Roman" w:cstheme="minorHAnsi"/>
          <w:color w:val="1D2129"/>
          <w:sz w:val="20"/>
          <w:szCs w:val="20"/>
          <w:lang w:eastAsia="ru-RU"/>
        </w:rPr>
      </w:pPr>
      <w:r w:rsidRPr="003F3CD3">
        <w:rPr>
          <w:rFonts w:eastAsia="Times New Roman" w:cstheme="minorHAnsi"/>
          <w:color w:val="1D2129"/>
          <w:sz w:val="20"/>
          <w:szCs w:val="20"/>
          <w:lang w:eastAsia="ru-RU"/>
        </w:rPr>
        <w:lastRenderedPageBreak/>
        <w:t xml:space="preserve">Путников встречает надвратная </w:t>
      </w:r>
      <w:proofErr w:type="spellStart"/>
      <w:r w:rsidRPr="003F3CD3">
        <w:rPr>
          <w:rFonts w:eastAsia="Times New Roman" w:cstheme="minorHAnsi"/>
          <w:color w:val="1D2129"/>
          <w:sz w:val="20"/>
          <w:szCs w:val="20"/>
          <w:lang w:eastAsia="ru-RU"/>
        </w:rPr>
        <w:t>Евфимиевская</w:t>
      </w:r>
      <w:proofErr w:type="spellEnd"/>
      <w:r w:rsidRPr="003F3CD3">
        <w:rPr>
          <w:rFonts w:eastAsia="Times New Roman" w:cstheme="minorHAnsi"/>
          <w:color w:val="1D2129"/>
          <w:sz w:val="20"/>
          <w:szCs w:val="20"/>
          <w:lang w:eastAsia="ru-RU"/>
        </w:rPr>
        <w:t xml:space="preserve"> церковь, построенная </w:t>
      </w:r>
      <w:proofErr w:type="gramStart"/>
      <w:r w:rsidRPr="003F3CD3">
        <w:rPr>
          <w:rFonts w:eastAsia="Times New Roman" w:cstheme="minorHAnsi"/>
          <w:color w:val="1D2129"/>
          <w:sz w:val="20"/>
          <w:szCs w:val="20"/>
          <w:lang w:eastAsia="ru-RU"/>
        </w:rPr>
        <w:t>по образцу</w:t>
      </w:r>
      <w:proofErr w:type="gramEnd"/>
      <w:r w:rsidRPr="003F3CD3">
        <w:rPr>
          <w:rFonts w:eastAsia="Times New Roman" w:cstheme="minorHAnsi"/>
          <w:color w:val="1D2129"/>
          <w:sz w:val="20"/>
          <w:szCs w:val="20"/>
          <w:lang w:eastAsia="ru-RU"/>
        </w:rPr>
        <w:t xml:space="preserve"> Михайло-Архангельского сбора в Нижегородском Кремле. За ней - самый большой из монастырских храмов, прекрасный Вознесенский собор. Особого внимания заслуживает колокольня, сильно отклонившаяся от вертикали, и к тому же слегка изогнутая на манер сабли. Свой «пизанский» наклон она приобрела еще во время постройки, когда под ней осел насыпной грунт. По счастью, процесс остановился, и здание не обрушилось. Колокольня была достроена, хотя и приобрела своеобразную форму. Удостоилась она особого внимания Петра I, правда, не за красоту и оригинальность - отсюда в 1701 г. сняли по приказу императора три из одиннадцати колоколов для переплавки на пушки.</w:t>
      </w:r>
    </w:p>
    <w:p w14:paraId="5692AA22" w14:textId="77777777" w:rsidR="003F3CD3" w:rsidRPr="003F3CD3" w:rsidRDefault="003F3CD3" w:rsidP="003F3CD3">
      <w:pPr>
        <w:rPr>
          <w:rFonts w:eastAsia="Times New Roman" w:cstheme="minorHAnsi"/>
          <w:color w:val="1D2129"/>
          <w:sz w:val="20"/>
          <w:szCs w:val="20"/>
          <w:lang w:eastAsia="ru-RU"/>
        </w:rPr>
      </w:pPr>
      <w:r w:rsidRPr="003F3CD3">
        <w:rPr>
          <w:rFonts w:eastAsia="Times New Roman" w:cstheme="minorHAnsi"/>
          <w:color w:val="1D2129"/>
          <w:sz w:val="20"/>
          <w:szCs w:val="20"/>
          <w:lang w:eastAsia="ru-RU"/>
        </w:rPr>
        <w:t xml:space="preserve">Вознесенский собор соединяется галереей с соседней Успенской церковью. В прежние времена галерей в монастыре было больше – одна связывала покои настоятеля с Вознесенским собором, другая вела на смотровую площадку на стене. Таким образом, можно было обойти всю территорию монастыря, ни разу не ступив на землю. </w:t>
      </w:r>
    </w:p>
    <w:p w14:paraId="5395C9C5" w14:textId="77777777" w:rsidR="003F3CD3" w:rsidRPr="003F3CD3" w:rsidRDefault="003F3CD3" w:rsidP="003F3CD3">
      <w:pPr>
        <w:rPr>
          <w:rFonts w:eastAsia="Times New Roman" w:cstheme="minorHAnsi"/>
          <w:color w:val="1D2129"/>
          <w:sz w:val="20"/>
          <w:szCs w:val="20"/>
          <w:lang w:eastAsia="ru-RU"/>
        </w:rPr>
      </w:pPr>
      <w:r w:rsidRPr="003F3CD3">
        <w:rPr>
          <w:rFonts w:eastAsia="Times New Roman" w:cstheme="minorHAnsi"/>
          <w:color w:val="1D2129"/>
          <w:sz w:val="20"/>
          <w:szCs w:val="20"/>
          <w:lang w:eastAsia="ru-RU"/>
        </w:rPr>
        <w:t>В настоящий момент Вознесенский собор закрыт на реконструкцию, и службы проходят в Успенской церкви. Хотя она не так обширна, как главный храм, ее великолепные фрески и фарфоровый иконостас создают ощущение необычайной красоты и торжественности.</w:t>
      </w:r>
    </w:p>
    <w:p w14:paraId="346A683A" w14:textId="3FEF6FB9" w:rsidR="003F3CD3" w:rsidRPr="003F3CD3" w:rsidRDefault="003F3CD3" w:rsidP="003F3CD3">
      <w:pPr>
        <w:rPr>
          <w:rFonts w:eastAsia="Times New Roman" w:cstheme="minorHAnsi"/>
          <w:color w:val="1D2129"/>
          <w:sz w:val="20"/>
          <w:szCs w:val="20"/>
          <w:lang w:eastAsia="ru-RU"/>
        </w:rPr>
      </w:pPr>
      <w:r w:rsidRPr="003F3CD3">
        <w:rPr>
          <w:rFonts w:eastAsia="Times New Roman" w:cstheme="minorHAnsi"/>
          <w:color w:val="1D2129"/>
          <w:sz w:val="20"/>
          <w:szCs w:val="20"/>
          <w:lang w:eastAsia="ru-RU"/>
        </w:rPr>
        <w:t xml:space="preserve">Рядом с Успенской церковью когда-то располагалось монастырское кладбище, где покоились останки самых состоятельных и родовитых горожан. После революции некрополь был разорен и осквернен. В 1927 г. несколько надгробий (в том числе обломки памятника с могилы князя </w:t>
      </w:r>
      <w:proofErr w:type="spellStart"/>
      <w:r w:rsidRPr="003F3CD3">
        <w:rPr>
          <w:rFonts w:eastAsia="Times New Roman" w:cstheme="minorHAnsi"/>
          <w:color w:val="1D2129"/>
          <w:sz w:val="20"/>
          <w:szCs w:val="20"/>
          <w:lang w:eastAsia="ru-RU"/>
        </w:rPr>
        <w:t>П.С.Трубецкого</w:t>
      </w:r>
      <w:proofErr w:type="spellEnd"/>
      <w:r w:rsidRPr="003F3CD3">
        <w:rPr>
          <w:rFonts w:eastAsia="Times New Roman" w:cstheme="minorHAnsi"/>
          <w:color w:val="1D2129"/>
          <w:sz w:val="20"/>
          <w:szCs w:val="20"/>
          <w:lang w:eastAsia="ru-RU"/>
        </w:rPr>
        <w:t>, отца декабриста) были переданы музею. Металлические же кресты, недолго думая, сдали в металлолом. Впоследствии при сооружении различных хозяйственных построек на территории монастыря рабочие часто натыкались на склепы. Захоронения уничтожались - останки попросту выбрасывали. Сохранившиеся детали надгробий, найденные при реконструкции монастыря, сейчас собраны и установлены между Вознесенским собором и Успенской церковью. Не только кладбище - сам монастырь мог исчезнуть с лица земли. В советское время в Вознесенском соборе квартировала столярная мастерская, в его подвалах хранили овощи, в Успенской церкви поместился архив, в архимандритском корпусе - кинотеатр «Колхозник». Работы по реставрации начались только в 1971 г., когда сюда перевели Горьковскую специальную научно-реставрационную мастерскую, сотрудники которой частично восстановили архитектурный ансамбль монастыря.</w:t>
      </w:r>
    </w:p>
    <w:p w14:paraId="712D54DB" w14:textId="77777777" w:rsidR="003F3CD3" w:rsidRPr="003F3CD3" w:rsidRDefault="003F3CD3" w:rsidP="003F3CD3">
      <w:pPr>
        <w:rPr>
          <w:rFonts w:eastAsia="Times New Roman" w:cstheme="minorHAnsi"/>
          <w:color w:val="1D2129"/>
          <w:sz w:val="20"/>
          <w:szCs w:val="20"/>
          <w:lang w:eastAsia="ru-RU"/>
        </w:rPr>
      </w:pPr>
      <w:r w:rsidRPr="003F3CD3">
        <w:rPr>
          <w:rFonts w:eastAsia="Times New Roman" w:cstheme="minorHAnsi"/>
          <w:color w:val="1D2129"/>
          <w:sz w:val="20"/>
          <w:szCs w:val="20"/>
          <w:lang w:eastAsia="ru-RU"/>
        </w:rPr>
        <w:t xml:space="preserve">Если пройти дальше, до самого угла монастырской ограды, слева можно увидеть небольшую Церковь Петра и Павла. Раньше она служила больничным храмом, поскольку монастырь имел собственные лечебницы и богадельни, был приютом для престарелых и увечных воинов. Справедливости ради стоит отметить, что на содержании у монастыря числились также преступники. При Петре I здесь ожидали отправки на казнь пятьдесят участников стрелецкого бунта. Позже по распоряжению государыни Елизаветы Петровны в монастыре был заключен на некоторое </w:t>
      </w:r>
      <w:proofErr w:type="gramStart"/>
      <w:r w:rsidRPr="003F3CD3">
        <w:rPr>
          <w:rFonts w:eastAsia="Times New Roman" w:cstheme="minorHAnsi"/>
          <w:color w:val="1D2129"/>
          <w:sz w:val="20"/>
          <w:szCs w:val="20"/>
          <w:lang w:eastAsia="ru-RU"/>
        </w:rPr>
        <w:t>время  загадочный</w:t>
      </w:r>
      <w:proofErr w:type="gramEnd"/>
      <w:r w:rsidRPr="003F3CD3">
        <w:rPr>
          <w:rFonts w:eastAsia="Times New Roman" w:cstheme="minorHAnsi"/>
          <w:color w:val="1D2129"/>
          <w:sz w:val="20"/>
          <w:szCs w:val="20"/>
          <w:lang w:eastAsia="ru-RU"/>
        </w:rPr>
        <w:t xml:space="preserve"> человек в бархатной маске, разговаривать с которым разрешалось только настоятелю. Самые же необычные узники, которых довелось принимать монастырю, – кони царя Алексея Михайловича, сосланные сюда самодержцем за какую-то провинность. Впоследствии скакуны были прощены и вернулись в столицу.</w:t>
      </w:r>
    </w:p>
    <w:p w14:paraId="731D42F3" w14:textId="77777777" w:rsidR="003F3CD3" w:rsidRPr="003F3CD3" w:rsidRDefault="003F3CD3" w:rsidP="003F3CD3">
      <w:pPr>
        <w:rPr>
          <w:rFonts w:eastAsia="Times New Roman" w:cstheme="minorHAnsi"/>
          <w:color w:val="1D2129"/>
          <w:sz w:val="20"/>
          <w:szCs w:val="20"/>
          <w:lang w:eastAsia="ru-RU"/>
        </w:rPr>
      </w:pPr>
      <w:r w:rsidRPr="003F3CD3">
        <w:rPr>
          <w:rFonts w:eastAsia="Times New Roman" w:cstheme="minorHAnsi"/>
          <w:color w:val="1D2129"/>
          <w:sz w:val="20"/>
          <w:szCs w:val="20"/>
          <w:lang w:eastAsia="ru-RU"/>
        </w:rPr>
        <w:t>Пройдем немного назад, присядем на скамейку в тени раскидистых кленов у Вознесенского собора и рассмотрим здание братского корпуса. Некогда Печерский монастырь был многолюден. В эпоху его расцвета число братии достигало 900 человек, сегодня - не более двух десятков. Кроме монашеских келий, в братском корпусе расположен музей. Там выставлены археологические находки, сделанные во время реставрации монастыря, копии редких архивных документов XVI-XIX веков, предметы церковного обихода и интереснейшие фотографии старого Нижнего. Посетить музей можно самостоятельно или с организованной экскурсией (проводятся отдельно для туристов и паломников).</w:t>
      </w:r>
    </w:p>
    <w:p w14:paraId="449E6BF9" w14:textId="77777777" w:rsidR="003F3CD3" w:rsidRPr="003F3CD3" w:rsidRDefault="003F3CD3" w:rsidP="003F3CD3">
      <w:pPr>
        <w:rPr>
          <w:rFonts w:eastAsia="Times New Roman" w:cstheme="minorHAnsi"/>
          <w:color w:val="1D2129"/>
          <w:sz w:val="20"/>
          <w:szCs w:val="20"/>
          <w:lang w:eastAsia="ru-RU"/>
        </w:rPr>
      </w:pPr>
      <w:r w:rsidRPr="003F3CD3">
        <w:rPr>
          <w:rFonts w:eastAsia="Times New Roman" w:cstheme="minorHAnsi"/>
          <w:color w:val="1D2129"/>
          <w:sz w:val="20"/>
          <w:szCs w:val="20"/>
          <w:lang w:eastAsia="ru-RU"/>
        </w:rPr>
        <w:t>Прислушайтесь к особой монастырской тишине - ее не в силах нарушить даже рабочие, занятые на реставрационных работах. Почувствуйте атмосферу неподдельной древности этого удивительного места - ее не портит вид снующих туда-сюда над Волгой вагончиков канатной дороги. Независимо от ваших религиозных взглядов, ощутите на короткий миг то благоговение, с которым веками приходили и до сих пор приходят сюда верующие. Если у вас получится – значит, вы не зря посетили Печерский монастырь.</w:t>
      </w:r>
    </w:p>
    <w:p w14:paraId="448CCEB1" w14:textId="77777777" w:rsidR="003F3CD3" w:rsidRDefault="003F3CD3" w:rsidP="003F3CD3">
      <w:pPr>
        <w:rPr>
          <w:rFonts w:eastAsia="Times New Roman" w:cstheme="minorHAnsi"/>
          <w:color w:val="1D2129"/>
          <w:sz w:val="20"/>
          <w:szCs w:val="20"/>
          <w:lang w:eastAsia="ru-RU"/>
        </w:rPr>
      </w:pPr>
    </w:p>
    <w:p w14:paraId="3F66FD43" w14:textId="77777777" w:rsidR="0090389C" w:rsidRPr="00255931" w:rsidRDefault="0090389C">
      <w:pPr>
        <w:rPr>
          <w:rFonts w:cstheme="minorHAnsi"/>
          <w:sz w:val="20"/>
          <w:szCs w:val="20"/>
        </w:rPr>
      </w:pPr>
    </w:p>
    <w:sectPr w:rsidR="0090389C" w:rsidRPr="00255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05E27"/>
    <w:multiLevelType w:val="hybridMultilevel"/>
    <w:tmpl w:val="FAD2D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E40F0A"/>
    <w:multiLevelType w:val="hybridMultilevel"/>
    <w:tmpl w:val="9AF41608"/>
    <w:lvl w:ilvl="0" w:tplc="B2724FA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A4"/>
    <w:rsid w:val="00004938"/>
    <w:rsid w:val="00164B85"/>
    <w:rsid w:val="00255931"/>
    <w:rsid w:val="003F3CD3"/>
    <w:rsid w:val="0049751C"/>
    <w:rsid w:val="00557B60"/>
    <w:rsid w:val="005B0803"/>
    <w:rsid w:val="00643D70"/>
    <w:rsid w:val="0065358A"/>
    <w:rsid w:val="0090389C"/>
    <w:rsid w:val="00907E96"/>
    <w:rsid w:val="00952789"/>
    <w:rsid w:val="00975A34"/>
    <w:rsid w:val="0099553C"/>
    <w:rsid w:val="009A2E72"/>
    <w:rsid w:val="00A710E0"/>
    <w:rsid w:val="00CF60A4"/>
    <w:rsid w:val="00D01AE9"/>
    <w:rsid w:val="00E257B4"/>
    <w:rsid w:val="00F00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BF6B"/>
  <w15:chartTrackingRefBased/>
  <w15:docId w15:val="{8928F500-BF1A-4B89-8AFC-A658EFEB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0"/>
    <w:uiPriority w:val="9"/>
    <w:qFormat/>
    <w:rsid w:val="00CF60A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6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CF60A4"/>
    <w:rPr>
      <w:rFonts w:ascii="Times New Roman" w:eastAsia="Times New Roman" w:hAnsi="Times New Roman" w:cs="Times New Roman"/>
      <w:b/>
      <w:bCs/>
      <w:sz w:val="20"/>
      <w:szCs w:val="20"/>
      <w:lang w:eastAsia="ru-RU"/>
    </w:rPr>
  </w:style>
  <w:style w:type="character" w:customStyle="1" w:styleId="fwb">
    <w:name w:val="fwb"/>
    <w:basedOn w:val="a0"/>
    <w:rsid w:val="00CF60A4"/>
  </w:style>
  <w:style w:type="character" w:styleId="a4">
    <w:name w:val="Hyperlink"/>
    <w:basedOn w:val="a0"/>
    <w:uiPriority w:val="99"/>
    <w:semiHidden/>
    <w:unhideWhenUsed/>
    <w:rsid w:val="00CF60A4"/>
    <w:rPr>
      <w:color w:val="0000FF"/>
      <w:u w:val="single"/>
    </w:rPr>
  </w:style>
  <w:style w:type="character" w:customStyle="1" w:styleId="fsm">
    <w:name w:val="fsm"/>
    <w:basedOn w:val="a0"/>
    <w:rsid w:val="00CF60A4"/>
  </w:style>
  <w:style w:type="character" w:customStyle="1" w:styleId="timestampcontent">
    <w:name w:val="timestampcontent"/>
    <w:basedOn w:val="a0"/>
    <w:rsid w:val="00CF60A4"/>
  </w:style>
  <w:style w:type="character" w:customStyle="1" w:styleId="6spk">
    <w:name w:val="_6spk"/>
    <w:basedOn w:val="a0"/>
    <w:rsid w:val="00CF60A4"/>
  </w:style>
  <w:style w:type="character" w:customStyle="1" w:styleId="7oe">
    <w:name w:val="_7oe"/>
    <w:basedOn w:val="a0"/>
    <w:rsid w:val="00CF60A4"/>
  </w:style>
  <w:style w:type="paragraph" w:styleId="a5">
    <w:name w:val="List Paragraph"/>
    <w:basedOn w:val="a"/>
    <w:uiPriority w:val="34"/>
    <w:qFormat/>
    <w:rsid w:val="00004938"/>
    <w:pPr>
      <w:ind w:left="720"/>
      <w:contextualSpacing/>
    </w:pPr>
  </w:style>
  <w:style w:type="table" w:styleId="a6">
    <w:name w:val="Table Grid"/>
    <w:basedOn w:val="a1"/>
    <w:uiPriority w:val="59"/>
    <w:rsid w:val="003F3C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exposedshow">
    <w:name w:val="text_exposed_show"/>
    <w:basedOn w:val="a0"/>
    <w:rsid w:val="003F3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156826">
      <w:bodyDiv w:val="1"/>
      <w:marLeft w:val="0"/>
      <w:marRight w:val="0"/>
      <w:marTop w:val="0"/>
      <w:marBottom w:val="0"/>
      <w:divBdr>
        <w:top w:val="none" w:sz="0" w:space="0" w:color="auto"/>
        <w:left w:val="none" w:sz="0" w:space="0" w:color="auto"/>
        <w:bottom w:val="none" w:sz="0" w:space="0" w:color="auto"/>
        <w:right w:val="none" w:sz="0" w:space="0" w:color="auto"/>
      </w:divBdr>
      <w:divsChild>
        <w:div w:id="1705053766">
          <w:marLeft w:val="0"/>
          <w:marRight w:val="0"/>
          <w:marTop w:val="0"/>
          <w:marBottom w:val="0"/>
          <w:divBdr>
            <w:top w:val="none" w:sz="0" w:space="0" w:color="auto"/>
            <w:left w:val="none" w:sz="0" w:space="0" w:color="auto"/>
            <w:bottom w:val="none" w:sz="0" w:space="0" w:color="auto"/>
            <w:right w:val="none" w:sz="0" w:space="0" w:color="auto"/>
          </w:divBdr>
        </w:div>
      </w:divsChild>
    </w:div>
    <w:div w:id="1227912588">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2">
          <w:marLeft w:val="0"/>
          <w:marRight w:val="0"/>
          <w:marTop w:val="0"/>
          <w:marBottom w:val="0"/>
          <w:divBdr>
            <w:top w:val="none" w:sz="0" w:space="0" w:color="auto"/>
            <w:left w:val="none" w:sz="0" w:space="0" w:color="auto"/>
            <w:bottom w:val="none" w:sz="0" w:space="0" w:color="auto"/>
            <w:right w:val="none" w:sz="0" w:space="0" w:color="auto"/>
          </w:divBdr>
        </w:div>
      </w:divsChild>
    </w:div>
    <w:div w:id="2121676602">
      <w:bodyDiv w:val="1"/>
      <w:marLeft w:val="0"/>
      <w:marRight w:val="0"/>
      <w:marTop w:val="0"/>
      <w:marBottom w:val="0"/>
      <w:divBdr>
        <w:top w:val="none" w:sz="0" w:space="0" w:color="auto"/>
        <w:left w:val="none" w:sz="0" w:space="0" w:color="auto"/>
        <w:bottom w:val="none" w:sz="0" w:space="0" w:color="auto"/>
        <w:right w:val="none" w:sz="0" w:space="0" w:color="auto"/>
      </w:divBdr>
      <w:divsChild>
        <w:div w:id="65761944">
          <w:marLeft w:val="0"/>
          <w:marRight w:val="0"/>
          <w:marTop w:val="0"/>
          <w:marBottom w:val="0"/>
          <w:divBdr>
            <w:top w:val="none" w:sz="0" w:space="0" w:color="auto"/>
            <w:left w:val="none" w:sz="0" w:space="0" w:color="auto"/>
            <w:bottom w:val="none" w:sz="0" w:space="0" w:color="auto"/>
            <w:right w:val="none" w:sz="0" w:space="0" w:color="auto"/>
          </w:divBdr>
          <w:divsChild>
            <w:div w:id="1739981814">
              <w:marLeft w:val="0"/>
              <w:marRight w:val="0"/>
              <w:marTop w:val="0"/>
              <w:marBottom w:val="0"/>
              <w:divBdr>
                <w:top w:val="none" w:sz="0" w:space="0" w:color="auto"/>
                <w:left w:val="none" w:sz="0" w:space="0" w:color="auto"/>
                <w:bottom w:val="none" w:sz="0" w:space="0" w:color="auto"/>
                <w:right w:val="none" w:sz="0" w:space="0" w:color="auto"/>
              </w:divBdr>
              <w:divsChild>
                <w:div w:id="1669090869">
                  <w:marLeft w:val="0"/>
                  <w:marRight w:val="0"/>
                  <w:marTop w:val="0"/>
                  <w:marBottom w:val="0"/>
                  <w:divBdr>
                    <w:top w:val="none" w:sz="0" w:space="0" w:color="auto"/>
                    <w:left w:val="none" w:sz="0" w:space="0" w:color="auto"/>
                    <w:bottom w:val="none" w:sz="0" w:space="0" w:color="auto"/>
                    <w:right w:val="none" w:sz="0" w:space="0" w:color="auto"/>
                  </w:divBdr>
                  <w:divsChild>
                    <w:div w:id="1336959726">
                      <w:marLeft w:val="0"/>
                      <w:marRight w:val="0"/>
                      <w:marTop w:val="0"/>
                      <w:marBottom w:val="0"/>
                      <w:divBdr>
                        <w:top w:val="none" w:sz="0" w:space="0" w:color="auto"/>
                        <w:left w:val="none" w:sz="0" w:space="0" w:color="auto"/>
                        <w:bottom w:val="none" w:sz="0" w:space="0" w:color="auto"/>
                        <w:right w:val="none" w:sz="0" w:space="0" w:color="auto"/>
                      </w:divBdr>
                      <w:divsChild>
                        <w:div w:id="112135778">
                          <w:marLeft w:val="0"/>
                          <w:marRight w:val="0"/>
                          <w:marTop w:val="0"/>
                          <w:marBottom w:val="0"/>
                          <w:divBdr>
                            <w:top w:val="none" w:sz="0" w:space="0" w:color="auto"/>
                            <w:left w:val="none" w:sz="0" w:space="0" w:color="auto"/>
                            <w:bottom w:val="none" w:sz="0" w:space="0" w:color="auto"/>
                            <w:right w:val="none" w:sz="0" w:space="0" w:color="auto"/>
                          </w:divBdr>
                          <w:divsChild>
                            <w:div w:id="986864156">
                              <w:marLeft w:val="0"/>
                              <w:marRight w:val="0"/>
                              <w:marTop w:val="0"/>
                              <w:marBottom w:val="0"/>
                              <w:divBdr>
                                <w:top w:val="none" w:sz="0" w:space="0" w:color="auto"/>
                                <w:left w:val="none" w:sz="0" w:space="0" w:color="auto"/>
                                <w:bottom w:val="none" w:sz="0" w:space="0" w:color="auto"/>
                                <w:right w:val="none" w:sz="0" w:space="0" w:color="auto"/>
                              </w:divBdr>
                              <w:divsChild>
                                <w:div w:id="1046569408">
                                  <w:marLeft w:val="0"/>
                                  <w:marRight w:val="0"/>
                                  <w:marTop w:val="0"/>
                                  <w:marBottom w:val="0"/>
                                  <w:divBdr>
                                    <w:top w:val="none" w:sz="0" w:space="0" w:color="auto"/>
                                    <w:left w:val="none" w:sz="0" w:space="0" w:color="auto"/>
                                    <w:bottom w:val="none" w:sz="0" w:space="0" w:color="auto"/>
                                    <w:right w:val="none" w:sz="0" w:space="0" w:color="auto"/>
                                  </w:divBdr>
                                  <w:divsChild>
                                    <w:div w:id="5960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317589">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1284</Words>
  <Characters>7321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Филиппова</dc:creator>
  <cp:keywords/>
  <dc:description/>
  <cp:lastModifiedBy>Надежда Филиппова</cp:lastModifiedBy>
  <cp:revision>3</cp:revision>
  <dcterms:created xsi:type="dcterms:W3CDTF">2020-05-16T15:07:00Z</dcterms:created>
  <dcterms:modified xsi:type="dcterms:W3CDTF">2020-05-16T15:11:00Z</dcterms:modified>
</cp:coreProperties>
</file>