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34" w:rsidRDefault="00A84634" w:rsidP="00A84634">
      <w:pPr>
        <w:pStyle w:val="21"/>
        <w:shd w:val="clear" w:color="auto" w:fill="auto"/>
        <w:spacing w:line="240" w:lineRule="auto"/>
        <w:ind w:firstLine="567"/>
      </w:pPr>
      <w:r>
        <w:rPr>
          <w:rStyle w:val="2TimesNewRoman11pt"/>
          <w:rFonts w:eastAsia="Sylfaen"/>
        </w:rPr>
        <w:t>Предлагаемое мною исследование по вопросу, что такое церковный староста, имеет целью выяснить зна</w:t>
      </w:r>
      <w:r>
        <w:rPr>
          <w:rStyle w:val="2TimesNewRoman11pt"/>
          <w:rFonts w:eastAsia="Sylfaen"/>
        </w:rPr>
        <w:softHyphen/>
        <w:t>чение этой должности, так как в обществе суще</w:t>
      </w:r>
      <w:r>
        <w:rPr>
          <w:rStyle w:val="2TimesNewRoman11pt"/>
          <w:rFonts w:eastAsia="Sylfaen"/>
        </w:rPr>
        <w:softHyphen/>
        <w:t>ствует не совсем точное представление о церковном старосте. Одни полагают, что церковный староста есть хозяин церкви, в роде хозяина дома, другие, напротив, думают, что под названием церковный староста разу</w:t>
      </w:r>
      <w:r>
        <w:rPr>
          <w:rStyle w:val="2TimesNewRoman11pt"/>
          <w:rFonts w:eastAsia="Sylfaen"/>
        </w:rPr>
        <w:softHyphen/>
        <w:t>меется должность почетная, в роде должности почет</w:t>
      </w:r>
      <w:r>
        <w:rPr>
          <w:rStyle w:val="2TimesNewRoman11pt"/>
          <w:rFonts w:eastAsia="Sylfaen"/>
        </w:rPr>
        <w:softHyphen/>
        <w:t>ных членов разных благотворительных учреждений, в которых допускается замена личного труда опре</w:t>
      </w:r>
      <w:r>
        <w:rPr>
          <w:rStyle w:val="2TimesNewRoman11pt"/>
          <w:rFonts w:eastAsia="Sylfaen"/>
        </w:rPr>
        <w:softHyphen/>
        <w:t>деленными денежными взносами за право пользования некоторыми правами государственной службы.</w:t>
      </w:r>
    </w:p>
    <w:p w:rsidR="00A84634" w:rsidRDefault="00A84634" w:rsidP="00A84634">
      <w:pPr>
        <w:pStyle w:val="21"/>
        <w:shd w:val="clear" w:color="auto" w:fill="auto"/>
        <w:spacing w:line="240" w:lineRule="auto"/>
        <w:ind w:firstLine="567"/>
      </w:pPr>
      <w:r>
        <w:rPr>
          <w:rStyle w:val="2TimesNewRoman11pt"/>
          <w:rFonts w:eastAsia="Sylfaen"/>
        </w:rPr>
        <w:t>До Х</w:t>
      </w:r>
      <w:r>
        <w:rPr>
          <w:rStyle w:val="2TimesNewRoman11pt"/>
          <w:rFonts w:eastAsia="Sylfaen"/>
          <w:lang w:val="en-US"/>
        </w:rPr>
        <w:t>VIII</w:t>
      </w:r>
      <w:r>
        <w:rPr>
          <w:rStyle w:val="2TimesNewRoman11pt"/>
          <w:rFonts w:eastAsia="Sylfaen"/>
        </w:rPr>
        <w:t>-го столетия духовное начальство почти не вступалось в отношения прихожан к приходскому храму и не устанавливало никакого контроля над деньгами, собираемыми или жертвуемыми в пользу храма.</w:t>
      </w:r>
    </w:p>
    <w:p w:rsidR="00A84634" w:rsidRPr="002E39B7" w:rsidRDefault="00A84634" w:rsidP="00A84634">
      <w:pPr>
        <w:pStyle w:val="21"/>
        <w:shd w:val="clear" w:color="auto" w:fill="auto"/>
        <w:spacing w:line="240" w:lineRule="auto"/>
        <w:ind w:firstLine="567"/>
        <w:rPr>
          <w:rFonts w:ascii="Times New Roman" w:hAnsi="Times New Roman" w:cs="Times New Roman"/>
        </w:rPr>
      </w:pPr>
      <w:r>
        <w:rPr>
          <w:rStyle w:val="2TimesNewRoman11pt"/>
          <w:rFonts w:eastAsia="Sylfaen"/>
        </w:rPr>
        <w:t>В некоторых приходах, пользовавшихся, в качестве земских общин, народным самоуправле</w:t>
      </w:r>
      <w:r>
        <w:rPr>
          <w:rStyle w:val="2TimesNewRoman11pt"/>
          <w:rFonts w:eastAsia="Sylfaen"/>
        </w:rPr>
        <w:softHyphen/>
        <w:t xml:space="preserve">нием, избирались общинами из своей среды „добрые и </w:t>
      </w:r>
      <w:proofErr w:type="spellStart"/>
      <w:r>
        <w:rPr>
          <w:rStyle w:val="2TimesNewRoman11pt"/>
          <w:rFonts w:eastAsia="Sylfaen"/>
        </w:rPr>
        <w:t>пожиточные</w:t>
      </w:r>
      <w:proofErr w:type="spellEnd"/>
      <w:r>
        <w:rPr>
          <w:rStyle w:val="2TimesNewRoman11pt"/>
          <w:rFonts w:eastAsia="Sylfaen"/>
        </w:rPr>
        <w:t xml:space="preserve"> (т. е. состоятельные) люди“, люди „Бога боящиеся, - как говорилось в древнейших актах, относящихся к Х</w:t>
      </w:r>
      <w:r>
        <w:rPr>
          <w:rStyle w:val="2TimesNewRoman11pt"/>
          <w:rFonts w:eastAsia="Sylfaen"/>
          <w:lang w:val="en-US"/>
        </w:rPr>
        <w:t>V</w:t>
      </w:r>
      <w:r>
        <w:rPr>
          <w:rStyle w:val="2TimesNewRoman11pt"/>
          <w:rFonts w:eastAsia="Sylfaen"/>
        </w:rPr>
        <w:t>І и Х</w:t>
      </w:r>
      <w:r>
        <w:rPr>
          <w:rStyle w:val="2TimesNewRoman11pt"/>
          <w:rFonts w:eastAsia="Sylfaen"/>
          <w:lang w:val="en-US"/>
        </w:rPr>
        <w:t>V</w:t>
      </w:r>
      <w:r>
        <w:rPr>
          <w:rStyle w:val="2TimesNewRoman11pt"/>
          <w:rFonts w:eastAsia="Sylfaen"/>
        </w:rPr>
        <w:t>ІІ-</w:t>
      </w:r>
      <w:proofErr w:type="spellStart"/>
      <w:r>
        <w:rPr>
          <w:rStyle w:val="2TimesNewRoman11pt"/>
          <w:rFonts w:eastAsia="Sylfaen"/>
        </w:rPr>
        <w:t>му</w:t>
      </w:r>
      <w:proofErr w:type="spellEnd"/>
      <w:r>
        <w:rPr>
          <w:rStyle w:val="2TimesNewRoman11pt"/>
          <w:rFonts w:eastAsia="Sylfaen"/>
        </w:rPr>
        <w:t xml:space="preserve"> столетиям,—в церков</w:t>
      </w:r>
      <w:r>
        <w:rPr>
          <w:rStyle w:val="2TimesNewRoman11pt"/>
          <w:rFonts w:eastAsia="Sylfaen"/>
        </w:rPr>
        <w:softHyphen/>
        <w:t>ные старосты, для заведывания церковным хозяйст</w:t>
      </w:r>
      <w:r>
        <w:rPr>
          <w:rStyle w:val="2TimesNewRoman11pt"/>
          <w:rFonts w:eastAsia="Sylfaen"/>
        </w:rPr>
        <w:softHyphen/>
        <w:t>вом, заключавшимся главным образом в земельных угодьях</w:t>
      </w:r>
      <w:r>
        <w:rPr>
          <w:rStyle w:val="a5"/>
          <w:rFonts w:ascii="Times New Roman" w:hAnsi="Times New Roman" w:cs="Times New Roman"/>
        </w:rPr>
        <w:footnoteReference w:id="1"/>
      </w:r>
      <w:r>
        <w:rPr>
          <w:rStyle w:val="2TimesNewRoman11pt"/>
          <w:rFonts w:eastAsia="Sylfaen"/>
        </w:rPr>
        <w:t>). Но при каждой приходской церкви, или в каждом приходе церковных старост не было.</w:t>
      </w:r>
    </w:p>
    <w:p w:rsidR="00A84634" w:rsidRDefault="00A84634" w:rsidP="00A84634">
      <w:pPr>
        <w:pStyle w:val="21"/>
        <w:shd w:val="clear" w:color="auto" w:fill="auto"/>
        <w:spacing w:line="240" w:lineRule="auto"/>
        <w:ind w:firstLine="567"/>
      </w:pPr>
      <w:r>
        <w:rPr>
          <w:rStyle w:val="2TimesNewRoman11pt"/>
          <w:rFonts w:eastAsia="Sylfaen"/>
        </w:rPr>
        <w:t>Первый шаг к тому, чтобы в каждой приход</w:t>
      </w:r>
      <w:r>
        <w:rPr>
          <w:rStyle w:val="2TimesNewRoman11pt"/>
          <w:rFonts w:eastAsia="Sylfaen"/>
        </w:rPr>
        <w:softHyphen/>
        <w:t xml:space="preserve">ской церкви был церковный староста, сделан был митрополитом Стефаном Яворским (блюстителем патриаршего престола), который в 1705 г. дал указ священникам московских церквей, чтобы они „всякой </w:t>
      </w:r>
      <w:r w:rsidRPr="006103ED">
        <w:t xml:space="preserve">к своей церкви выбирали добрых и </w:t>
      </w:r>
      <w:proofErr w:type="spellStart"/>
      <w:r w:rsidRPr="006103ED">
        <w:t>пожиточных</w:t>
      </w:r>
      <w:proofErr w:type="spellEnd"/>
      <w:r w:rsidRPr="006103ED">
        <w:t xml:space="preserve"> людей в старосты церков</w:t>
      </w:r>
      <w:r w:rsidRPr="006103ED">
        <w:softHyphen/>
        <w:t>ные</w:t>
      </w:r>
      <w:r>
        <w:rPr>
          <w:rStyle w:val="2TimesNewRoman11pt2pt"/>
          <w:rFonts w:eastAsia="Sylfaen"/>
        </w:rPr>
        <w:t>,</w:t>
      </w:r>
      <w:r>
        <w:rPr>
          <w:rStyle w:val="2TimesNewRoman11pt"/>
          <w:rFonts w:eastAsia="Sylfaen"/>
        </w:rPr>
        <w:t xml:space="preserve"> с тем, чтобы старосты вели приходо-расходные книги, делали бы в них точные записи прихода и расхода, расход же самый делали с воли и </w:t>
      </w:r>
      <w:r>
        <w:rPr>
          <w:rStyle w:val="2TimesNewRoman11pt"/>
          <w:rFonts w:eastAsia="Sylfaen"/>
          <w:lang w:val="en-US"/>
        </w:rPr>
        <w:t>c</w:t>
      </w:r>
      <w:proofErr w:type="spellStart"/>
      <w:r>
        <w:rPr>
          <w:rStyle w:val="2TimesNewRoman11pt"/>
          <w:rFonts w:eastAsia="Sylfaen"/>
        </w:rPr>
        <w:t>овета</w:t>
      </w:r>
      <w:proofErr w:type="spellEnd"/>
      <w:r w:rsidRPr="003E7E51">
        <w:rPr>
          <w:rStyle w:val="2TimesNewRoman11pt"/>
          <w:rFonts w:eastAsia="Sylfaen"/>
        </w:rPr>
        <w:t xml:space="preserve"> </w:t>
      </w:r>
      <w:r>
        <w:rPr>
          <w:rStyle w:val="2TimesNewRoman11pt"/>
          <w:rFonts w:eastAsia="Sylfaen"/>
        </w:rPr>
        <w:t>приходских священников</w:t>
      </w:r>
      <w:r>
        <w:rPr>
          <w:rStyle w:val="a5"/>
          <w:rFonts w:ascii="Times New Roman" w:hAnsi="Times New Roman" w:cs="Times New Roman"/>
        </w:rPr>
        <w:footnoteReference w:id="2"/>
      </w:r>
      <w:r>
        <w:rPr>
          <w:rStyle w:val="2TimesNewRoman11pt"/>
          <w:rFonts w:eastAsia="Sylfaen"/>
        </w:rPr>
        <w:t>).</w:t>
      </w:r>
    </w:p>
    <w:p w:rsidR="00A84634" w:rsidRDefault="00A84634" w:rsidP="00A84634">
      <w:pPr>
        <w:pStyle w:val="21"/>
        <w:shd w:val="clear" w:color="auto" w:fill="auto"/>
        <w:spacing w:line="240" w:lineRule="auto"/>
        <w:ind w:firstLine="567"/>
      </w:pPr>
      <w:r>
        <w:rPr>
          <w:rStyle w:val="2TimesNewRoman11pt"/>
          <w:rFonts w:eastAsia="Sylfaen"/>
        </w:rPr>
        <w:t xml:space="preserve">Последовавшие затем два указа Петра В. об учреждении церковных старост относятся уже ко всем приходским церквам. Первым из этих указов, последовавшим 28 февраля 1718 г., было позволено: „у церквей попам своих домов не иметь и не продавать, а иметь оные на купленные сборные церковные деньги, — для </w:t>
      </w:r>
      <w:r w:rsidRPr="006103ED">
        <w:t>чего быть у всякой церкви старостам</w:t>
      </w:r>
      <w:r>
        <w:rPr>
          <w:rStyle w:val="2TimesNewRoman11pt2pt"/>
          <w:rFonts w:eastAsia="Sylfaen"/>
        </w:rPr>
        <w:t>".</w:t>
      </w:r>
    </w:p>
    <w:p w:rsidR="00440463" w:rsidRDefault="00440463">
      <w:bookmarkStart w:id="0" w:name="_GoBack"/>
      <w:bookmarkEnd w:id="0"/>
    </w:p>
    <w:sectPr w:rsidR="0044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86D" w:rsidRDefault="00C5486D" w:rsidP="00A84634">
      <w:pPr>
        <w:spacing w:after="0" w:line="240" w:lineRule="auto"/>
      </w:pPr>
      <w:r>
        <w:separator/>
      </w:r>
    </w:p>
  </w:endnote>
  <w:endnote w:type="continuationSeparator" w:id="0">
    <w:p w:rsidR="00C5486D" w:rsidRDefault="00C5486D" w:rsidP="00A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86D" w:rsidRDefault="00C5486D" w:rsidP="00A84634">
      <w:pPr>
        <w:spacing w:after="0" w:line="240" w:lineRule="auto"/>
      </w:pPr>
      <w:r>
        <w:separator/>
      </w:r>
    </w:p>
  </w:footnote>
  <w:footnote w:type="continuationSeparator" w:id="0">
    <w:p w:rsidR="00C5486D" w:rsidRDefault="00C5486D" w:rsidP="00A84634">
      <w:pPr>
        <w:spacing w:after="0" w:line="240" w:lineRule="auto"/>
      </w:pPr>
      <w:r>
        <w:continuationSeparator/>
      </w:r>
    </w:p>
  </w:footnote>
  <w:footnote w:id="1">
    <w:p w:rsidR="00A84634" w:rsidRDefault="00A84634" w:rsidP="00A84634">
      <w:pPr>
        <w:pStyle w:val="a3"/>
      </w:pPr>
      <w:r>
        <w:rPr>
          <w:rStyle w:val="a5"/>
        </w:rPr>
        <w:footnoteRef/>
      </w:r>
      <w:r>
        <w:rPr>
          <w:rStyle w:val="2"/>
          <w:rFonts w:eastAsia="Microsoft Sans Serif"/>
          <w:b w:val="0"/>
          <w:bCs w:val="0"/>
        </w:rPr>
        <w:t xml:space="preserve"> </w:t>
      </w:r>
      <w:r w:rsidRPr="00C00E69">
        <w:t>Папков, „Древнерусск</w:t>
      </w:r>
      <w:r>
        <w:t>ий</w:t>
      </w:r>
      <w:r w:rsidRPr="00C00E69">
        <w:t xml:space="preserve"> приход", 1897 т. стр. 14.</w:t>
      </w:r>
    </w:p>
  </w:footnote>
  <w:footnote w:id="2">
    <w:p w:rsidR="00A84634" w:rsidRDefault="00A84634" w:rsidP="00A84634">
      <w:pPr>
        <w:pStyle w:val="a3"/>
      </w:pPr>
      <w:r>
        <w:rPr>
          <w:rStyle w:val="a5"/>
        </w:rPr>
        <w:footnoteRef/>
      </w:r>
      <w:r>
        <w:t xml:space="preserve"> </w:t>
      </w:r>
      <w:r w:rsidRPr="006F4638">
        <w:t xml:space="preserve">Суворов, Курс </w:t>
      </w:r>
      <w:r>
        <w:t>ц</w:t>
      </w:r>
      <w:r w:rsidRPr="006F4638">
        <w:t>. права, 1889 г., т. 1, стр. 192.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34"/>
    <w:rsid w:val="002663FE"/>
    <w:rsid w:val="00440463"/>
    <w:rsid w:val="00A84634"/>
    <w:rsid w:val="00C5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F635A-BF8E-4D14-8F25-8B90D6F5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СНОСКИ!!!,Текст сноски нОРМАЛЬНЫЙ"/>
    <w:basedOn w:val="a"/>
    <w:link w:val="a4"/>
    <w:uiPriority w:val="99"/>
    <w:unhideWhenUsed/>
    <w:qFormat/>
    <w:rsid w:val="002663F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aliases w:val="СНОСКИ!!! Знак,Текст сноски нОРМАЛЬНЫЙ Знак"/>
    <w:basedOn w:val="a0"/>
    <w:link w:val="a3"/>
    <w:uiPriority w:val="99"/>
    <w:rsid w:val="002663FE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2">
    <w:name w:val="Сноска (2)"/>
    <w:basedOn w:val="a0"/>
    <w:rsid w:val="00A84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84634"/>
    <w:rPr>
      <w:rFonts w:ascii="Sylfaen" w:eastAsia="Sylfaen" w:hAnsi="Sylfaen" w:cs="Sylfaen"/>
      <w:shd w:val="clear" w:color="auto" w:fill="FFFFFF"/>
    </w:rPr>
  </w:style>
  <w:style w:type="character" w:customStyle="1" w:styleId="2TimesNewRoman11pt">
    <w:name w:val="Основной текст (2) + Times New Roman;11 pt"/>
    <w:basedOn w:val="20"/>
    <w:rsid w:val="00A8463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TimesNewRoman11pt2pt">
    <w:name w:val="Основной текст (2) + Times New Roman;11 pt;Интервал 2 pt"/>
    <w:basedOn w:val="20"/>
    <w:rsid w:val="00A84634"/>
    <w:rPr>
      <w:rFonts w:ascii="Times New Roman" w:eastAsia="Times New Roman" w:hAnsi="Times New Roman" w:cs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84634"/>
    <w:pPr>
      <w:widowControl w:val="0"/>
      <w:shd w:val="clear" w:color="auto" w:fill="FFFFFF"/>
      <w:spacing w:after="0" w:line="283" w:lineRule="exact"/>
      <w:jc w:val="both"/>
    </w:pPr>
    <w:rPr>
      <w:rFonts w:ascii="Sylfaen" w:eastAsia="Sylfaen" w:hAnsi="Sylfaen" w:cs="Sylfaen"/>
    </w:rPr>
  </w:style>
  <w:style w:type="character" w:styleId="a5">
    <w:name w:val="footnote reference"/>
    <w:basedOn w:val="a0"/>
    <w:uiPriority w:val="99"/>
    <w:semiHidden/>
    <w:unhideWhenUsed/>
    <w:rsid w:val="00A846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2020-05-31T11:25:00Z</dcterms:created>
  <dcterms:modified xsi:type="dcterms:W3CDTF">2020-05-31T11:25:00Z</dcterms:modified>
</cp:coreProperties>
</file>