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5DFE3" w14:textId="77777777" w:rsidR="00A3626D" w:rsidRPr="00A3626D" w:rsidRDefault="00A3626D" w:rsidP="00A3626D">
      <w:pPr>
        <w:spacing w:before="315" w:after="180" w:line="510" w:lineRule="atLeast"/>
        <w:ind w:left="315" w:right="315"/>
        <w:outlineLvl w:val="0"/>
        <w:rPr>
          <w:rFonts w:ascii="Arial" w:eastAsia="Times New Roman" w:hAnsi="Arial" w:cs="Arial"/>
          <w:b/>
          <w:bCs/>
          <w:kern w:val="36"/>
          <w:sz w:val="48"/>
          <w:szCs w:val="48"/>
          <w:lang w:val="ru-UA" w:eastAsia="ru-UA"/>
        </w:rPr>
      </w:pPr>
      <w:r w:rsidRPr="00A3626D">
        <w:rPr>
          <w:rFonts w:ascii="Arial" w:eastAsia="Times New Roman" w:hAnsi="Arial" w:cs="Arial"/>
          <w:b/>
          <w:bCs/>
          <w:kern w:val="36"/>
          <w:sz w:val="48"/>
          <w:szCs w:val="48"/>
          <w:lang w:val="ru-UA" w:eastAsia="ru-UA"/>
        </w:rPr>
        <w:t>Масштабный оборот нефти: от цен с отрицательных показателей до "бычьего рынка"</w:t>
      </w:r>
    </w:p>
    <w:p w14:paraId="20DAB52C" w14:textId="77777777" w:rsidR="00A3626D" w:rsidRPr="00A3626D" w:rsidRDefault="00A3626D" w:rsidP="00A3626D">
      <w:pPr>
        <w:spacing w:before="180" w:after="180" w:line="270" w:lineRule="atLeast"/>
        <w:ind w:left="315" w:right="315"/>
        <w:rPr>
          <w:rFonts w:ascii="Arial" w:eastAsia="Times New Roman" w:hAnsi="Arial" w:cs="Arial"/>
          <w:color w:val="79828B"/>
          <w:sz w:val="23"/>
          <w:szCs w:val="23"/>
          <w:lang w:val="ru-UA" w:eastAsia="ru-UA"/>
        </w:rPr>
      </w:pPr>
      <w:r w:rsidRPr="00A3626D">
        <w:rPr>
          <w:rFonts w:ascii="Arial" w:eastAsia="Times New Roman" w:hAnsi="Arial" w:cs="Arial"/>
          <w:color w:val="79828B"/>
          <w:sz w:val="23"/>
          <w:szCs w:val="23"/>
          <w:lang w:val="ru-UA" w:eastAsia="ru-UA"/>
        </w:rPr>
        <w:t>June 21, 2020</w:t>
      </w:r>
    </w:p>
    <w:p w14:paraId="01652B2F"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Ежедневно крупные трейдеры в Лондоне собираются в 4 часа дня с целью купить-продать североморскую нефть за всего лишь полчаса. На этой арене концентрируется конкуренция между самыми влиятельными игроками на рынке, где и определяется цена нефти марки</w:t>
      </w:r>
      <w:r w:rsidRPr="00A3626D">
        <w:rPr>
          <w:rFonts w:ascii="Georgia" w:eastAsia="Times New Roman" w:hAnsi="Georgia" w:cs="Times New Roman"/>
          <w:b/>
          <w:bCs/>
          <w:i/>
          <w:iCs/>
          <w:sz w:val="27"/>
          <w:szCs w:val="27"/>
          <w:lang w:val="ru-UA" w:eastAsia="ru-UA"/>
        </w:rPr>
        <w:t xml:space="preserve"> Brent</w:t>
      </w:r>
      <w:r w:rsidRPr="00A3626D">
        <w:rPr>
          <w:rFonts w:ascii="Georgia" w:eastAsia="Times New Roman" w:hAnsi="Georgia" w:cs="Times New Roman"/>
          <w:sz w:val="27"/>
          <w:szCs w:val="27"/>
          <w:lang w:val="ru-UA" w:eastAsia="ru-UA"/>
        </w:rPr>
        <w:t>.</w:t>
      </w:r>
    </w:p>
    <w:p w14:paraId="21366785"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 xml:space="preserve">Два месяца назад </w:t>
      </w:r>
      <w:r w:rsidRPr="00A3626D">
        <w:rPr>
          <w:rFonts w:ascii="Georgia" w:eastAsia="Times New Roman" w:hAnsi="Georgia" w:cs="Times New Roman"/>
          <w:i/>
          <w:iCs/>
          <w:sz w:val="27"/>
          <w:szCs w:val="27"/>
          <w:lang w:val="ru-UA" w:eastAsia="ru-UA"/>
        </w:rPr>
        <w:t>абсолютно каждый трейдер</w:t>
      </w:r>
      <w:r w:rsidRPr="00A3626D">
        <w:rPr>
          <w:rFonts w:ascii="Georgia" w:eastAsia="Times New Roman" w:hAnsi="Georgia" w:cs="Times New Roman"/>
          <w:sz w:val="27"/>
          <w:szCs w:val="27"/>
          <w:lang w:val="ru-UA" w:eastAsia="ru-UA"/>
        </w:rPr>
        <w:t xml:space="preserve"> хотел распродать свои многочисленные грузы, но никто не хотел их покупать. Теперь "окно возможностей" превратилось в "бычий рынок", где количество предложений превышает спрос в десяток раз, а цены стремительно растут.</w:t>
      </w:r>
    </w:p>
    <w:p w14:paraId="3F2E0AB2" w14:textId="77777777" w:rsidR="00A3626D" w:rsidRPr="00A3626D" w:rsidRDefault="00A3626D" w:rsidP="00A3626D">
      <w:pPr>
        <w:spacing w:line="240" w:lineRule="auto"/>
        <w:rPr>
          <w:rFonts w:ascii="Georgia" w:eastAsia="Times New Roman" w:hAnsi="Georgia" w:cs="Times New Roman"/>
          <w:i/>
          <w:iCs/>
          <w:sz w:val="27"/>
          <w:szCs w:val="27"/>
          <w:lang w:val="ru-UA" w:eastAsia="ru-UA"/>
        </w:rPr>
      </w:pPr>
      <w:r w:rsidRPr="00A3626D">
        <w:rPr>
          <w:rFonts w:ascii="Georgia" w:eastAsia="Times New Roman" w:hAnsi="Georgia" w:cs="Times New Roman"/>
          <w:b/>
          <w:bCs/>
          <w:i/>
          <w:iCs/>
          <w:sz w:val="27"/>
          <w:szCs w:val="27"/>
          <w:lang w:val="ru-UA" w:eastAsia="ru-UA"/>
        </w:rPr>
        <w:t xml:space="preserve">"Физический рынок сейчас особенно силен" </w:t>
      </w:r>
      <w:r w:rsidRPr="00A3626D">
        <w:rPr>
          <w:rFonts w:ascii="Georgia" w:eastAsia="Times New Roman" w:hAnsi="Georgia" w:cs="Times New Roman"/>
          <w:i/>
          <w:iCs/>
          <w:sz w:val="27"/>
          <w:szCs w:val="27"/>
          <w:lang w:val="ru-UA" w:eastAsia="ru-UA"/>
        </w:rPr>
        <w:t xml:space="preserve">- сказал Бен Луцкок, сопредседатель отдела торговли нефтью в </w:t>
      </w:r>
      <w:r w:rsidRPr="00A3626D">
        <w:rPr>
          <w:rFonts w:ascii="Georgia" w:eastAsia="Times New Roman" w:hAnsi="Georgia" w:cs="Times New Roman"/>
          <w:b/>
          <w:bCs/>
          <w:i/>
          <w:iCs/>
          <w:sz w:val="27"/>
          <w:szCs w:val="27"/>
          <w:lang w:val="ru-UA" w:eastAsia="ru-UA"/>
        </w:rPr>
        <w:t>Trafigura Group</w:t>
      </w:r>
      <w:r w:rsidRPr="00A3626D">
        <w:rPr>
          <w:rFonts w:ascii="Georgia" w:eastAsia="Times New Roman" w:hAnsi="Georgia" w:cs="Times New Roman"/>
          <w:i/>
          <w:iCs/>
          <w:sz w:val="27"/>
          <w:szCs w:val="27"/>
          <w:lang w:val="ru-UA" w:eastAsia="ru-UA"/>
        </w:rPr>
        <w:t>.</w:t>
      </w:r>
    </w:p>
    <w:p w14:paraId="645D288A"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Этот переворот явно олицетворяет самый жаркий период в истории нефти.</w:t>
      </w:r>
    </w:p>
    <w:p w14:paraId="64E91E6E"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Во-первых, вспышка коронавируса уничтожила спрос в Китае и разрушила нефтяной союз между Москвой и Эр-Риядом. После этого глобальная эпидемия и разрушительная саудовско-российская ценовая война вовсе поставила весь нефтяной рынок в тупик. Эта катастрофическая ситуация собрала соперников для крупнейшего в истории сокращения производства.</w:t>
      </w:r>
    </w:p>
    <w:p w14:paraId="5E415C2B" w14:textId="77777777" w:rsidR="00A3626D" w:rsidRPr="00A3626D" w:rsidRDefault="00A3626D" w:rsidP="00A3626D">
      <w:pPr>
        <w:spacing w:before="270" w:after="135" w:line="240" w:lineRule="auto"/>
        <w:ind w:left="315" w:right="315"/>
        <w:outlineLvl w:val="2"/>
        <w:rPr>
          <w:rFonts w:ascii="Arial" w:eastAsia="Times New Roman" w:hAnsi="Arial" w:cs="Arial"/>
          <w:b/>
          <w:bCs/>
          <w:sz w:val="42"/>
          <w:szCs w:val="42"/>
          <w:lang w:val="ru-UA" w:eastAsia="ru-UA"/>
        </w:rPr>
      </w:pPr>
      <w:r w:rsidRPr="00A3626D">
        <w:rPr>
          <w:rFonts w:ascii="Arial" w:eastAsia="Times New Roman" w:hAnsi="Arial" w:cs="Arial"/>
          <w:b/>
          <w:bCs/>
          <w:sz w:val="42"/>
          <w:szCs w:val="42"/>
          <w:lang w:val="ru-UA" w:eastAsia="ru-UA"/>
        </w:rPr>
        <w:t>Ситуация-перевертыш</w:t>
      </w:r>
    </w:p>
    <w:p w14:paraId="0C79C147"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 xml:space="preserve">Обновленная сила </w:t>
      </w:r>
      <w:r w:rsidRPr="00A3626D">
        <w:rPr>
          <w:rFonts w:ascii="Georgia" w:eastAsia="Times New Roman" w:hAnsi="Georgia" w:cs="Times New Roman"/>
          <w:i/>
          <w:iCs/>
          <w:sz w:val="27"/>
          <w:szCs w:val="27"/>
          <w:lang w:val="ru-UA" w:eastAsia="ru-UA"/>
        </w:rPr>
        <w:t>«физического рынка»</w:t>
      </w:r>
      <w:r w:rsidRPr="00A3626D">
        <w:rPr>
          <w:rFonts w:ascii="Georgia" w:eastAsia="Times New Roman" w:hAnsi="Georgia" w:cs="Times New Roman"/>
          <w:sz w:val="27"/>
          <w:szCs w:val="27"/>
          <w:lang w:val="ru-UA" w:eastAsia="ru-UA"/>
        </w:rPr>
        <w:t xml:space="preserve"> для сырой нефти, где фактическая добыча нефти переходит из рук в руки между производителями и трейдерами, в свою очередь, стимулирует рост количества нефтяных контрактов Уолл-стрит, которые подписываются на биржах в Лондоне и Нью-Йорке.</w:t>
      </w:r>
    </w:p>
    <w:p w14:paraId="35F88A99"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 xml:space="preserve">Фьючерсы на </w:t>
      </w:r>
      <w:r w:rsidRPr="00A3626D">
        <w:rPr>
          <w:rFonts w:ascii="Georgia" w:eastAsia="Times New Roman" w:hAnsi="Georgia" w:cs="Times New Roman"/>
          <w:b/>
          <w:bCs/>
          <w:i/>
          <w:iCs/>
          <w:sz w:val="27"/>
          <w:szCs w:val="27"/>
          <w:lang w:val="ru-UA" w:eastAsia="ru-UA"/>
        </w:rPr>
        <w:t>West Texas Intermediate</w:t>
      </w:r>
      <w:r w:rsidRPr="00A3626D">
        <w:rPr>
          <w:rFonts w:ascii="Georgia" w:eastAsia="Times New Roman" w:hAnsi="Georgia" w:cs="Times New Roman"/>
          <w:sz w:val="27"/>
          <w:szCs w:val="27"/>
          <w:lang w:val="ru-UA" w:eastAsia="ru-UA"/>
        </w:rPr>
        <w:t xml:space="preserve"> стали стоить в пятницу выше 40 долларов за баррель. Это зеркально отражает ситуацию, которая была 2 месяца назад, когда исходная точка стоимости нефти в США сделала беспрецедентный шаг в сторону отрицательных чисел, когда резервуары для хранения были почти полностью заполнены.</w:t>
      </w:r>
    </w:p>
    <w:p w14:paraId="1AE9E634"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lastRenderedPageBreak/>
        <w:t xml:space="preserve">Международный рынок тоже изменился. На прошлой неделе он перешел в так называемое </w:t>
      </w:r>
      <w:r w:rsidRPr="00A3626D">
        <w:rPr>
          <w:rFonts w:ascii="Georgia" w:eastAsia="Times New Roman" w:hAnsi="Georgia" w:cs="Times New Roman"/>
          <w:i/>
          <w:iCs/>
          <w:sz w:val="27"/>
          <w:szCs w:val="27"/>
          <w:lang w:val="ru-UA" w:eastAsia="ru-UA"/>
        </w:rPr>
        <w:t>"отставание"</w:t>
      </w:r>
      <w:r w:rsidRPr="00A3626D">
        <w:rPr>
          <w:rFonts w:ascii="Georgia" w:eastAsia="Times New Roman" w:hAnsi="Georgia" w:cs="Times New Roman"/>
          <w:sz w:val="27"/>
          <w:szCs w:val="27"/>
          <w:lang w:val="ru-UA" w:eastAsia="ru-UA"/>
        </w:rPr>
        <w:t>: нефть для немедленной поставки "торгуется" с премией к форвардным контрактам. Эта форма является ярким признаком того, что нефтеперерабатывающие заводы невооруженным глазом заметили, что спрос на их продукцию исчез во время блокировки. Теперь же они готовы платить самую высокую цену, чтобы вновь обеспечить поставки своих объектов.</w:t>
      </w:r>
    </w:p>
    <w:p w14:paraId="1A310B78" w14:textId="77777777" w:rsidR="00A3626D" w:rsidRPr="00A3626D" w:rsidRDefault="00A3626D" w:rsidP="00A3626D">
      <w:pPr>
        <w:spacing w:before="270" w:after="135" w:line="240" w:lineRule="auto"/>
        <w:ind w:left="315" w:right="315"/>
        <w:outlineLvl w:val="2"/>
        <w:rPr>
          <w:rFonts w:ascii="Arial" w:eastAsia="Times New Roman" w:hAnsi="Arial" w:cs="Arial"/>
          <w:b/>
          <w:bCs/>
          <w:sz w:val="42"/>
          <w:szCs w:val="42"/>
          <w:lang w:val="ru-UA" w:eastAsia="ru-UA"/>
        </w:rPr>
      </w:pPr>
      <w:r w:rsidRPr="00A3626D">
        <w:rPr>
          <w:rFonts w:ascii="Arial" w:eastAsia="Times New Roman" w:hAnsi="Arial" w:cs="Arial"/>
          <w:b/>
          <w:bCs/>
          <w:sz w:val="42"/>
          <w:szCs w:val="42"/>
          <w:lang w:val="ru-UA" w:eastAsia="ru-UA"/>
        </w:rPr>
        <w:t>Полный Lockdown</w:t>
      </w:r>
    </w:p>
    <w:p w14:paraId="6691C55F" w14:textId="77777777" w:rsidR="00A3626D" w:rsidRPr="00A3626D" w:rsidRDefault="00A3626D" w:rsidP="00A3626D">
      <w:pPr>
        <w:spacing w:line="240" w:lineRule="auto"/>
        <w:rPr>
          <w:rFonts w:ascii="Georgia" w:eastAsia="Times New Roman" w:hAnsi="Georgia" w:cs="Times New Roman"/>
          <w:i/>
          <w:iCs/>
          <w:sz w:val="27"/>
          <w:szCs w:val="27"/>
          <w:lang w:val="ru-UA" w:eastAsia="ru-UA"/>
        </w:rPr>
      </w:pPr>
      <w:r w:rsidRPr="00A3626D">
        <w:rPr>
          <w:rFonts w:ascii="Georgia" w:eastAsia="Times New Roman" w:hAnsi="Georgia" w:cs="Times New Roman"/>
          <w:b/>
          <w:bCs/>
          <w:i/>
          <w:iCs/>
          <w:sz w:val="27"/>
          <w:szCs w:val="27"/>
          <w:lang w:val="ru-UA" w:eastAsia="ru-UA"/>
        </w:rPr>
        <w:t>«Вы можете видеть, что спрос растет каждую неделю»</w:t>
      </w:r>
      <w:r w:rsidRPr="00A3626D">
        <w:rPr>
          <w:rFonts w:ascii="Georgia" w:eastAsia="Times New Roman" w:hAnsi="Georgia" w:cs="Times New Roman"/>
          <w:i/>
          <w:iCs/>
          <w:sz w:val="27"/>
          <w:szCs w:val="27"/>
          <w:lang w:val="ru-UA" w:eastAsia="ru-UA"/>
        </w:rPr>
        <w:t xml:space="preserve">, - сказал Марко Дананд, соучредитель крупного нефтяного торгового дома </w:t>
      </w:r>
      <w:r w:rsidRPr="00A3626D">
        <w:rPr>
          <w:rFonts w:ascii="Georgia" w:eastAsia="Times New Roman" w:hAnsi="Georgia" w:cs="Times New Roman"/>
          <w:b/>
          <w:bCs/>
          <w:i/>
          <w:iCs/>
          <w:sz w:val="27"/>
          <w:szCs w:val="27"/>
          <w:lang w:val="ru-UA" w:eastAsia="ru-UA"/>
        </w:rPr>
        <w:t>Mercuria Energy Group Ltd</w:t>
      </w:r>
      <w:r w:rsidRPr="00A3626D">
        <w:rPr>
          <w:rFonts w:ascii="Georgia" w:eastAsia="Times New Roman" w:hAnsi="Georgia" w:cs="Times New Roman"/>
          <w:i/>
          <w:iCs/>
          <w:sz w:val="27"/>
          <w:szCs w:val="27"/>
          <w:lang w:val="ru-UA" w:eastAsia="ru-UA"/>
        </w:rPr>
        <w:t>.</w:t>
      </w:r>
    </w:p>
    <w:p w14:paraId="014DB1FF"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 xml:space="preserve">Согласно официальным данным, в Китае потребление нефти в настоящее время вернулось к уровню, который был до начала пандемии. Мировой же спрос </w:t>
      </w:r>
      <w:r w:rsidRPr="00A3626D">
        <w:rPr>
          <w:rFonts w:ascii="Georgia" w:eastAsia="Times New Roman" w:hAnsi="Georgia" w:cs="Times New Roman"/>
          <w:i/>
          <w:iCs/>
          <w:sz w:val="27"/>
          <w:szCs w:val="27"/>
          <w:lang w:val="ru-UA" w:eastAsia="ru-UA"/>
        </w:rPr>
        <w:t>упал на 30%</w:t>
      </w:r>
      <w:r w:rsidRPr="00A3626D">
        <w:rPr>
          <w:rFonts w:ascii="Georgia" w:eastAsia="Times New Roman" w:hAnsi="Georgia" w:cs="Times New Roman"/>
          <w:sz w:val="27"/>
          <w:szCs w:val="27"/>
          <w:lang w:val="ru-UA" w:eastAsia="ru-UA"/>
        </w:rPr>
        <w:t xml:space="preserve"> в конце марта и начале апреля, когда правительства заблокировали целые страны. Масштаб отскока по-прежнему горячо обсуждается, но большинство говорит, что потребление сейчас </w:t>
      </w:r>
      <w:r w:rsidRPr="00A3626D">
        <w:rPr>
          <w:rFonts w:ascii="Georgia" w:eastAsia="Times New Roman" w:hAnsi="Georgia" w:cs="Times New Roman"/>
          <w:i/>
          <w:iCs/>
          <w:sz w:val="27"/>
          <w:szCs w:val="27"/>
          <w:lang w:val="ru-UA" w:eastAsia="ru-UA"/>
        </w:rPr>
        <w:t xml:space="preserve">на 10-15% ниже </w:t>
      </w:r>
      <w:r w:rsidRPr="00A3626D">
        <w:rPr>
          <w:rFonts w:ascii="Georgia" w:eastAsia="Times New Roman" w:hAnsi="Georgia" w:cs="Times New Roman"/>
          <w:sz w:val="27"/>
          <w:szCs w:val="27"/>
          <w:lang w:val="ru-UA" w:eastAsia="ru-UA"/>
        </w:rPr>
        <w:t>стандартного уровня.</w:t>
      </w:r>
    </w:p>
    <w:p w14:paraId="1CB22701" w14:textId="77777777" w:rsidR="00A3626D" w:rsidRPr="00A3626D" w:rsidRDefault="00A3626D" w:rsidP="00A3626D">
      <w:pPr>
        <w:spacing w:line="240" w:lineRule="auto"/>
        <w:rPr>
          <w:rFonts w:ascii="Georgia" w:eastAsia="Times New Roman" w:hAnsi="Georgia" w:cs="Times New Roman"/>
          <w:i/>
          <w:iCs/>
          <w:sz w:val="27"/>
          <w:szCs w:val="27"/>
          <w:lang w:val="ru-UA" w:eastAsia="ru-UA"/>
        </w:rPr>
      </w:pPr>
      <w:r w:rsidRPr="00A3626D">
        <w:rPr>
          <w:rFonts w:ascii="Georgia" w:eastAsia="Times New Roman" w:hAnsi="Georgia" w:cs="Times New Roman"/>
          <w:b/>
          <w:bCs/>
          <w:i/>
          <w:iCs/>
          <w:sz w:val="27"/>
          <w:szCs w:val="27"/>
          <w:lang w:val="ru-UA" w:eastAsia="ru-UA"/>
        </w:rPr>
        <w:t>«Наше краткосрочное отслеживание спроса подтверждает восстановление после апрельских минимумов»</w:t>
      </w:r>
      <w:r w:rsidRPr="00A3626D">
        <w:rPr>
          <w:rFonts w:ascii="Georgia" w:eastAsia="Times New Roman" w:hAnsi="Georgia" w:cs="Times New Roman"/>
          <w:i/>
          <w:iCs/>
          <w:sz w:val="27"/>
          <w:szCs w:val="27"/>
          <w:lang w:val="ru-UA" w:eastAsia="ru-UA"/>
        </w:rPr>
        <w:t xml:space="preserve">, - сказал Джованни Серио, главный экономист </w:t>
      </w:r>
      <w:r w:rsidRPr="00A3626D">
        <w:rPr>
          <w:rFonts w:ascii="Georgia" w:eastAsia="Times New Roman" w:hAnsi="Georgia" w:cs="Times New Roman"/>
          <w:b/>
          <w:bCs/>
          <w:i/>
          <w:iCs/>
          <w:sz w:val="27"/>
          <w:szCs w:val="27"/>
          <w:lang w:val="ru-UA" w:eastAsia="ru-UA"/>
        </w:rPr>
        <w:t>Vitol Group</w:t>
      </w:r>
      <w:r w:rsidRPr="00A3626D">
        <w:rPr>
          <w:rFonts w:ascii="Georgia" w:eastAsia="Times New Roman" w:hAnsi="Georgia" w:cs="Times New Roman"/>
          <w:i/>
          <w:iCs/>
          <w:sz w:val="27"/>
          <w:szCs w:val="27"/>
          <w:lang w:val="ru-UA" w:eastAsia="ru-UA"/>
        </w:rPr>
        <w:t>, крупнейшего в мире независимого нефтяного трейдера.</w:t>
      </w:r>
    </w:p>
    <w:p w14:paraId="798F2103"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 xml:space="preserve">По оценкам </w:t>
      </w:r>
      <w:r w:rsidRPr="00A3626D">
        <w:rPr>
          <w:rFonts w:ascii="Georgia" w:eastAsia="Times New Roman" w:hAnsi="Georgia" w:cs="Times New Roman"/>
          <w:b/>
          <w:bCs/>
          <w:i/>
          <w:iCs/>
          <w:sz w:val="27"/>
          <w:szCs w:val="27"/>
          <w:lang w:val="ru-UA" w:eastAsia="ru-UA"/>
        </w:rPr>
        <w:t>Vitol</w:t>
      </w:r>
      <w:r w:rsidRPr="00A3626D">
        <w:rPr>
          <w:rFonts w:ascii="Georgia" w:eastAsia="Times New Roman" w:hAnsi="Georgia" w:cs="Times New Roman"/>
          <w:sz w:val="27"/>
          <w:szCs w:val="27"/>
          <w:lang w:val="ru-UA" w:eastAsia="ru-UA"/>
        </w:rPr>
        <w:t xml:space="preserve">, спрос на нефть растет в июне примерно </w:t>
      </w:r>
      <w:r w:rsidRPr="00A3626D">
        <w:rPr>
          <w:rFonts w:ascii="Georgia" w:eastAsia="Times New Roman" w:hAnsi="Georgia" w:cs="Times New Roman"/>
          <w:i/>
          <w:iCs/>
          <w:sz w:val="27"/>
          <w:szCs w:val="27"/>
          <w:lang w:val="ru-UA" w:eastAsia="ru-UA"/>
        </w:rPr>
        <w:t>на 1,4 миллиона баррелей в день каждую неделю.</w:t>
      </w:r>
    </w:p>
    <w:p w14:paraId="02F258A8" w14:textId="77777777" w:rsidR="00A3626D" w:rsidRPr="00A3626D" w:rsidRDefault="00A3626D" w:rsidP="00A3626D">
      <w:pPr>
        <w:spacing w:before="270" w:after="135" w:line="240" w:lineRule="auto"/>
        <w:ind w:left="315" w:right="315"/>
        <w:outlineLvl w:val="2"/>
        <w:rPr>
          <w:rFonts w:ascii="Arial" w:eastAsia="Times New Roman" w:hAnsi="Arial" w:cs="Arial"/>
          <w:b/>
          <w:bCs/>
          <w:sz w:val="42"/>
          <w:szCs w:val="42"/>
          <w:lang w:val="ru-UA" w:eastAsia="ru-UA"/>
        </w:rPr>
      </w:pPr>
      <w:r w:rsidRPr="00A3626D">
        <w:rPr>
          <w:rFonts w:ascii="Arial" w:eastAsia="Times New Roman" w:hAnsi="Arial" w:cs="Arial"/>
          <w:b/>
          <w:bCs/>
          <w:sz w:val="42"/>
          <w:szCs w:val="42"/>
          <w:lang w:val="ru-UA" w:eastAsia="ru-UA"/>
        </w:rPr>
        <w:t>Вторая волна</w:t>
      </w:r>
    </w:p>
    <w:p w14:paraId="263FD7C2"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Рынок все еще не вышел из-под красной черты. Во многих странах продолжается первая волна пандемии, в то время как Китаю пришлось принять решительные меры на этой неделе, чтобы избежать второй волны в Пекине.</w:t>
      </w:r>
    </w:p>
    <w:p w14:paraId="7A450631"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Влияние вируса на повседневную жизнь особенно проявляется в неравномерном характере добычи нефти. Бензин же показывает положительный тренд, поскольку люди предпочитают водить свои автомобили и избегать общественного транспорта. Впервые с начала пандемии топливо для немедленной доставки стало дороже на оптовом рынке США, чем форвардные контракты, что является признаком явно повышенного спроса.</w:t>
      </w:r>
    </w:p>
    <w:p w14:paraId="450B790A" w14:textId="77777777" w:rsidR="00A3626D" w:rsidRPr="00A3626D" w:rsidRDefault="00A3626D" w:rsidP="00A3626D">
      <w:pPr>
        <w:spacing w:line="240" w:lineRule="auto"/>
        <w:rPr>
          <w:rFonts w:ascii="Georgia" w:eastAsia="Times New Roman" w:hAnsi="Georgia" w:cs="Times New Roman"/>
          <w:i/>
          <w:iCs/>
          <w:sz w:val="27"/>
          <w:szCs w:val="27"/>
          <w:lang w:val="ru-UA" w:eastAsia="ru-UA"/>
        </w:rPr>
      </w:pPr>
      <w:r w:rsidRPr="00A3626D">
        <w:rPr>
          <w:rFonts w:ascii="Georgia" w:eastAsia="Times New Roman" w:hAnsi="Georgia" w:cs="Times New Roman"/>
          <w:b/>
          <w:bCs/>
          <w:i/>
          <w:iCs/>
          <w:sz w:val="27"/>
          <w:szCs w:val="27"/>
          <w:lang w:val="ru-UA" w:eastAsia="ru-UA"/>
        </w:rPr>
        <w:t>«Мы видим восстановление V-образной формы бензина»</w:t>
      </w:r>
      <w:r w:rsidRPr="00A3626D">
        <w:rPr>
          <w:rFonts w:ascii="Georgia" w:eastAsia="Times New Roman" w:hAnsi="Georgia" w:cs="Times New Roman"/>
          <w:i/>
          <w:iCs/>
          <w:sz w:val="27"/>
          <w:szCs w:val="27"/>
          <w:lang w:val="ru-UA" w:eastAsia="ru-UA"/>
        </w:rPr>
        <w:t xml:space="preserve">, - сказал Крис Мидгли, руководитель отдела аналитики в </w:t>
      </w:r>
      <w:r w:rsidRPr="00A3626D">
        <w:rPr>
          <w:rFonts w:ascii="Georgia" w:eastAsia="Times New Roman" w:hAnsi="Georgia" w:cs="Times New Roman"/>
          <w:b/>
          <w:bCs/>
          <w:i/>
          <w:iCs/>
          <w:sz w:val="27"/>
          <w:szCs w:val="27"/>
          <w:lang w:val="ru-UA" w:eastAsia="ru-UA"/>
        </w:rPr>
        <w:t xml:space="preserve">S &amp; P Global </w:t>
      </w:r>
      <w:r w:rsidRPr="00A3626D">
        <w:rPr>
          <w:rFonts w:ascii="Georgia" w:eastAsia="Times New Roman" w:hAnsi="Georgia" w:cs="Times New Roman"/>
          <w:b/>
          <w:bCs/>
          <w:i/>
          <w:iCs/>
          <w:sz w:val="27"/>
          <w:szCs w:val="27"/>
          <w:lang w:val="ru-UA" w:eastAsia="ru-UA"/>
        </w:rPr>
        <w:lastRenderedPageBreak/>
        <w:t>Platts</w:t>
      </w:r>
      <w:r w:rsidRPr="00A3626D">
        <w:rPr>
          <w:rFonts w:ascii="Georgia" w:eastAsia="Times New Roman" w:hAnsi="Georgia" w:cs="Times New Roman"/>
          <w:i/>
          <w:iCs/>
          <w:sz w:val="27"/>
          <w:szCs w:val="27"/>
          <w:lang w:val="ru-UA" w:eastAsia="ru-UA"/>
        </w:rPr>
        <w:t xml:space="preserve"> и бывший глава отдела анализа рынков нефти в</w:t>
      </w:r>
      <w:r w:rsidRPr="00A3626D">
        <w:rPr>
          <w:rFonts w:ascii="Georgia" w:eastAsia="Times New Roman" w:hAnsi="Georgia" w:cs="Times New Roman"/>
          <w:b/>
          <w:bCs/>
          <w:i/>
          <w:iCs/>
          <w:sz w:val="27"/>
          <w:szCs w:val="27"/>
          <w:lang w:val="ru-UA" w:eastAsia="ru-UA"/>
        </w:rPr>
        <w:t xml:space="preserve"> Royal Dutch Shell Plc</w:t>
      </w:r>
      <w:r w:rsidRPr="00A3626D">
        <w:rPr>
          <w:rFonts w:ascii="Georgia" w:eastAsia="Times New Roman" w:hAnsi="Georgia" w:cs="Times New Roman"/>
          <w:i/>
          <w:iCs/>
          <w:sz w:val="27"/>
          <w:szCs w:val="27"/>
          <w:lang w:val="ru-UA" w:eastAsia="ru-UA"/>
        </w:rPr>
        <w:t>.</w:t>
      </w:r>
    </w:p>
    <w:p w14:paraId="642F5C8E"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Тем не менее, дизельное топливо более тесно связанно с деловым циклом, поскольку оно стимулирует развитие промышленности и грузовых перевозок. Спрос на топливо для реактивных двигателей остается почти таким же низким, как это было во время пика кризиса коронавируса.</w:t>
      </w:r>
    </w:p>
    <w:p w14:paraId="07FEB152" w14:textId="77777777" w:rsidR="00A3626D" w:rsidRPr="00A3626D" w:rsidRDefault="00A3626D" w:rsidP="00A3626D">
      <w:pPr>
        <w:spacing w:before="270" w:after="135" w:line="240" w:lineRule="auto"/>
        <w:ind w:left="315" w:right="315"/>
        <w:outlineLvl w:val="2"/>
        <w:rPr>
          <w:rFonts w:ascii="Arial" w:eastAsia="Times New Roman" w:hAnsi="Arial" w:cs="Arial"/>
          <w:b/>
          <w:bCs/>
          <w:sz w:val="42"/>
          <w:szCs w:val="42"/>
          <w:lang w:val="ru-UA" w:eastAsia="ru-UA"/>
        </w:rPr>
      </w:pPr>
      <w:r w:rsidRPr="00A3626D">
        <w:rPr>
          <w:rFonts w:ascii="Arial" w:eastAsia="Times New Roman" w:hAnsi="Arial" w:cs="Arial"/>
          <w:b/>
          <w:bCs/>
          <w:sz w:val="42"/>
          <w:szCs w:val="42"/>
          <w:lang w:val="ru-UA" w:eastAsia="ru-UA"/>
        </w:rPr>
        <w:t>Исторические сокращения</w:t>
      </w:r>
    </w:p>
    <w:p w14:paraId="50E54252"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 xml:space="preserve">Потребление нефти не может сейчас восстановиться в полном объеме, пока Саудовская Аравия, Россия и остальная часть альянса ОПЕК+ резко сокращают добычу. </w:t>
      </w:r>
    </w:p>
    <w:p w14:paraId="062E3216"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Дефицит, созданный Организацией стран-экспортеров нефти и ее союзниками, вывел цены на высокий уровень даже в Европе, на континенте, который только временно выходит из-под контроля.</w:t>
      </w:r>
    </w:p>
    <w:p w14:paraId="354437DB"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b/>
          <w:bCs/>
          <w:i/>
          <w:iCs/>
          <w:sz w:val="27"/>
          <w:szCs w:val="27"/>
          <w:lang w:val="ru-UA" w:eastAsia="ru-UA"/>
        </w:rPr>
        <w:t>Urals</w:t>
      </w:r>
      <w:r w:rsidRPr="00A3626D">
        <w:rPr>
          <w:rFonts w:ascii="Georgia" w:eastAsia="Times New Roman" w:hAnsi="Georgia" w:cs="Times New Roman"/>
          <w:sz w:val="27"/>
          <w:szCs w:val="27"/>
          <w:lang w:val="ru-UA" w:eastAsia="ru-UA"/>
        </w:rPr>
        <w:t xml:space="preserve">, ведущая экспортная смесь России, продавала с дисконтом в </w:t>
      </w:r>
      <w:r w:rsidRPr="00A3626D">
        <w:rPr>
          <w:rFonts w:ascii="Georgia" w:eastAsia="Times New Roman" w:hAnsi="Georgia" w:cs="Times New Roman"/>
          <w:i/>
          <w:iCs/>
          <w:sz w:val="27"/>
          <w:szCs w:val="27"/>
          <w:lang w:val="ru-UA" w:eastAsia="ru-UA"/>
        </w:rPr>
        <w:t xml:space="preserve">4,60 доллара </w:t>
      </w:r>
      <w:r w:rsidRPr="00A3626D">
        <w:rPr>
          <w:rFonts w:ascii="Georgia" w:eastAsia="Times New Roman" w:hAnsi="Georgia" w:cs="Times New Roman"/>
          <w:sz w:val="27"/>
          <w:szCs w:val="27"/>
          <w:lang w:val="ru-UA" w:eastAsia="ru-UA"/>
        </w:rPr>
        <w:t xml:space="preserve">за баррель </w:t>
      </w:r>
      <w:r w:rsidRPr="00A3626D">
        <w:rPr>
          <w:rFonts w:ascii="Georgia" w:eastAsia="Times New Roman" w:hAnsi="Georgia" w:cs="Times New Roman"/>
          <w:b/>
          <w:bCs/>
          <w:i/>
          <w:iCs/>
          <w:sz w:val="27"/>
          <w:szCs w:val="27"/>
          <w:lang w:val="ru-UA" w:eastAsia="ru-UA"/>
        </w:rPr>
        <w:t>Brent</w:t>
      </w:r>
      <w:r w:rsidRPr="00A3626D">
        <w:rPr>
          <w:rFonts w:ascii="Georgia" w:eastAsia="Times New Roman" w:hAnsi="Georgia" w:cs="Times New Roman"/>
          <w:sz w:val="27"/>
          <w:szCs w:val="27"/>
          <w:lang w:val="ru-UA" w:eastAsia="ru-UA"/>
        </w:rPr>
        <w:t xml:space="preserve"> в северо-западной Европе в конце марта. Теперь нефтепереработчики покупают сорт с премией в </w:t>
      </w:r>
      <w:r w:rsidRPr="00A3626D">
        <w:rPr>
          <w:rFonts w:ascii="Georgia" w:eastAsia="Times New Roman" w:hAnsi="Georgia" w:cs="Times New Roman"/>
          <w:i/>
          <w:iCs/>
          <w:sz w:val="27"/>
          <w:szCs w:val="27"/>
          <w:lang w:val="ru-UA" w:eastAsia="ru-UA"/>
        </w:rPr>
        <w:t>1,55 доллара</w:t>
      </w:r>
      <w:r w:rsidRPr="00A3626D">
        <w:rPr>
          <w:rFonts w:ascii="Georgia" w:eastAsia="Times New Roman" w:hAnsi="Georgia" w:cs="Times New Roman"/>
          <w:sz w:val="27"/>
          <w:szCs w:val="27"/>
          <w:lang w:val="ru-UA" w:eastAsia="ru-UA"/>
        </w:rPr>
        <w:t xml:space="preserve">, что показывает самую высокую стоимость за последние 10 лет. </w:t>
      </w:r>
    </w:p>
    <w:p w14:paraId="151F9970" w14:textId="77777777" w:rsidR="00A3626D" w:rsidRPr="00A3626D" w:rsidRDefault="00A3626D" w:rsidP="00A3626D">
      <w:pPr>
        <w:spacing w:before="270" w:after="135" w:line="240" w:lineRule="auto"/>
        <w:ind w:left="315" w:right="315"/>
        <w:outlineLvl w:val="2"/>
        <w:rPr>
          <w:rFonts w:ascii="Arial" w:eastAsia="Times New Roman" w:hAnsi="Arial" w:cs="Arial"/>
          <w:b/>
          <w:bCs/>
          <w:sz w:val="42"/>
          <w:szCs w:val="42"/>
          <w:lang w:val="ru-UA" w:eastAsia="ru-UA"/>
        </w:rPr>
      </w:pPr>
      <w:r w:rsidRPr="00A3626D">
        <w:rPr>
          <w:rFonts w:ascii="Arial" w:eastAsia="Times New Roman" w:hAnsi="Arial" w:cs="Arial"/>
          <w:b/>
          <w:bCs/>
          <w:sz w:val="42"/>
          <w:szCs w:val="42"/>
          <w:lang w:val="ru-UA" w:eastAsia="ru-UA"/>
        </w:rPr>
        <w:t>Сбалансированный рынок</w:t>
      </w:r>
    </w:p>
    <w:p w14:paraId="784E1F19"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 xml:space="preserve">Резкие сокращения </w:t>
      </w:r>
      <w:r w:rsidRPr="00A3626D">
        <w:rPr>
          <w:rFonts w:ascii="Georgia" w:eastAsia="Times New Roman" w:hAnsi="Georgia" w:cs="Times New Roman"/>
          <w:b/>
          <w:bCs/>
          <w:i/>
          <w:iCs/>
          <w:sz w:val="27"/>
          <w:szCs w:val="27"/>
          <w:lang w:val="ru-UA" w:eastAsia="ru-UA"/>
        </w:rPr>
        <w:t>ОПЕК+</w:t>
      </w:r>
      <w:r w:rsidRPr="00A3626D">
        <w:rPr>
          <w:rFonts w:ascii="Georgia" w:eastAsia="Times New Roman" w:hAnsi="Georgia" w:cs="Times New Roman"/>
          <w:sz w:val="27"/>
          <w:szCs w:val="27"/>
          <w:lang w:val="ru-UA" w:eastAsia="ru-UA"/>
        </w:rPr>
        <w:t xml:space="preserve"> означает, что даже ослабленная мировая экономика, вероятно, потребляет примерно столько же нефти, сколько сейчас добывает. Это огромный поворот с периода март-май, когда трейдеры помещали около миллиарда баррелей нежелательной нефти в резервуары, подземные пещеры и даже океанские танкеры.</w:t>
      </w:r>
    </w:p>
    <w:p w14:paraId="680BF1DF"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 xml:space="preserve">Если </w:t>
      </w:r>
      <w:r w:rsidRPr="00A3626D">
        <w:rPr>
          <w:rFonts w:ascii="Georgia" w:eastAsia="Times New Roman" w:hAnsi="Georgia" w:cs="Times New Roman"/>
          <w:b/>
          <w:bCs/>
          <w:i/>
          <w:iCs/>
          <w:sz w:val="27"/>
          <w:szCs w:val="27"/>
          <w:lang w:val="ru-UA" w:eastAsia="ru-UA"/>
        </w:rPr>
        <w:t>ОПЕК+</w:t>
      </w:r>
      <w:r w:rsidRPr="00A3626D">
        <w:rPr>
          <w:rFonts w:ascii="Georgia" w:eastAsia="Times New Roman" w:hAnsi="Georgia" w:cs="Times New Roman"/>
          <w:sz w:val="27"/>
          <w:szCs w:val="27"/>
          <w:lang w:val="ru-UA" w:eastAsia="ru-UA"/>
        </w:rPr>
        <w:t xml:space="preserve"> удастся заставить каждую страну придерживаться своих квот на добычу, и спрос продолжит расти, мир сможет вскоре начать потреблять больше нефти, чем добывает.</w:t>
      </w:r>
    </w:p>
    <w:p w14:paraId="2D4AF884" w14:textId="77777777" w:rsidR="00A3626D" w:rsidRPr="00A3626D" w:rsidRDefault="00A3626D" w:rsidP="00A3626D">
      <w:pPr>
        <w:spacing w:line="240" w:lineRule="auto"/>
        <w:rPr>
          <w:rFonts w:ascii="Georgia" w:eastAsia="Times New Roman" w:hAnsi="Georgia" w:cs="Times New Roman"/>
          <w:i/>
          <w:iCs/>
          <w:sz w:val="27"/>
          <w:szCs w:val="27"/>
          <w:lang w:val="ru-UA" w:eastAsia="ru-UA"/>
        </w:rPr>
      </w:pPr>
      <w:r w:rsidRPr="00A3626D">
        <w:rPr>
          <w:rFonts w:ascii="Georgia" w:eastAsia="Times New Roman" w:hAnsi="Georgia" w:cs="Times New Roman"/>
          <w:b/>
          <w:bCs/>
          <w:i/>
          <w:iCs/>
          <w:sz w:val="27"/>
          <w:szCs w:val="27"/>
          <w:lang w:val="ru-UA" w:eastAsia="ru-UA"/>
        </w:rPr>
        <w:t>«Были обнадеживающие признаки восстановления спроса и перебалансировки мировых нефтяных рынков»</w:t>
      </w:r>
      <w:r w:rsidRPr="00A3626D">
        <w:rPr>
          <w:rFonts w:ascii="Georgia" w:eastAsia="Times New Roman" w:hAnsi="Georgia" w:cs="Times New Roman"/>
          <w:i/>
          <w:iCs/>
          <w:sz w:val="27"/>
          <w:szCs w:val="27"/>
          <w:lang w:val="ru-UA" w:eastAsia="ru-UA"/>
        </w:rPr>
        <w:t xml:space="preserve">, - заявил министр энергетики Саудовской Аравии принц Абдулазиз бин Салман на встрече министров стран ОПЕК+ на прошлой неделе. </w:t>
      </w:r>
    </w:p>
    <w:p w14:paraId="302CA723" w14:textId="77777777" w:rsidR="00A3626D" w:rsidRPr="00A3626D" w:rsidRDefault="00A3626D" w:rsidP="00A3626D">
      <w:pPr>
        <w:spacing w:line="240" w:lineRule="auto"/>
        <w:rPr>
          <w:rFonts w:ascii="Georgia" w:eastAsia="Times New Roman" w:hAnsi="Georgia" w:cs="Times New Roman"/>
          <w:i/>
          <w:iCs/>
          <w:sz w:val="27"/>
          <w:szCs w:val="27"/>
          <w:lang w:val="ru-UA" w:eastAsia="ru-UA"/>
        </w:rPr>
      </w:pPr>
      <w:r w:rsidRPr="00A3626D">
        <w:rPr>
          <w:rFonts w:ascii="Georgia" w:eastAsia="Times New Roman" w:hAnsi="Georgia" w:cs="Times New Roman"/>
          <w:b/>
          <w:bCs/>
          <w:i/>
          <w:iCs/>
          <w:sz w:val="27"/>
          <w:szCs w:val="27"/>
          <w:lang w:val="ru-UA" w:eastAsia="ru-UA"/>
        </w:rPr>
        <w:t>«Мировая экономика начала долгий путь ослабления блокировок, но неудачи определенно будут».</w:t>
      </w:r>
    </w:p>
    <w:p w14:paraId="3C14B29F"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t>Сокращение раздутых запасов станет катализатором роста цен, но это может быть крайне медленным процессом. Однако дополнительный спрос может быть легко достигнут своевременными поставками.</w:t>
      </w:r>
    </w:p>
    <w:p w14:paraId="01154D7D" w14:textId="77777777" w:rsidR="00A3626D" w:rsidRPr="00A3626D" w:rsidRDefault="00A3626D" w:rsidP="00A3626D">
      <w:pPr>
        <w:spacing w:after="180" w:line="240" w:lineRule="auto"/>
        <w:ind w:left="315" w:right="315"/>
        <w:rPr>
          <w:rFonts w:ascii="Georgia" w:eastAsia="Times New Roman" w:hAnsi="Georgia" w:cs="Times New Roman"/>
          <w:sz w:val="27"/>
          <w:szCs w:val="27"/>
          <w:lang w:val="ru-UA" w:eastAsia="ru-UA"/>
        </w:rPr>
      </w:pPr>
      <w:r w:rsidRPr="00A3626D">
        <w:rPr>
          <w:rFonts w:ascii="Georgia" w:eastAsia="Times New Roman" w:hAnsi="Georgia" w:cs="Times New Roman"/>
          <w:sz w:val="27"/>
          <w:szCs w:val="27"/>
          <w:lang w:val="ru-UA" w:eastAsia="ru-UA"/>
        </w:rPr>
        <w:lastRenderedPageBreak/>
        <w:t xml:space="preserve">Не многие трейдеры ожидают увидеть </w:t>
      </w:r>
      <w:r w:rsidRPr="00A3626D">
        <w:rPr>
          <w:rFonts w:ascii="Georgia" w:eastAsia="Times New Roman" w:hAnsi="Georgia" w:cs="Times New Roman"/>
          <w:i/>
          <w:iCs/>
          <w:sz w:val="27"/>
          <w:szCs w:val="27"/>
          <w:lang w:val="ru-UA" w:eastAsia="ru-UA"/>
        </w:rPr>
        <w:t>50 долларов за баррель</w:t>
      </w:r>
      <w:r w:rsidRPr="00A3626D">
        <w:rPr>
          <w:rFonts w:ascii="Georgia" w:eastAsia="Times New Roman" w:hAnsi="Georgia" w:cs="Times New Roman"/>
          <w:sz w:val="27"/>
          <w:szCs w:val="27"/>
          <w:lang w:val="ru-UA" w:eastAsia="ru-UA"/>
        </w:rPr>
        <w:t xml:space="preserve"> в этом году. Тем не менее, еще меньше из них считают, что вероятен возврат к сверхнизким ценам в апреле, когда </w:t>
      </w:r>
      <w:r w:rsidRPr="00A3626D">
        <w:rPr>
          <w:rFonts w:ascii="Georgia" w:eastAsia="Times New Roman" w:hAnsi="Georgia" w:cs="Times New Roman"/>
          <w:b/>
          <w:bCs/>
          <w:i/>
          <w:iCs/>
          <w:sz w:val="27"/>
          <w:szCs w:val="27"/>
          <w:lang w:val="ru-UA" w:eastAsia="ru-UA"/>
        </w:rPr>
        <w:t>Bren</w:t>
      </w:r>
      <w:r w:rsidRPr="00A3626D">
        <w:rPr>
          <w:rFonts w:ascii="Georgia" w:eastAsia="Times New Roman" w:hAnsi="Georgia" w:cs="Times New Roman"/>
          <w:sz w:val="27"/>
          <w:szCs w:val="27"/>
          <w:lang w:val="ru-UA" w:eastAsia="ru-UA"/>
        </w:rPr>
        <w:t>t упал до 15,98 доллара за баррель.</w:t>
      </w:r>
    </w:p>
    <w:p w14:paraId="294A7214" w14:textId="77777777" w:rsidR="00A3626D" w:rsidRPr="00A3626D" w:rsidRDefault="00A3626D" w:rsidP="00A3626D">
      <w:pPr>
        <w:spacing w:line="240" w:lineRule="auto"/>
        <w:rPr>
          <w:rFonts w:ascii="Georgia" w:eastAsia="Times New Roman" w:hAnsi="Georgia" w:cs="Times New Roman"/>
          <w:i/>
          <w:iCs/>
          <w:sz w:val="27"/>
          <w:szCs w:val="27"/>
          <w:lang w:val="ru-UA" w:eastAsia="ru-UA"/>
        </w:rPr>
      </w:pPr>
      <w:r w:rsidRPr="00A3626D">
        <w:rPr>
          <w:rFonts w:ascii="Georgia" w:eastAsia="Times New Roman" w:hAnsi="Georgia" w:cs="Times New Roman"/>
          <w:b/>
          <w:bCs/>
          <w:i/>
          <w:iCs/>
          <w:sz w:val="27"/>
          <w:szCs w:val="27"/>
          <w:lang w:val="ru-UA" w:eastAsia="ru-UA"/>
        </w:rPr>
        <w:t>«Рынок нефти сейчас, впервые за несколько месяцев, обретает стабильность»</w:t>
      </w:r>
      <w:r w:rsidRPr="00A3626D">
        <w:rPr>
          <w:rFonts w:ascii="Georgia" w:eastAsia="Times New Roman" w:hAnsi="Georgia" w:cs="Times New Roman"/>
          <w:i/>
          <w:iCs/>
          <w:sz w:val="27"/>
          <w:szCs w:val="27"/>
          <w:lang w:val="ru-UA" w:eastAsia="ru-UA"/>
        </w:rPr>
        <w:t>, - сказал Лакок из Trafigura в интервью.</w:t>
      </w:r>
    </w:p>
    <w:p w14:paraId="28072F8D" w14:textId="77777777" w:rsidR="00A3626D" w:rsidRPr="00A3626D" w:rsidRDefault="00A3626D" w:rsidP="00A3626D">
      <w:pPr>
        <w:spacing w:line="240" w:lineRule="auto"/>
        <w:rPr>
          <w:rFonts w:ascii="Georgia" w:eastAsia="Times New Roman" w:hAnsi="Georgia" w:cs="Times New Roman"/>
          <w:i/>
          <w:iCs/>
          <w:sz w:val="27"/>
          <w:szCs w:val="27"/>
          <w:lang w:val="ru-UA" w:eastAsia="ru-UA"/>
        </w:rPr>
      </w:pPr>
      <w:r w:rsidRPr="00A3626D">
        <w:rPr>
          <w:rFonts w:ascii="Georgia" w:eastAsia="Times New Roman" w:hAnsi="Georgia" w:cs="Times New Roman"/>
          <w:i/>
          <w:iCs/>
          <w:sz w:val="27"/>
          <w:szCs w:val="27"/>
          <w:lang w:val="ru-UA" w:eastAsia="ru-UA"/>
        </w:rPr>
        <w:t>«При цене 40 долларов за баррель мы можем торговать на несколько долларов выше и на несколько ниже. Но впервые за несколько месяцев вы можете увидеть диапазон».</w:t>
      </w:r>
    </w:p>
    <w:p w14:paraId="60153AA1" w14:textId="77777777" w:rsidR="00F31352" w:rsidRDefault="00F31352"/>
    <w:sectPr w:rsidR="00F31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4A"/>
    <w:rsid w:val="00765A4A"/>
    <w:rsid w:val="00A3626D"/>
    <w:rsid w:val="00F3135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941DC-6307-413D-9AEA-7433E147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3626D"/>
    <w:pPr>
      <w:spacing w:before="100" w:beforeAutospacing="1" w:after="100" w:afterAutospacing="1" w:line="240" w:lineRule="auto"/>
      <w:outlineLvl w:val="0"/>
    </w:pPr>
    <w:rPr>
      <w:rFonts w:ascii="Times New Roman" w:eastAsia="Times New Roman" w:hAnsi="Times New Roman" w:cs="Times New Roman"/>
      <w:b/>
      <w:bCs/>
      <w:kern w:val="36"/>
      <w:sz w:val="48"/>
      <w:szCs w:val="48"/>
      <w:lang w:val="ru-UA" w:eastAsia="ru-UA"/>
    </w:rPr>
  </w:style>
  <w:style w:type="paragraph" w:styleId="3">
    <w:name w:val="heading 3"/>
    <w:basedOn w:val="a"/>
    <w:link w:val="30"/>
    <w:uiPriority w:val="9"/>
    <w:qFormat/>
    <w:rsid w:val="00A3626D"/>
    <w:pPr>
      <w:spacing w:before="100" w:beforeAutospacing="1" w:after="100" w:afterAutospacing="1" w:line="240" w:lineRule="auto"/>
      <w:outlineLvl w:val="2"/>
    </w:pPr>
    <w:rPr>
      <w:rFonts w:ascii="Times New Roman" w:eastAsia="Times New Roman" w:hAnsi="Times New Roman" w:cs="Times New Roman"/>
      <w:b/>
      <w:bCs/>
      <w:sz w:val="27"/>
      <w:szCs w:val="27"/>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626D"/>
    <w:rPr>
      <w:rFonts w:ascii="Times New Roman" w:eastAsia="Times New Roman" w:hAnsi="Times New Roman" w:cs="Times New Roman"/>
      <w:b/>
      <w:bCs/>
      <w:kern w:val="36"/>
      <w:sz w:val="48"/>
      <w:szCs w:val="48"/>
      <w:lang w:val="ru-UA" w:eastAsia="ru-UA"/>
    </w:rPr>
  </w:style>
  <w:style w:type="character" w:customStyle="1" w:styleId="30">
    <w:name w:val="Заголовок 3 Знак"/>
    <w:basedOn w:val="a0"/>
    <w:link w:val="3"/>
    <w:uiPriority w:val="9"/>
    <w:rsid w:val="00A3626D"/>
    <w:rPr>
      <w:rFonts w:ascii="Times New Roman" w:eastAsia="Times New Roman" w:hAnsi="Times New Roman" w:cs="Times New Roman"/>
      <w:b/>
      <w:bCs/>
      <w:sz w:val="27"/>
      <w:szCs w:val="27"/>
      <w:lang w:val="ru-UA" w:eastAsia="ru-UA"/>
    </w:rPr>
  </w:style>
  <w:style w:type="paragraph" w:styleId="HTML">
    <w:name w:val="HTML Address"/>
    <w:basedOn w:val="a"/>
    <w:link w:val="HTML0"/>
    <w:uiPriority w:val="99"/>
    <w:semiHidden/>
    <w:unhideWhenUsed/>
    <w:rsid w:val="00A3626D"/>
    <w:pPr>
      <w:spacing w:after="0" w:line="240" w:lineRule="auto"/>
    </w:pPr>
    <w:rPr>
      <w:rFonts w:ascii="Times New Roman" w:eastAsia="Times New Roman" w:hAnsi="Times New Roman" w:cs="Times New Roman"/>
      <w:i/>
      <w:iCs/>
      <w:sz w:val="24"/>
      <w:szCs w:val="24"/>
      <w:lang w:val="ru-UA" w:eastAsia="ru-UA"/>
    </w:rPr>
  </w:style>
  <w:style w:type="character" w:customStyle="1" w:styleId="HTML0">
    <w:name w:val="Адрес HTML Знак"/>
    <w:basedOn w:val="a0"/>
    <w:link w:val="HTML"/>
    <w:uiPriority w:val="99"/>
    <w:semiHidden/>
    <w:rsid w:val="00A3626D"/>
    <w:rPr>
      <w:rFonts w:ascii="Times New Roman" w:eastAsia="Times New Roman" w:hAnsi="Times New Roman" w:cs="Times New Roman"/>
      <w:i/>
      <w:iCs/>
      <w:sz w:val="24"/>
      <w:szCs w:val="24"/>
      <w:lang w:val="ru-UA" w:eastAsia="ru-UA"/>
    </w:rPr>
  </w:style>
  <w:style w:type="paragraph" w:styleId="a3">
    <w:name w:val="Normal (Web)"/>
    <w:basedOn w:val="a"/>
    <w:uiPriority w:val="99"/>
    <w:semiHidden/>
    <w:unhideWhenUsed/>
    <w:rsid w:val="00A3626D"/>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4">
    <w:name w:val="Strong"/>
    <w:basedOn w:val="a0"/>
    <w:uiPriority w:val="22"/>
    <w:qFormat/>
    <w:rsid w:val="00A3626D"/>
    <w:rPr>
      <w:b/>
      <w:bCs/>
    </w:rPr>
  </w:style>
  <w:style w:type="character" w:styleId="a5">
    <w:name w:val="Emphasis"/>
    <w:basedOn w:val="a0"/>
    <w:uiPriority w:val="20"/>
    <w:qFormat/>
    <w:rsid w:val="00A36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2099">
      <w:bodyDiv w:val="1"/>
      <w:marLeft w:val="0"/>
      <w:marRight w:val="0"/>
      <w:marTop w:val="0"/>
      <w:marBottom w:val="0"/>
      <w:divBdr>
        <w:top w:val="none" w:sz="0" w:space="0" w:color="auto"/>
        <w:left w:val="none" w:sz="0" w:space="0" w:color="auto"/>
        <w:bottom w:val="none" w:sz="0" w:space="0" w:color="auto"/>
        <w:right w:val="none" w:sz="0" w:space="0" w:color="auto"/>
      </w:divBdr>
      <w:divsChild>
        <w:div w:id="748582200">
          <w:marLeft w:val="0"/>
          <w:marRight w:val="0"/>
          <w:marTop w:val="0"/>
          <w:marBottom w:val="0"/>
          <w:divBdr>
            <w:top w:val="none" w:sz="0" w:space="0" w:color="auto"/>
            <w:left w:val="none" w:sz="0" w:space="0" w:color="auto"/>
            <w:bottom w:val="none" w:sz="0" w:space="0" w:color="auto"/>
            <w:right w:val="none" w:sz="0" w:space="0" w:color="auto"/>
          </w:divBdr>
          <w:divsChild>
            <w:div w:id="1973636794">
              <w:blockQuote w:val="1"/>
              <w:marLeft w:val="0"/>
              <w:marRight w:val="315"/>
              <w:marTop w:val="270"/>
              <w:marBottom w:val="240"/>
              <w:divBdr>
                <w:top w:val="none" w:sz="0" w:space="0" w:color="auto"/>
                <w:left w:val="single" w:sz="18" w:space="11" w:color="000000"/>
                <w:bottom w:val="none" w:sz="0" w:space="0" w:color="auto"/>
                <w:right w:val="none" w:sz="0" w:space="0" w:color="auto"/>
              </w:divBdr>
            </w:div>
            <w:div w:id="1541165143">
              <w:blockQuote w:val="1"/>
              <w:marLeft w:val="0"/>
              <w:marRight w:val="315"/>
              <w:marTop w:val="270"/>
              <w:marBottom w:val="240"/>
              <w:divBdr>
                <w:top w:val="none" w:sz="0" w:space="0" w:color="auto"/>
                <w:left w:val="single" w:sz="18" w:space="11" w:color="000000"/>
                <w:bottom w:val="none" w:sz="0" w:space="0" w:color="auto"/>
                <w:right w:val="none" w:sz="0" w:space="0" w:color="auto"/>
              </w:divBdr>
            </w:div>
            <w:div w:id="940183621">
              <w:blockQuote w:val="1"/>
              <w:marLeft w:val="0"/>
              <w:marRight w:val="315"/>
              <w:marTop w:val="270"/>
              <w:marBottom w:val="240"/>
              <w:divBdr>
                <w:top w:val="none" w:sz="0" w:space="0" w:color="auto"/>
                <w:left w:val="single" w:sz="18" w:space="11" w:color="000000"/>
                <w:bottom w:val="none" w:sz="0" w:space="0" w:color="auto"/>
                <w:right w:val="none" w:sz="0" w:space="0" w:color="auto"/>
              </w:divBdr>
            </w:div>
            <w:div w:id="832381092">
              <w:blockQuote w:val="1"/>
              <w:marLeft w:val="0"/>
              <w:marRight w:val="315"/>
              <w:marTop w:val="270"/>
              <w:marBottom w:val="240"/>
              <w:divBdr>
                <w:top w:val="none" w:sz="0" w:space="0" w:color="auto"/>
                <w:left w:val="single" w:sz="18" w:space="11" w:color="000000"/>
                <w:bottom w:val="none" w:sz="0" w:space="0" w:color="auto"/>
                <w:right w:val="none" w:sz="0" w:space="0" w:color="auto"/>
              </w:divBdr>
            </w:div>
            <w:div w:id="973947832">
              <w:blockQuote w:val="1"/>
              <w:marLeft w:val="0"/>
              <w:marRight w:val="315"/>
              <w:marTop w:val="270"/>
              <w:marBottom w:val="240"/>
              <w:divBdr>
                <w:top w:val="none" w:sz="0" w:space="0" w:color="auto"/>
                <w:left w:val="single" w:sz="18" w:space="11" w:color="000000"/>
                <w:bottom w:val="none" w:sz="0" w:space="0" w:color="auto"/>
                <w:right w:val="none" w:sz="0" w:space="0" w:color="auto"/>
              </w:divBdr>
            </w:div>
            <w:div w:id="107235263">
              <w:blockQuote w:val="1"/>
              <w:marLeft w:val="0"/>
              <w:marRight w:val="315"/>
              <w:marTop w:val="270"/>
              <w:marBottom w:val="240"/>
              <w:divBdr>
                <w:top w:val="none" w:sz="0" w:space="0" w:color="auto"/>
                <w:left w:val="single" w:sz="18" w:space="11" w:color="000000"/>
                <w:bottom w:val="none" w:sz="0" w:space="0" w:color="auto"/>
                <w:right w:val="none" w:sz="0" w:space="0" w:color="auto"/>
              </w:divBdr>
            </w:div>
            <w:div w:id="2045708605">
              <w:blockQuote w:val="1"/>
              <w:marLeft w:val="0"/>
              <w:marRight w:val="315"/>
              <w:marTop w:val="270"/>
              <w:marBottom w:val="240"/>
              <w:divBdr>
                <w:top w:val="none" w:sz="0" w:space="0" w:color="auto"/>
                <w:left w:val="single" w:sz="18" w:space="11" w:color="000000"/>
                <w:bottom w:val="none" w:sz="0" w:space="0" w:color="auto"/>
                <w:right w:val="none" w:sz="0" w:space="0" w:color="auto"/>
              </w:divBdr>
            </w:div>
            <w:div w:id="2123499128">
              <w:blockQuote w:val="1"/>
              <w:marLeft w:val="0"/>
              <w:marRight w:val="315"/>
              <w:marTop w:val="270"/>
              <w:marBottom w:val="240"/>
              <w:divBdr>
                <w:top w:val="none" w:sz="0" w:space="0" w:color="auto"/>
                <w:left w:val="single" w:sz="18" w:space="11" w:color="000000"/>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Долгополова Марія Сергіївна</dc:creator>
  <cp:keywords/>
  <dc:description/>
  <cp:lastModifiedBy>Долгополова Марія Сергіївна</cp:lastModifiedBy>
  <cp:revision>2</cp:revision>
  <dcterms:created xsi:type="dcterms:W3CDTF">2020-06-21T20:05:00Z</dcterms:created>
  <dcterms:modified xsi:type="dcterms:W3CDTF">2020-06-21T20:05:00Z</dcterms:modified>
</cp:coreProperties>
</file>