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6682" w:rsidRPr="004D6682" w:rsidRDefault="004D6682" w:rsidP="00DD6447">
      <w:pPr>
        <w:pStyle w:val="a3"/>
        <w:spacing w:before="200" w:line="400" w:lineRule="exact"/>
        <w:ind w:left="0"/>
        <w:jc w:val="center"/>
        <w:rPr>
          <w:b/>
          <w:sz w:val="32"/>
          <w:szCs w:val="32"/>
        </w:rPr>
      </w:pPr>
      <w:r w:rsidRPr="004D6682">
        <w:rPr>
          <w:b/>
          <w:sz w:val="32"/>
          <w:szCs w:val="32"/>
        </w:rPr>
        <w:t>USE OF ECONOMIC AND MATHEMATICAL MODELING TOOLS IN PLANNING INVESTMENTS IN FIXED ASSETS</w:t>
      </w:r>
    </w:p>
    <w:p w:rsidR="004978C0" w:rsidRPr="00E70C28" w:rsidRDefault="004D6682" w:rsidP="00E70C28">
      <w:pPr>
        <w:spacing w:after="80" w:line="240" w:lineRule="exact"/>
        <w:jc w:val="both"/>
        <w:rPr>
          <w:sz w:val="20"/>
          <w:szCs w:val="20"/>
          <w:lang w:val="en-US"/>
        </w:rPr>
      </w:pPr>
      <w:r w:rsidRPr="00E70C28">
        <w:rPr>
          <w:b/>
          <w:sz w:val="20"/>
          <w:szCs w:val="20"/>
          <w:lang w:val="en-US"/>
        </w:rPr>
        <w:t>Abstract</w:t>
      </w:r>
      <w:r w:rsidR="005739F2" w:rsidRPr="00E70C28">
        <w:rPr>
          <w:b/>
          <w:sz w:val="20"/>
          <w:szCs w:val="20"/>
          <w:lang w:val="en-US"/>
        </w:rPr>
        <w:t xml:space="preserve"> </w:t>
      </w:r>
      <w:r w:rsidR="0016016A" w:rsidRPr="00E70C28">
        <w:rPr>
          <w:color w:val="000000" w:themeColor="text1"/>
          <w:sz w:val="20"/>
          <w:szCs w:val="20"/>
          <w:lang w:val="en-US"/>
        </w:rPr>
        <w:t>In order to maximize the eff</w:t>
      </w:r>
      <w:r w:rsidR="00E70C28" w:rsidRPr="00E70C28">
        <w:rPr>
          <w:color w:val="000000" w:themeColor="text1"/>
          <w:sz w:val="20"/>
          <w:szCs w:val="20"/>
          <w:lang w:val="en-US"/>
        </w:rPr>
        <w:t>ectiveness</w:t>
      </w:r>
      <w:r w:rsidR="0016016A" w:rsidRPr="00E70C28">
        <w:rPr>
          <w:color w:val="000000" w:themeColor="text1"/>
          <w:sz w:val="20"/>
          <w:szCs w:val="20"/>
          <w:lang w:val="en-US"/>
        </w:rPr>
        <w:t xml:space="preserve"> of fixed assets </w:t>
      </w:r>
      <w:r w:rsidR="00E70C28" w:rsidRPr="00E70C28">
        <w:rPr>
          <w:color w:val="000000" w:themeColor="text1"/>
          <w:sz w:val="20"/>
          <w:szCs w:val="20"/>
          <w:lang w:val="en-US"/>
        </w:rPr>
        <w:t>use</w:t>
      </w:r>
      <w:r w:rsidR="004978C0" w:rsidRPr="00E70C28">
        <w:rPr>
          <w:color w:val="000000" w:themeColor="text1"/>
          <w:sz w:val="20"/>
          <w:szCs w:val="20"/>
          <w:lang w:val="en-US"/>
        </w:rPr>
        <w:t xml:space="preserve"> it is necessary to a</w:t>
      </w:r>
      <w:r w:rsidR="005C2064" w:rsidRPr="00E70C28">
        <w:rPr>
          <w:color w:val="000000" w:themeColor="text1"/>
          <w:sz w:val="20"/>
          <w:szCs w:val="20"/>
          <w:lang w:val="en-US"/>
        </w:rPr>
        <w:t>ss</w:t>
      </w:r>
      <w:r w:rsidR="004978C0" w:rsidRPr="00E70C28">
        <w:rPr>
          <w:color w:val="000000" w:themeColor="text1"/>
          <w:sz w:val="20"/>
          <w:szCs w:val="20"/>
          <w:lang w:val="en-US"/>
        </w:rPr>
        <w:t>ess the impact of organizational factors on capital productivity of fixed assets, and also to a</w:t>
      </w:r>
      <w:r w:rsidR="005C2064" w:rsidRPr="00E70C28">
        <w:rPr>
          <w:color w:val="000000" w:themeColor="text1"/>
          <w:sz w:val="20"/>
          <w:szCs w:val="20"/>
          <w:lang w:val="en-US"/>
        </w:rPr>
        <w:t>ss</w:t>
      </w:r>
      <w:r w:rsidR="004978C0" w:rsidRPr="00E70C28">
        <w:rPr>
          <w:color w:val="000000" w:themeColor="text1"/>
          <w:sz w:val="20"/>
          <w:szCs w:val="20"/>
          <w:lang w:val="en-US"/>
        </w:rPr>
        <w:t>ess</w:t>
      </w:r>
      <w:r w:rsidR="0039662F" w:rsidRPr="00E70C28">
        <w:rPr>
          <w:color w:val="000000" w:themeColor="text1"/>
          <w:sz w:val="20"/>
          <w:szCs w:val="20"/>
          <w:lang w:val="en-US"/>
        </w:rPr>
        <w:t xml:space="preserve"> the feasibility of capital investment in fixed assets. </w:t>
      </w:r>
    </w:p>
    <w:p w:rsidR="0016016A" w:rsidRPr="007913E2" w:rsidRDefault="0039662F" w:rsidP="007913E2">
      <w:pPr>
        <w:rPr>
          <w:color w:val="000000" w:themeColor="text1"/>
          <w:lang w:val="en-US"/>
        </w:rPr>
      </w:pPr>
      <w:r w:rsidRPr="00E70C28">
        <w:rPr>
          <w:color w:val="000000" w:themeColor="text1"/>
          <w:sz w:val="20"/>
          <w:szCs w:val="20"/>
          <w:lang w:val="en-US"/>
        </w:rPr>
        <w:t>The purpose</w:t>
      </w:r>
      <w:r w:rsidR="007913E2" w:rsidRPr="00E70C28">
        <w:rPr>
          <w:color w:val="000000" w:themeColor="text1"/>
          <w:sz w:val="20"/>
          <w:szCs w:val="20"/>
          <w:lang w:val="en-US"/>
        </w:rPr>
        <w:t>s</w:t>
      </w:r>
      <w:r w:rsidRPr="00E70C28">
        <w:rPr>
          <w:color w:val="000000" w:themeColor="text1"/>
          <w:sz w:val="20"/>
          <w:szCs w:val="20"/>
          <w:lang w:val="en-US"/>
        </w:rPr>
        <w:t xml:space="preserve"> of the study </w:t>
      </w:r>
      <w:r w:rsidR="00E70C28" w:rsidRPr="00E70C28">
        <w:rPr>
          <w:color w:val="000000" w:themeColor="text1"/>
          <w:sz w:val="20"/>
          <w:szCs w:val="20"/>
          <w:lang w:val="en-US"/>
        </w:rPr>
        <w:t>are</w:t>
      </w:r>
      <w:r w:rsidRPr="00E70C28">
        <w:rPr>
          <w:color w:val="000000" w:themeColor="text1"/>
          <w:sz w:val="20"/>
          <w:szCs w:val="20"/>
          <w:lang w:val="en-US"/>
        </w:rPr>
        <w:t xml:space="preserve"> to design economic-mathematical model that makes it possible to </w:t>
      </w:r>
      <w:r w:rsidR="00E70C28" w:rsidRPr="00E70C28">
        <w:rPr>
          <w:color w:val="000000" w:themeColor="text1"/>
          <w:sz w:val="20"/>
          <w:szCs w:val="20"/>
          <w:lang w:val="en-US"/>
        </w:rPr>
        <w:t>predict a value of capital productivity knowing the values of different factors</w:t>
      </w:r>
      <w:r w:rsidR="007913E2" w:rsidRPr="00E70C28">
        <w:rPr>
          <w:color w:val="000000" w:themeColor="text1"/>
          <w:sz w:val="20"/>
          <w:szCs w:val="20"/>
          <w:lang w:val="en-US"/>
        </w:rPr>
        <w:t xml:space="preserve">, as well as to calculate the </w:t>
      </w:r>
      <w:r w:rsidR="00E70C28" w:rsidRPr="00E70C28">
        <w:rPr>
          <w:color w:val="000000" w:themeColor="text1"/>
          <w:sz w:val="20"/>
          <w:szCs w:val="20"/>
          <w:lang w:val="en-US"/>
        </w:rPr>
        <w:t>effectiveness</w:t>
      </w:r>
      <w:r w:rsidR="00E70C28" w:rsidRPr="00E70C28">
        <w:rPr>
          <w:color w:val="000000" w:themeColor="text1"/>
          <w:sz w:val="20"/>
          <w:szCs w:val="20"/>
          <w:lang w:val="en-US"/>
        </w:rPr>
        <w:t xml:space="preserve"> </w:t>
      </w:r>
      <w:r w:rsidR="007913E2" w:rsidRPr="00E70C28">
        <w:rPr>
          <w:color w:val="000000" w:themeColor="text1"/>
          <w:sz w:val="20"/>
          <w:szCs w:val="20"/>
          <w:lang w:val="en-US"/>
        </w:rPr>
        <w:t xml:space="preserve">of capital investment in fixed assets on the example of </w:t>
      </w:r>
      <w:r w:rsidR="00E70C28" w:rsidRPr="00E70C28">
        <w:rPr>
          <w:color w:val="000000" w:themeColor="text1"/>
          <w:sz w:val="20"/>
          <w:szCs w:val="20"/>
          <w:lang w:val="en-US"/>
        </w:rPr>
        <w:t xml:space="preserve">the </w:t>
      </w:r>
      <w:r w:rsidR="007913E2" w:rsidRPr="00E70C28">
        <w:rPr>
          <w:color w:val="000000" w:themeColor="text1"/>
          <w:sz w:val="20"/>
          <w:szCs w:val="20"/>
          <w:lang w:val="en-US"/>
        </w:rPr>
        <w:t>Tatarstan energy company regional branch.</w:t>
      </w:r>
      <w:r w:rsidR="007913E2" w:rsidRPr="007913E2">
        <w:rPr>
          <w:color w:val="000000" w:themeColor="text1"/>
          <w:sz w:val="20"/>
          <w:szCs w:val="20"/>
          <w:lang w:val="en-US"/>
        </w:rPr>
        <w:t xml:space="preserve"> </w:t>
      </w:r>
    </w:p>
    <w:p w:rsidR="007913E2" w:rsidRPr="007913E2" w:rsidRDefault="007913E2" w:rsidP="007913E2">
      <w:pPr>
        <w:rPr>
          <w:lang w:val="en-US"/>
        </w:rPr>
      </w:pPr>
    </w:p>
    <w:p w:rsidR="007913E2" w:rsidRPr="00E70C28" w:rsidRDefault="004D6682" w:rsidP="00DD6447">
      <w:pPr>
        <w:spacing w:after="80" w:line="240" w:lineRule="exact"/>
        <w:rPr>
          <w:color w:val="000000"/>
          <w:sz w:val="20"/>
          <w:szCs w:val="20"/>
          <w:lang w:val="en-US"/>
        </w:rPr>
      </w:pPr>
      <w:r w:rsidRPr="00E70C28">
        <w:rPr>
          <w:b/>
          <w:color w:val="000000"/>
          <w:sz w:val="20"/>
          <w:szCs w:val="20"/>
          <w:lang w:val="en-US"/>
        </w:rPr>
        <w:t>Keywords:</w:t>
      </w:r>
      <w:r w:rsidR="005739F2" w:rsidRPr="00E70C28">
        <w:rPr>
          <w:b/>
          <w:color w:val="000000"/>
          <w:sz w:val="20"/>
          <w:szCs w:val="20"/>
          <w:lang w:val="en-US"/>
        </w:rPr>
        <w:t xml:space="preserve"> </w:t>
      </w:r>
      <w:r w:rsidR="00586493" w:rsidRPr="00E70C28">
        <w:rPr>
          <w:color w:val="000000"/>
          <w:sz w:val="20"/>
          <w:szCs w:val="20"/>
          <w:lang w:val="en-US"/>
        </w:rPr>
        <w:t>Fixed assets, capital productivity, correlation and regressive analysis, investments, capital investments in fixed assets, net present value (NPV)</w:t>
      </w:r>
    </w:p>
    <w:p w:rsidR="004D6682" w:rsidRPr="00586493" w:rsidRDefault="00913AB3" w:rsidP="00DD6447">
      <w:pPr>
        <w:spacing w:after="80" w:line="240" w:lineRule="exact"/>
        <w:rPr>
          <w:b/>
          <w:color w:val="000000"/>
          <w:sz w:val="20"/>
          <w:szCs w:val="20"/>
          <w:lang w:val="en-US"/>
        </w:rPr>
      </w:pPr>
      <w:r w:rsidRPr="00586493">
        <w:rPr>
          <w:b/>
          <w:color w:val="000000"/>
          <w:sz w:val="20"/>
          <w:szCs w:val="20"/>
          <w:highlight w:val="yellow"/>
          <w:lang w:val="en-US"/>
        </w:rPr>
        <w:t xml:space="preserve">1. </w:t>
      </w:r>
      <w:r w:rsidR="004D6682" w:rsidRPr="00586493">
        <w:rPr>
          <w:b/>
          <w:color w:val="000000"/>
          <w:sz w:val="20"/>
          <w:szCs w:val="20"/>
          <w:highlight w:val="yellow"/>
          <w:lang w:val="en-US"/>
        </w:rPr>
        <w:t>Introduction</w:t>
      </w:r>
    </w:p>
    <w:p w:rsidR="0065351F" w:rsidRPr="005739F2" w:rsidRDefault="00913AB3" w:rsidP="00DD6447">
      <w:pPr>
        <w:pStyle w:val="a3"/>
        <w:spacing w:after="80" w:line="240" w:lineRule="exact"/>
        <w:ind w:left="0"/>
        <w:rPr>
          <w:b/>
          <w:color w:val="000000"/>
          <w:sz w:val="20"/>
          <w:szCs w:val="20"/>
        </w:rPr>
      </w:pPr>
      <w:r w:rsidRPr="00DD6447">
        <w:rPr>
          <w:b/>
          <w:color w:val="000000"/>
          <w:sz w:val="20"/>
          <w:szCs w:val="20"/>
        </w:rPr>
        <w:t xml:space="preserve">2. </w:t>
      </w:r>
      <w:r w:rsidR="00C96660" w:rsidRPr="00DD6447">
        <w:rPr>
          <w:b/>
          <w:color w:val="000000"/>
          <w:sz w:val="20"/>
          <w:szCs w:val="20"/>
        </w:rPr>
        <w:t>Method</w:t>
      </w:r>
    </w:p>
    <w:p w:rsidR="00586493" w:rsidRPr="00E70C28" w:rsidRDefault="0015245D" w:rsidP="00DD6447">
      <w:pPr>
        <w:pStyle w:val="a3"/>
        <w:spacing w:after="80" w:line="240" w:lineRule="exact"/>
        <w:ind w:left="0"/>
        <w:rPr>
          <w:b/>
          <w:color w:val="000000"/>
          <w:sz w:val="20"/>
          <w:szCs w:val="20"/>
          <w:lang w:val="en-US"/>
        </w:rPr>
      </w:pPr>
      <w:r w:rsidRPr="00E70C28">
        <w:rPr>
          <w:b/>
          <w:color w:val="000000"/>
          <w:sz w:val="20"/>
          <w:szCs w:val="20"/>
          <w:lang w:val="en-US"/>
        </w:rPr>
        <w:t xml:space="preserve">2.1. </w:t>
      </w:r>
      <w:r w:rsidR="00586493" w:rsidRPr="00E70C28">
        <w:rPr>
          <w:b/>
          <w:color w:val="000000"/>
          <w:sz w:val="20"/>
          <w:szCs w:val="20"/>
          <w:lang w:val="en-US"/>
        </w:rPr>
        <w:t>Asses</w:t>
      </w:r>
      <w:r w:rsidR="00E70C28" w:rsidRPr="00E70C28">
        <w:rPr>
          <w:b/>
          <w:color w:val="000000"/>
          <w:sz w:val="20"/>
          <w:szCs w:val="20"/>
          <w:lang w:val="en-US"/>
        </w:rPr>
        <w:t>s</w:t>
      </w:r>
      <w:r w:rsidR="00586493" w:rsidRPr="00E70C28">
        <w:rPr>
          <w:b/>
          <w:color w:val="000000"/>
          <w:sz w:val="20"/>
          <w:szCs w:val="20"/>
          <w:lang w:val="en-US"/>
        </w:rPr>
        <w:t xml:space="preserve">ment </w:t>
      </w:r>
      <w:r w:rsidR="00E70C28" w:rsidRPr="00E70C28">
        <w:rPr>
          <w:b/>
          <w:color w:val="000000"/>
          <w:sz w:val="20"/>
          <w:szCs w:val="20"/>
          <w:lang w:val="en-US"/>
        </w:rPr>
        <w:t xml:space="preserve">of </w:t>
      </w:r>
      <w:r w:rsidR="00586493" w:rsidRPr="00E70C28">
        <w:rPr>
          <w:b/>
          <w:color w:val="000000"/>
          <w:sz w:val="20"/>
          <w:szCs w:val="20"/>
          <w:lang w:val="en-US"/>
        </w:rPr>
        <w:t>the impact of fixed assets on organization’s work efficiency</w:t>
      </w:r>
    </w:p>
    <w:p w:rsidR="00765247" w:rsidRPr="00E70C28" w:rsidRDefault="00765247" w:rsidP="0015245D">
      <w:pPr>
        <w:pStyle w:val="a3"/>
        <w:spacing w:after="80" w:line="240" w:lineRule="exact"/>
        <w:ind w:left="0"/>
        <w:jc w:val="both"/>
        <w:rPr>
          <w:sz w:val="20"/>
          <w:szCs w:val="20"/>
          <w:lang w:val="en-US"/>
        </w:rPr>
      </w:pPr>
      <w:r w:rsidRPr="00E70C28">
        <w:rPr>
          <w:sz w:val="20"/>
          <w:szCs w:val="20"/>
          <w:lang w:val="en-US"/>
        </w:rPr>
        <w:t xml:space="preserve">In a modern market economy fixed assets are essential components of functioning of the organization since usefulness and efficiency of organization’s work depends on their availability and use. </w:t>
      </w:r>
      <w:r w:rsidR="003D6A8F" w:rsidRPr="00E70C28">
        <w:rPr>
          <w:sz w:val="20"/>
          <w:szCs w:val="20"/>
        </w:rPr>
        <w:t xml:space="preserve">Fixed assets have a significant impact on financial result of organization’s work due to their use on enterprise more than one operation cycle </w:t>
      </w:r>
      <w:r w:rsidR="00F3548B" w:rsidRPr="00E70C28">
        <w:rPr>
          <w:sz w:val="20"/>
          <w:szCs w:val="20"/>
        </w:rPr>
        <w:t>[1, p. 650]</w:t>
      </w:r>
      <w:r w:rsidR="008717F3" w:rsidRPr="00E70C28">
        <w:rPr>
          <w:sz w:val="20"/>
          <w:szCs w:val="20"/>
        </w:rPr>
        <w:t>.</w:t>
      </w:r>
    </w:p>
    <w:p w:rsidR="00E70C28" w:rsidRDefault="00F3548B" w:rsidP="00E70C28">
      <w:pPr>
        <w:pStyle w:val="a3"/>
        <w:spacing w:after="80" w:line="240" w:lineRule="exact"/>
        <w:ind w:left="0"/>
        <w:jc w:val="both"/>
        <w:rPr>
          <w:sz w:val="20"/>
          <w:szCs w:val="20"/>
          <w:lang w:val="en-US"/>
        </w:rPr>
      </w:pPr>
      <w:r w:rsidRPr="00E70C28">
        <w:rPr>
          <w:sz w:val="20"/>
          <w:szCs w:val="20"/>
          <w:lang w:val="en-US"/>
        </w:rPr>
        <w:t xml:space="preserve">Fixed assets efficiency calculation is done by </w:t>
      </w:r>
      <w:r w:rsidR="00D16D31" w:rsidRPr="00E70C28">
        <w:rPr>
          <w:sz w:val="20"/>
          <w:szCs w:val="20"/>
          <w:lang w:val="en-US"/>
        </w:rPr>
        <w:t>the ratio of results received from the use of fixed assets and resource costs.</w:t>
      </w:r>
      <w:r w:rsidR="008717F3" w:rsidRPr="00E70C28">
        <w:rPr>
          <w:sz w:val="20"/>
          <w:szCs w:val="20"/>
          <w:lang w:val="en-US"/>
        </w:rPr>
        <w:t xml:space="preserve"> </w:t>
      </w:r>
      <w:r w:rsidR="00D16D31" w:rsidRPr="00E70C28">
        <w:rPr>
          <w:sz w:val="20"/>
          <w:szCs w:val="20"/>
          <w:lang w:val="en-US"/>
        </w:rPr>
        <w:t xml:space="preserve">There are </w:t>
      </w:r>
      <w:r w:rsidR="003C0D90" w:rsidRPr="00E70C28">
        <w:rPr>
          <w:sz w:val="20"/>
          <w:szCs w:val="20"/>
          <w:lang w:val="en-US"/>
        </w:rPr>
        <w:t xml:space="preserve">several indicators that are used for analysis of fixed assets efficient use: capital productivity, capital intensiveness, capital-labor ratio, </w:t>
      </w:r>
      <w:r w:rsidR="00E2019F" w:rsidRPr="00E70C28">
        <w:rPr>
          <w:sz w:val="20"/>
          <w:szCs w:val="20"/>
          <w:lang w:val="en-US"/>
        </w:rPr>
        <w:t>relative and absolute savings of basic production assets, return on fixed assets</w:t>
      </w:r>
      <w:r w:rsidR="008717F3" w:rsidRPr="00E70C28">
        <w:rPr>
          <w:sz w:val="20"/>
          <w:szCs w:val="20"/>
          <w:lang w:val="en-US"/>
        </w:rPr>
        <w:t xml:space="preserve"> [2, p. 282].</w:t>
      </w:r>
    </w:p>
    <w:p w:rsidR="008717F3" w:rsidRPr="002E0E38" w:rsidRDefault="00113E72" w:rsidP="00E70C28">
      <w:pPr>
        <w:pStyle w:val="a3"/>
        <w:spacing w:after="80" w:line="240" w:lineRule="exact"/>
        <w:ind w:left="0"/>
        <w:jc w:val="both"/>
        <w:rPr>
          <w:sz w:val="20"/>
          <w:szCs w:val="20"/>
          <w:lang w:val="en-US"/>
        </w:rPr>
      </w:pPr>
      <w:r w:rsidRPr="002E0E38">
        <w:rPr>
          <w:sz w:val="20"/>
          <w:szCs w:val="20"/>
          <w:lang w:val="en-US"/>
        </w:rPr>
        <w:t>Fixed assets capital productivity can be defined as division of sold production revenue position in</w:t>
      </w:r>
      <w:r w:rsidR="00750FE1" w:rsidRPr="002E0E38">
        <w:rPr>
          <w:sz w:val="20"/>
          <w:szCs w:val="20"/>
          <w:lang w:val="en-US"/>
        </w:rPr>
        <w:t>to</w:t>
      </w:r>
      <w:r w:rsidRPr="002E0E38">
        <w:rPr>
          <w:sz w:val="20"/>
          <w:szCs w:val="20"/>
          <w:lang w:val="en-US"/>
        </w:rPr>
        <w:t xml:space="preserve"> fixed assets average annual cost. </w:t>
      </w:r>
    </w:p>
    <w:p w:rsidR="008717F3" w:rsidRPr="002E0E38" w:rsidRDefault="00750FE1" w:rsidP="0015245D">
      <w:pPr>
        <w:pStyle w:val="a3"/>
        <w:spacing w:after="80" w:line="240" w:lineRule="exact"/>
        <w:ind w:left="0"/>
        <w:jc w:val="both"/>
        <w:rPr>
          <w:sz w:val="20"/>
          <w:szCs w:val="20"/>
          <w:lang w:val="en-US"/>
        </w:rPr>
      </w:pPr>
      <w:r w:rsidRPr="002E0E38">
        <w:rPr>
          <w:sz w:val="20"/>
          <w:szCs w:val="20"/>
          <w:lang w:val="en-US"/>
        </w:rPr>
        <w:t>Capital productivity is summarizing indicator</w:t>
      </w:r>
      <w:r w:rsidR="00E70C28" w:rsidRPr="002E0E38">
        <w:rPr>
          <w:sz w:val="20"/>
          <w:szCs w:val="20"/>
          <w:lang w:val="en-US"/>
        </w:rPr>
        <w:t xml:space="preserve"> of effectiveness</w:t>
      </w:r>
      <w:r w:rsidRPr="002E0E38">
        <w:rPr>
          <w:sz w:val="20"/>
          <w:szCs w:val="20"/>
          <w:lang w:val="en-US"/>
        </w:rPr>
        <w:t xml:space="preserve"> of fixed assets use. </w:t>
      </w:r>
      <w:proofErr w:type="spellStart"/>
      <w:r w:rsidRPr="002E0E38">
        <w:rPr>
          <w:sz w:val="20"/>
          <w:szCs w:val="20"/>
        </w:rPr>
        <w:t>It</w:t>
      </w:r>
      <w:proofErr w:type="spellEnd"/>
      <w:r w:rsidRPr="002E0E38">
        <w:rPr>
          <w:sz w:val="20"/>
          <w:szCs w:val="20"/>
        </w:rPr>
        <w:t xml:space="preserve"> </w:t>
      </w:r>
      <w:proofErr w:type="spellStart"/>
      <w:r w:rsidRPr="002E0E38">
        <w:rPr>
          <w:sz w:val="20"/>
          <w:szCs w:val="20"/>
        </w:rPr>
        <w:t>describes</w:t>
      </w:r>
      <w:proofErr w:type="spellEnd"/>
      <w:r w:rsidRPr="002E0E38">
        <w:rPr>
          <w:sz w:val="20"/>
          <w:szCs w:val="20"/>
        </w:rPr>
        <w:t xml:space="preserve"> </w:t>
      </w:r>
      <w:proofErr w:type="spellStart"/>
      <w:r w:rsidRPr="002E0E38">
        <w:rPr>
          <w:sz w:val="20"/>
          <w:szCs w:val="20"/>
        </w:rPr>
        <w:t>how</w:t>
      </w:r>
      <w:proofErr w:type="spellEnd"/>
      <w:r w:rsidRPr="002E0E38">
        <w:rPr>
          <w:sz w:val="20"/>
          <w:szCs w:val="20"/>
        </w:rPr>
        <w:t xml:space="preserve"> </w:t>
      </w:r>
      <w:proofErr w:type="spellStart"/>
      <w:r w:rsidRPr="002E0E38">
        <w:rPr>
          <w:sz w:val="20"/>
          <w:szCs w:val="20"/>
        </w:rPr>
        <w:t>many</w:t>
      </w:r>
      <w:proofErr w:type="spellEnd"/>
      <w:r w:rsidRPr="002E0E38">
        <w:rPr>
          <w:sz w:val="20"/>
          <w:szCs w:val="20"/>
        </w:rPr>
        <w:t xml:space="preserve"> goods and services in value terms were produced in the reporting period for 1 ruble of the cost of fixed assets</w:t>
      </w:r>
      <w:r w:rsidR="007D03FA" w:rsidRPr="002E0E38">
        <w:rPr>
          <w:sz w:val="20"/>
          <w:szCs w:val="20"/>
        </w:rPr>
        <w:t>. The</w:t>
      </w:r>
      <w:r w:rsidR="007D03FA" w:rsidRPr="002E0E38">
        <w:rPr>
          <w:sz w:val="20"/>
          <w:szCs w:val="20"/>
          <w:lang w:val="en-US"/>
        </w:rPr>
        <w:t xml:space="preserve"> </w:t>
      </w:r>
      <w:r w:rsidR="007D03FA" w:rsidRPr="002E0E38">
        <w:rPr>
          <w:sz w:val="20"/>
          <w:szCs w:val="20"/>
        </w:rPr>
        <w:t>higher</w:t>
      </w:r>
      <w:r w:rsidR="007D03FA" w:rsidRPr="002E0E38">
        <w:rPr>
          <w:sz w:val="20"/>
          <w:szCs w:val="20"/>
          <w:lang w:val="en-US"/>
        </w:rPr>
        <w:t xml:space="preserve"> </w:t>
      </w:r>
      <w:r w:rsidR="007D03FA" w:rsidRPr="002E0E38">
        <w:rPr>
          <w:sz w:val="20"/>
          <w:szCs w:val="20"/>
        </w:rPr>
        <w:t>the</w:t>
      </w:r>
      <w:r w:rsidR="007D03FA" w:rsidRPr="002E0E38">
        <w:rPr>
          <w:sz w:val="20"/>
          <w:szCs w:val="20"/>
          <w:lang w:val="en-US"/>
        </w:rPr>
        <w:t xml:space="preserve"> </w:t>
      </w:r>
      <w:r w:rsidR="0077018D" w:rsidRPr="002E0E38">
        <w:rPr>
          <w:sz w:val="20"/>
          <w:szCs w:val="20"/>
        </w:rPr>
        <w:t xml:space="preserve">use </w:t>
      </w:r>
      <w:r w:rsidR="007D03FA" w:rsidRPr="002E0E38">
        <w:rPr>
          <w:sz w:val="20"/>
          <w:szCs w:val="20"/>
        </w:rPr>
        <w:t>of</w:t>
      </w:r>
      <w:r w:rsidR="007D03FA" w:rsidRPr="002E0E38">
        <w:rPr>
          <w:sz w:val="20"/>
          <w:szCs w:val="20"/>
          <w:lang w:val="en-US"/>
        </w:rPr>
        <w:t xml:space="preserve"> </w:t>
      </w:r>
      <w:r w:rsidR="007D03FA" w:rsidRPr="002E0E38">
        <w:rPr>
          <w:sz w:val="20"/>
          <w:szCs w:val="20"/>
        </w:rPr>
        <w:t>fixed</w:t>
      </w:r>
      <w:r w:rsidR="007D03FA" w:rsidRPr="002E0E38">
        <w:rPr>
          <w:sz w:val="20"/>
          <w:szCs w:val="20"/>
          <w:lang w:val="en-US"/>
        </w:rPr>
        <w:t xml:space="preserve"> </w:t>
      </w:r>
      <w:r w:rsidR="007D03FA" w:rsidRPr="002E0E38">
        <w:rPr>
          <w:sz w:val="20"/>
          <w:szCs w:val="20"/>
        </w:rPr>
        <w:t>assets</w:t>
      </w:r>
      <w:r w:rsidR="007D03FA" w:rsidRPr="002E0E38">
        <w:rPr>
          <w:sz w:val="20"/>
          <w:szCs w:val="20"/>
          <w:lang w:val="en-US"/>
        </w:rPr>
        <w:t xml:space="preserve"> </w:t>
      </w:r>
      <w:r w:rsidR="0077018D" w:rsidRPr="002E0E38">
        <w:rPr>
          <w:sz w:val="20"/>
          <w:szCs w:val="20"/>
        </w:rPr>
        <w:t>efficiency</w:t>
      </w:r>
      <w:r w:rsidR="007D03FA" w:rsidRPr="002E0E38">
        <w:rPr>
          <w:sz w:val="20"/>
          <w:szCs w:val="20"/>
          <w:lang w:val="en-US"/>
        </w:rPr>
        <w:t xml:space="preserve"> </w:t>
      </w:r>
      <w:r w:rsidR="0077018D" w:rsidRPr="002E0E38">
        <w:rPr>
          <w:sz w:val="20"/>
          <w:szCs w:val="20"/>
        </w:rPr>
        <w:t>gets</w:t>
      </w:r>
      <w:r w:rsidR="007D03FA" w:rsidRPr="002E0E38">
        <w:rPr>
          <w:sz w:val="20"/>
          <w:szCs w:val="20"/>
        </w:rPr>
        <w:t>,</w:t>
      </w:r>
      <w:r w:rsidR="007D03FA" w:rsidRPr="002E0E38">
        <w:rPr>
          <w:sz w:val="20"/>
          <w:szCs w:val="20"/>
          <w:lang w:val="en-US"/>
        </w:rPr>
        <w:t xml:space="preserve"> </w:t>
      </w:r>
      <w:r w:rsidR="007D03FA" w:rsidRPr="002E0E38">
        <w:rPr>
          <w:sz w:val="20"/>
          <w:szCs w:val="20"/>
        </w:rPr>
        <w:t>the</w:t>
      </w:r>
      <w:r w:rsidR="007D03FA" w:rsidRPr="002E0E38">
        <w:rPr>
          <w:sz w:val="20"/>
          <w:szCs w:val="20"/>
          <w:lang w:val="en-US"/>
        </w:rPr>
        <w:t xml:space="preserve"> </w:t>
      </w:r>
      <w:r w:rsidR="007D03FA" w:rsidRPr="002E0E38">
        <w:rPr>
          <w:sz w:val="20"/>
          <w:szCs w:val="20"/>
        </w:rPr>
        <w:t xml:space="preserve">higher the rate of capital productivity is. </w:t>
      </w:r>
    </w:p>
    <w:p w:rsidR="00E70C28" w:rsidRPr="002E0E38" w:rsidRDefault="00F93080" w:rsidP="0015245D">
      <w:pPr>
        <w:pStyle w:val="a3"/>
        <w:spacing w:after="80" w:line="240" w:lineRule="exact"/>
        <w:ind w:left="0"/>
        <w:jc w:val="both"/>
        <w:rPr>
          <w:sz w:val="20"/>
          <w:szCs w:val="20"/>
          <w:lang w:val="en-US"/>
        </w:rPr>
      </w:pPr>
      <w:r w:rsidRPr="002E0E38">
        <w:rPr>
          <w:sz w:val="20"/>
          <w:szCs w:val="20"/>
          <w:lang w:val="en-US"/>
        </w:rPr>
        <w:t xml:space="preserve">Let us make analysis of </w:t>
      </w:r>
      <w:r w:rsidR="00E70C28" w:rsidRPr="002E0E38">
        <w:rPr>
          <w:sz w:val="20"/>
          <w:szCs w:val="20"/>
          <w:lang w:val="en-US"/>
        </w:rPr>
        <w:t xml:space="preserve">effectiveness of </w:t>
      </w:r>
      <w:r w:rsidRPr="002E0E38">
        <w:rPr>
          <w:sz w:val="20"/>
          <w:szCs w:val="20"/>
          <w:lang w:val="en-US"/>
        </w:rPr>
        <w:t xml:space="preserve">fixed assets use in the </w:t>
      </w:r>
      <w:r w:rsidRPr="002E0E38">
        <w:rPr>
          <w:color w:val="000000" w:themeColor="text1"/>
          <w:sz w:val="20"/>
          <w:szCs w:val="20"/>
          <w:lang w:val="en-US"/>
        </w:rPr>
        <w:t xml:space="preserve">Tatarstan energy company regional branch. The </w:t>
      </w:r>
      <w:r w:rsidR="0078336B" w:rsidRPr="002E0E38">
        <w:rPr>
          <w:color w:val="000000" w:themeColor="text1"/>
          <w:sz w:val="20"/>
          <w:szCs w:val="20"/>
          <w:lang w:val="en-US"/>
        </w:rPr>
        <w:t>purpose</w:t>
      </w:r>
      <w:r w:rsidRPr="002E0E38">
        <w:rPr>
          <w:color w:val="000000" w:themeColor="text1"/>
          <w:sz w:val="20"/>
          <w:szCs w:val="20"/>
          <w:lang w:val="en-US"/>
        </w:rPr>
        <w:t xml:space="preserve"> of this analysis is to identify the form and degree of relationship between output and performance indicators. </w:t>
      </w:r>
      <w:r w:rsidR="00753FD7" w:rsidRPr="002E0E38">
        <w:rPr>
          <w:sz w:val="20"/>
          <w:szCs w:val="20"/>
          <w:lang w:val="en-US"/>
        </w:rPr>
        <w:t xml:space="preserve">We will use </w:t>
      </w:r>
      <w:r w:rsidR="002E0E38" w:rsidRPr="002E0E38">
        <w:rPr>
          <w:sz w:val="20"/>
          <w:szCs w:val="20"/>
          <w:lang w:val="en-US"/>
        </w:rPr>
        <w:t xml:space="preserve">the </w:t>
      </w:r>
      <w:r w:rsidR="00753FD7" w:rsidRPr="002E0E38">
        <w:rPr>
          <w:sz w:val="20"/>
          <w:szCs w:val="20"/>
          <w:lang w:val="en-US"/>
        </w:rPr>
        <w:t>fixed assets capital productivity in</w:t>
      </w:r>
      <w:r w:rsidR="002E0E38" w:rsidRPr="002E0E38">
        <w:rPr>
          <w:sz w:val="20"/>
          <w:szCs w:val="20"/>
          <w:lang w:val="en-US"/>
        </w:rPr>
        <w:t xml:space="preserve"> the</w:t>
      </w:r>
      <w:r w:rsidR="00753FD7" w:rsidRPr="002E0E38">
        <w:rPr>
          <w:sz w:val="20"/>
          <w:szCs w:val="20"/>
          <w:lang w:val="en-US"/>
        </w:rPr>
        <w:t xml:space="preserve"> </w:t>
      </w:r>
      <w:r w:rsidR="00753FD7" w:rsidRPr="002E0E38">
        <w:rPr>
          <w:color w:val="000000" w:themeColor="text1"/>
          <w:sz w:val="20"/>
          <w:szCs w:val="20"/>
          <w:lang w:val="en-US"/>
        </w:rPr>
        <w:t>Tatarstan energy company regional branch</w:t>
      </w:r>
      <w:r w:rsidR="00753FD7" w:rsidRPr="002E0E38">
        <w:rPr>
          <w:sz w:val="20"/>
          <w:szCs w:val="20"/>
          <w:lang w:val="en-US"/>
        </w:rPr>
        <w:t xml:space="preserve"> as an output factor. It is an important indicator which describes fixed assets use efficiency. </w:t>
      </w:r>
    </w:p>
    <w:p w:rsidR="002E0E38" w:rsidRDefault="00753FD7" w:rsidP="002E0E38">
      <w:pPr>
        <w:pStyle w:val="a3"/>
        <w:spacing w:after="80" w:line="240" w:lineRule="exact"/>
        <w:ind w:left="0"/>
        <w:jc w:val="both"/>
        <w:rPr>
          <w:color w:val="000000" w:themeColor="text1"/>
          <w:sz w:val="20"/>
          <w:szCs w:val="20"/>
          <w:lang w:val="en-US"/>
        </w:rPr>
      </w:pPr>
      <w:r w:rsidRPr="002E0E38">
        <w:rPr>
          <w:sz w:val="20"/>
          <w:szCs w:val="20"/>
          <w:lang w:val="en-US"/>
        </w:rPr>
        <w:t>Due to the high level of fixed assets wear</w:t>
      </w:r>
      <w:r w:rsidR="002E0E38" w:rsidRPr="002E0E38">
        <w:rPr>
          <w:sz w:val="20"/>
          <w:szCs w:val="20"/>
          <w:lang w:val="en-US"/>
        </w:rPr>
        <w:t xml:space="preserve"> and tear</w:t>
      </w:r>
      <w:r w:rsidRPr="002E0E38">
        <w:rPr>
          <w:sz w:val="20"/>
          <w:szCs w:val="20"/>
          <w:lang w:val="en-US"/>
        </w:rPr>
        <w:t xml:space="preserve"> in </w:t>
      </w:r>
      <w:r w:rsidR="002E0E38" w:rsidRPr="002E0E38">
        <w:rPr>
          <w:sz w:val="20"/>
          <w:szCs w:val="20"/>
          <w:lang w:val="en-US"/>
        </w:rPr>
        <w:t xml:space="preserve">the </w:t>
      </w:r>
      <w:r w:rsidRPr="002E0E38">
        <w:rPr>
          <w:color w:val="000000" w:themeColor="text1"/>
          <w:sz w:val="20"/>
          <w:szCs w:val="20"/>
          <w:lang w:val="en-US"/>
        </w:rPr>
        <w:t xml:space="preserve">Tatarstan energy company regional branch, we will consider </w:t>
      </w:r>
      <w:r w:rsidR="0078336B" w:rsidRPr="002E0E38">
        <w:rPr>
          <w:color w:val="000000" w:themeColor="text1"/>
          <w:sz w:val="20"/>
          <w:szCs w:val="20"/>
          <w:lang w:val="en-US"/>
        </w:rPr>
        <w:t xml:space="preserve">the dependence of capital productivity on number of technical and economic factors and also design economic-mathematical model that makes it possible to maximize </w:t>
      </w:r>
      <w:r w:rsidR="002E0E38" w:rsidRPr="002E0E38">
        <w:rPr>
          <w:color w:val="000000" w:themeColor="text1"/>
          <w:sz w:val="20"/>
          <w:szCs w:val="20"/>
          <w:lang w:val="en-US"/>
        </w:rPr>
        <w:t xml:space="preserve">effectiveness of </w:t>
      </w:r>
      <w:r w:rsidR="0078336B" w:rsidRPr="002E0E38">
        <w:rPr>
          <w:color w:val="000000" w:themeColor="text1"/>
          <w:sz w:val="20"/>
          <w:szCs w:val="20"/>
          <w:lang w:val="en-US"/>
        </w:rPr>
        <w:t>the fixed assets use.</w:t>
      </w:r>
      <w:r w:rsidR="0078336B">
        <w:rPr>
          <w:color w:val="000000" w:themeColor="text1"/>
          <w:sz w:val="20"/>
          <w:szCs w:val="20"/>
          <w:lang w:val="en-US"/>
        </w:rPr>
        <w:t xml:space="preserve"> </w:t>
      </w:r>
    </w:p>
    <w:p w:rsidR="002E0E38" w:rsidRPr="002E0E38" w:rsidRDefault="0078336B" w:rsidP="002E0E38">
      <w:pPr>
        <w:pStyle w:val="a3"/>
        <w:spacing w:after="80" w:line="240" w:lineRule="exact"/>
        <w:ind w:left="0"/>
        <w:jc w:val="both"/>
        <w:rPr>
          <w:sz w:val="20"/>
          <w:szCs w:val="20"/>
          <w:lang w:val="en-US"/>
        </w:rPr>
      </w:pPr>
      <w:r w:rsidRPr="002E0E38">
        <w:rPr>
          <w:sz w:val="20"/>
          <w:szCs w:val="20"/>
          <w:lang w:val="en-US"/>
        </w:rPr>
        <w:t xml:space="preserve">In this analysis capital-labor ratio (x_1), </w:t>
      </w:r>
      <w:r w:rsidR="002E0E38" w:rsidRPr="002E0E38">
        <w:rPr>
          <w:sz w:val="20"/>
          <w:szCs w:val="20"/>
          <w:lang w:val="en-US"/>
        </w:rPr>
        <w:t>repairing</w:t>
      </w:r>
      <w:r w:rsidRPr="002E0E38">
        <w:rPr>
          <w:sz w:val="20"/>
          <w:szCs w:val="20"/>
          <w:lang w:val="en-US"/>
        </w:rPr>
        <w:t xml:space="preserve"> costs</w:t>
      </w:r>
      <w:r w:rsidRPr="002E0E38">
        <w:rPr>
          <w:lang w:val="en-US"/>
        </w:rPr>
        <w:t xml:space="preserve"> (x_2), </w:t>
      </w:r>
      <w:r w:rsidR="002E0E38" w:rsidRPr="002E0E38">
        <w:rPr>
          <w:color w:val="000000"/>
          <w:sz w:val="20"/>
          <w:szCs w:val="20"/>
          <w:lang w:val="en-US"/>
        </w:rPr>
        <w:t>c</w:t>
      </w:r>
      <w:r w:rsidRPr="002E0E38">
        <w:rPr>
          <w:color w:val="000000"/>
          <w:sz w:val="20"/>
          <w:szCs w:val="20"/>
          <w:lang w:val="en-US"/>
        </w:rPr>
        <w:t>ost of active part of fixed assets (x_3) and degree of equipment wear (x_4)</w:t>
      </w:r>
      <w:r w:rsidRPr="002E0E38">
        <w:rPr>
          <w:sz w:val="20"/>
          <w:szCs w:val="20"/>
          <w:lang w:val="en-US"/>
        </w:rPr>
        <w:t xml:space="preserve"> are independent variables. </w:t>
      </w:r>
    </w:p>
    <w:p w:rsidR="0078336B" w:rsidRPr="002E0E38" w:rsidRDefault="0078336B" w:rsidP="002E0E38">
      <w:pPr>
        <w:pStyle w:val="a3"/>
        <w:spacing w:after="80" w:line="240" w:lineRule="exact"/>
        <w:ind w:left="0"/>
        <w:jc w:val="both"/>
        <w:rPr>
          <w:sz w:val="20"/>
          <w:szCs w:val="20"/>
          <w:lang w:val="en-US"/>
        </w:rPr>
      </w:pPr>
      <w:r w:rsidRPr="002E0E38">
        <w:rPr>
          <w:sz w:val="20"/>
          <w:szCs w:val="20"/>
          <w:lang w:val="en-US"/>
        </w:rPr>
        <w:t xml:space="preserve">Pair correlation matrix </w:t>
      </w:r>
      <w:r w:rsidR="00B35027" w:rsidRPr="002E0E38">
        <w:rPr>
          <w:sz w:val="20"/>
          <w:szCs w:val="20"/>
          <w:lang w:val="en-US"/>
        </w:rPr>
        <w:t>according to the data of the Tatarstan energy company regional branch for 2009-2019 years is presented in table 1.</w:t>
      </w:r>
      <w:r w:rsidR="00B35027">
        <w:rPr>
          <w:sz w:val="20"/>
          <w:szCs w:val="20"/>
          <w:lang w:val="en-US"/>
        </w:rPr>
        <w:t xml:space="preserve"> </w:t>
      </w:r>
    </w:p>
    <w:p w:rsidR="0078336B" w:rsidRPr="0078336B" w:rsidRDefault="0078336B" w:rsidP="0015245D">
      <w:pPr>
        <w:pStyle w:val="a3"/>
        <w:spacing w:after="80" w:line="240" w:lineRule="exact"/>
        <w:ind w:left="0"/>
        <w:jc w:val="both"/>
        <w:rPr>
          <w:sz w:val="20"/>
          <w:szCs w:val="20"/>
          <w:lang w:val="en-US"/>
        </w:rPr>
      </w:pPr>
    </w:p>
    <w:p w:rsidR="0078336B" w:rsidRPr="0078336B" w:rsidRDefault="0078336B" w:rsidP="0015245D">
      <w:pPr>
        <w:pStyle w:val="a3"/>
        <w:spacing w:after="80" w:line="240" w:lineRule="exact"/>
        <w:ind w:left="0"/>
        <w:jc w:val="both"/>
        <w:rPr>
          <w:sz w:val="20"/>
          <w:szCs w:val="20"/>
          <w:lang w:val="en-US"/>
        </w:rPr>
      </w:pPr>
    </w:p>
    <w:p w:rsidR="0015245D" w:rsidRPr="0077018D" w:rsidRDefault="00B35027" w:rsidP="0015245D">
      <w:pPr>
        <w:pStyle w:val="a3"/>
        <w:spacing w:after="80" w:line="240" w:lineRule="exact"/>
        <w:jc w:val="right"/>
        <w:rPr>
          <w:sz w:val="20"/>
          <w:szCs w:val="20"/>
          <w:lang w:val="en-US"/>
        </w:rPr>
      </w:pPr>
      <w:r w:rsidRPr="00130884">
        <w:rPr>
          <w:sz w:val="20"/>
          <w:szCs w:val="20"/>
          <w:lang w:val="en-US"/>
        </w:rPr>
        <w:t>Table</w:t>
      </w:r>
      <w:r w:rsidR="0078336B" w:rsidRPr="00130884">
        <w:rPr>
          <w:sz w:val="20"/>
          <w:szCs w:val="20"/>
          <w:lang w:val="en-US"/>
        </w:rPr>
        <w:t xml:space="preserve"> </w:t>
      </w:r>
      <w:r w:rsidR="0077018D" w:rsidRPr="00130884">
        <w:rPr>
          <w:sz w:val="20"/>
          <w:szCs w:val="20"/>
          <w:lang w:val="en-US"/>
        </w:rPr>
        <w:t>1</w:t>
      </w:r>
    </w:p>
    <w:p w:rsidR="0077018D" w:rsidRPr="003F0168" w:rsidRDefault="003F0168" w:rsidP="003E7CBB">
      <w:pPr>
        <w:pStyle w:val="a3"/>
        <w:spacing w:after="80" w:line="240" w:lineRule="exact"/>
        <w:ind w:left="0"/>
        <w:jc w:val="center"/>
        <w:rPr>
          <w:sz w:val="20"/>
          <w:szCs w:val="20"/>
          <w:lang w:val="en-US"/>
        </w:rPr>
      </w:pPr>
      <w:r w:rsidRPr="00130884">
        <w:rPr>
          <w:sz w:val="20"/>
          <w:szCs w:val="20"/>
          <w:lang w:val="en-US"/>
        </w:rPr>
        <w:t>Correlation matrix according to the Tatarstan energy company regional branch for 2009-2019 years</w:t>
      </w:r>
    </w:p>
    <w:tbl>
      <w:tblPr>
        <w:tblW w:w="5136" w:type="pct"/>
        <w:jc w:val="center"/>
        <w:tblLayout w:type="fixed"/>
        <w:tblLook w:val="04A0" w:firstRow="1" w:lastRow="0" w:firstColumn="1" w:lastColumn="0" w:noHBand="0" w:noVBand="1"/>
      </w:tblPr>
      <w:tblGrid>
        <w:gridCol w:w="2672"/>
        <w:gridCol w:w="1585"/>
        <w:gridCol w:w="1522"/>
        <w:gridCol w:w="1569"/>
        <w:gridCol w:w="1693"/>
        <w:gridCol w:w="1133"/>
      </w:tblGrid>
      <w:tr w:rsidR="0015245D" w:rsidRPr="00D50CA5" w:rsidTr="003E7CBB">
        <w:trPr>
          <w:trHeight w:val="834"/>
          <w:jc w:val="center"/>
        </w:trPr>
        <w:tc>
          <w:tcPr>
            <w:tcW w:w="13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168" w:rsidRPr="00130884" w:rsidRDefault="00130884" w:rsidP="0039662F">
            <w:pPr>
              <w:jc w:val="center"/>
              <w:rPr>
                <w:color w:val="000000"/>
                <w:sz w:val="20"/>
                <w:szCs w:val="20"/>
                <w:lang w:val="en-US"/>
              </w:rPr>
            </w:pPr>
            <w:r>
              <w:rPr>
                <w:color w:val="000000"/>
                <w:sz w:val="20"/>
                <w:szCs w:val="20"/>
                <w:lang w:val="en-US"/>
              </w:rPr>
              <w:t>Indicators</w:t>
            </w:r>
          </w:p>
        </w:tc>
        <w:tc>
          <w:tcPr>
            <w:tcW w:w="779" w:type="pct"/>
            <w:tcBorders>
              <w:top w:val="single" w:sz="4" w:space="0" w:color="auto"/>
              <w:left w:val="nil"/>
              <w:bottom w:val="single" w:sz="4" w:space="0" w:color="auto"/>
              <w:right w:val="single" w:sz="4" w:space="0" w:color="auto"/>
            </w:tcBorders>
            <w:shd w:val="clear" w:color="auto" w:fill="auto"/>
            <w:vAlign w:val="center"/>
            <w:hideMark/>
          </w:tcPr>
          <w:p w:rsidR="003F0168" w:rsidRPr="00130884" w:rsidRDefault="003F0168" w:rsidP="0039662F">
            <w:pPr>
              <w:jc w:val="center"/>
              <w:rPr>
                <w:color w:val="000000"/>
                <w:sz w:val="20"/>
                <w:szCs w:val="20"/>
                <w:lang w:val="en-US"/>
              </w:rPr>
            </w:pPr>
            <w:r w:rsidRPr="00130884">
              <w:rPr>
                <w:color w:val="000000"/>
                <w:sz w:val="20"/>
                <w:szCs w:val="20"/>
                <w:lang w:val="en-US"/>
              </w:rPr>
              <w:t xml:space="preserve">Capital productivity, in thousands of </w:t>
            </w:r>
            <w:r w:rsidR="002E0E38" w:rsidRPr="00130884">
              <w:rPr>
                <w:color w:val="000000"/>
                <w:sz w:val="20"/>
                <w:szCs w:val="20"/>
                <w:lang w:val="en-US"/>
              </w:rPr>
              <w:t>rubles</w:t>
            </w:r>
          </w:p>
        </w:tc>
        <w:tc>
          <w:tcPr>
            <w:tcW w:w="748" w:type="pct"/>
            <w:tcBorders>
              <w:top w:val="single" w:sz="4" w:space="0" w:color="auto"/>
              <w:left w:val="nil"/>
              <w:bottom w:val="single" w:sz="4" w:space="0" w:color="auto"/>
              <w:right w:val="single" w:sz="4" w:space="0" w:color="auto"/>
            </w:tcBorders>
            <w:shd w:val="clear" w:color="auto" w:fill="auto"/>
            <w:vAlign w:val="center"/>
            <w:hideMark/>
          </w:tcPr>
          <w:p w:rsidR="003F0168" w:rsidRPr="00130884" w:rsidRDefault="00130884" w:rsidP="00130884">
            <w:pPr>
              <w:jc w:val="center"/>
              <w:rPr>
                <w:sz w:val="20"/>
                <w:szCs w:val="20"/>
                <w:lang w:val="en-US"/>
              </w:rPr>
            </w:pPr>
            <w:r w:rsidRPr="00130884">
              <w:rPr>
                <w:sz w:val="20"/>
                <w:szCs w:val="20"/>
                <w:lang w:val="en-US"/>
              </w:rPr>
              <w:t xml:space="preserve"> C</w:t>
            </w:r>
            <w:r w:rsidR="00D50CA5" w:rsidRPr="00130884">
              <w:rPr>
                <w:sz w:val="20"/>
                <w:szCs w:val="20"/>
                <w:lang w:val="en-US"/>
              </w:rPr>
              <w:t>apital-labor ratio, in thousands of rubles per person</w:t>
            </w:r>
          </w:p>
        </w:tc>
        <w:tc>
          <w:tcPr>
            <w:tcW w:w="771" w:type="pct"/>
            <w:tcBorders>
              <w:top w:val="single" w:sz="4" w:space="0" w:color="auto"/>
              <w:left w:val="nil"/>
              <w:bottom w:val="single" w:sz="4" w:space="0" w:color="auto"/>
              <w:right w:val="single" w:sz="4" w:space="0" w:color="auto"/>
            </w:tcBorders>
            <w:shd w:val="clear" w:color="auto" w:fill="auto"/>
            <w:vAlign w:val="center"/>
            <w:hideMark/>
          </w:tcPr>
          <w:p w:rsidR="00D50CA5" w:rsidRPr="00130884" w:rsidRDefault="002E0E38" w:rsidP="00130884">
            <w:pPr>
              <w:jc w:val="center"/>
              <w:rPr>
                <w:sz w:val="20"/>
                <w:szCs w:val="20"/>
                <w:lang w:val="en-US"/>
              </w:rPr>
            </w:pPr>
            <w:r w:rsidRPr="00130884">
              <w:rPr>
                <w:sz w:val="20"/>
                <w:szCs w:val="20"/>
                <w:lang w:val="en-US"/>
              </w:rPr>
              <w:t>Repairing</w:t>
            </w:r>
            <w:r w:rsidR="00D50CA5" w:rsidRPr="00130884">
              <w:rPr>
                <w:sz w:val="20"/>
                <w:szCs w:val="20"/>
                <w:lang w:val="en-US"/>
              </w:rPr>
              <w:t xml:space="preserve"> costs, </w:t>
            </w:r>
            <w:r w:rsidR="00D50CA5" w:rsidRPr="00130884">
              <w:rPr>
                <w:color w:val="000000"/>
                <w:sz w:val="20"/>
                <w:szCs w:val="20"/>
                <w:lang w:val="en-US"/>
              </w:rPr>
              <w:t xml:space="preserve">in thousands of </w:t>
            </w:r>
            <w:r w:rsidRPr="00130884">
              <w:rPr>
                <w:color w:val="000000"/>
                <w:sz w:val="20"/>
                <w:szCs w:val="20"/>
                <w:lang w:val="en-US"/>
              </w:rPr>
              <w:t>rubles</w:t>
            </w:r>
          </w:p>
        </w:tc>
        <w:tc>
          <w:tcPr>
            <w:tcW w:w="832" w:type="pct"/>
            <w:tcBorders>
              <w:top w:val="single" w:sz="4" w:space="0" w:color="auto"/>
              <w:left w:val="nil"/>
              <w:bottom w:val="single" w:sz="4" w:space="0" w:color="auto"/>
              <w:right w:val="single" w:sz="4" w:space="0" w:color="auto"/>
            </w:tcBorders>
            <w:shd w:val="clear" w:color="auto" w:fill="auto"/>
            <w:vAlign w:val="center"/>
            <w:hideMark/>
          </w:tcPr>
          <w:p w:rsidR="00D50CA5" w:rsidRPr="00130884" w:rsidRDefault="00D50CA5" w:rsidP="0039662F">
            <w:pPr>
              <w:jc w:val="center"/>
              <w:rPr>
                <w:color w:val="000000"/>
                <w:sz w:val="20"/>
                <w:szCs w:val="20"/>
                <w:lang w:val="en-US"/>
              </w:rPr>
            </w:pPr>
            <w:r w:rsidRPr="00130884">
              <w:rPr>
                <w:color w:val="000000"/>
                <w:sz w:val="20"/>
                <w:szCs w:val="20"/>
                <w:lang w:val="en-US"/>
              </w:rPr>
              <w:t xml:space="preserve">Cost of active part of fixed assets, in thousands of </w:t>
            </w:r>
            <w:r w:rsidR="002E0E38" w:rsidRPr="00130884">
              <w:rPr>
                <w:color w:val="000000"/>
                <w:sz w:val="20"/>
                <w:szCs w:val="20"/>
                <w:lang w:val="en-US"/>
              </w:rPr>
              <w:t>rubles</w:t>
            </w:r>
          </w:p>
        </w:tc>
        <w:tc>
          <w:tcPr>
            <w:tcW w:w="558" w:type="pct"/>
            <w:tcBorders>
              <w:top w:val="single" w:sz="4" w:space="0" w:color="auto"/>
              <w:left w:val="nil"/>
              <w:bottom w:val="single" w:sz="4" w:space="0" w:color="auto"/>
              <w:right w:val="single" w:sz="4" w:space="0" w:color="auto"/>
            </w:tcBorders>
            <w:shd w:val="clear" w:color="auto" w:fill="auto"/>
            <w:vAlign w:val="center"/>
            <w:hideMark/>
          </w:tcPr>
          <w:p w:rsidR="00D50CA5" w:rsidRPr="00130884" w:rsidRDefault="00130884" w:rsidP="002E0E38">
            <w:pPr>
              <w:jc w:val="center"/>
              <w:rPr>
                <w:color w:val="000000"/>
                <w:sz w:val="20"/>
                <w:szCs w:val="20"/>
                <w:lang w:val="en-US"/>
              </w:rPr>
            </w:pPr>
            <w:r w:rsidRPr="00130884">
              <w:rPr>
                <w:color w:val="000000"/>
                <w:sz w:val="20"/>
                <w:szCs w:val="20"/>
                <w:lang w:val="en-US"/>
              </w:rPr>
              <w:t>D</w:t>
            </w:r>
            <w:r w:rsidR="00D50CA5" w:rsidRPr="00130884">
              <w:rPr>
                <w:color w:val="000000"/>
                <w:sz w:val="20"/>
                <w:szCs w:val="20"/>
                <w:lang w:val="en-US"/>
              </w:rPr>
              <w:t>egree of wear, %</w:t>
            </w:r>
          </w:p>
        </w:tc>
      </w:tr>
      <w:tr w:rsidR="0015245D" w:rsidRPr="0015245D" w:rsidTr="003E7CBB">
        <w:trPr>
          <w:trHeight w:val="99"/>
          <w:jc w:val="center"/>
        </w:trPr>
        <w:tc>
          <w:tcPr>
            <w:tcW w:w="1313" w:type="pct"/>
            <w:tcBorders>
              <w:top w:val="nil"/>
              <w:left w:val="single" w:sz="4" w:space="0" w:color="auto"/>
              <w:bottom w:val="single" w:sz="4" w:space="0" w:color="auto"/>
              <w:right w:val="single" w:sz="4" w:space="0" w:color="auto"/>
            </w:tcBorders>
            <w:shd w:val="clear" w:color="auto" w:fill="auto"/>
            <w:vAlign w:val="center"/>
            <w:hideMark/>
          </w:tcPr>
          <w:p w:rsidR="0015245D" w:rsidRPr="00130884" w:rsidRDefault="00130884" w:rsidP="0039662F">
            <w:pPr>
              <w:rPr>
                <w:color w:val="000000"/>
                <w:sz w:val="20"/>
                <w:szCs w:val="20"/>
                <w:lang w:val="en-US"/>
              </w:rPr>
            </w:pPr>
            <w:r w:rsidRPr="00130884">
              <w:rPr>
                <w:sz w:val="20"/>
                <w:szCs w:val="20"/>
                <w:lang w:val="en-US"/>
              </w:rPr>
              <w:t>C</w:t>
            </w:r>
            <w:r w:rsidRPr="00130884">
              <w:rPr>
                <w:sz w:val="20"/>
                <w:szCs w:val="20"/>
                <w:lang w:val="en-US"/>
              </w:rPr>
              <w:t>apital productivity</w:t>
            </w:r>
            <w:r w:rsidR="0015245D" w:rsidRPr="00130884">
              <w:rPr>
                <w:color w:val="000000"/>
                <w:sz w:val="20"/>
                <w:szCs w:val="20"/>
                <w:lang w:val="en-US"/>
              </w:rPr>
              <w:t xml:space="preserve">, </w:t>
            </w:r>
            <w:r w:rsidRPr="00130884">
              <w:rPr>
                <w:color w:val="000000"/>
                <w:sz w:val="20"/>
                <w:szCs w:val="20"/>
                <w:lang w:val="en-US"/>
              </w:rPr>
              <w:t xml:space="preserve">in thousands of </w:t>
            </w:r>
            <w:r w:rsidR="002E0E38" w:rsidRPr="00130884">
              <w:rPr>
                <w:color w:val="000000"/>
                <w:sz w:val="20"/>
                <w:szCs w:val="20"/>
                <w:lang w:val="en-US"/>
              </w:rPr>
              <w:t>rubles</w:t>
            </w:r>
            <w:r w:rsidRPr="00130884">
              <w:rPr>
                <w:color w:val="000000"/>
                <w:sz w:val="20"/>
                <w:szCs w:val="20"/>
                <w:lang w:val="en-US"/>
              </w:rPr>
              <w:t xml:space="preserve">. </w:t>
            </w:r>
          </w:p>
        </w:tc>
        <w:tc>
          <w:tcPr>
            <w:tcW w:w="779"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1</w:t>
            </w:r>
          </w:p>
        </w:tc>
        <w:tc>
          <w:tcPr>
            <w:tcW w:w="748"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х</w:t>
            </w:r>
          </w:p>
        </w:tc>
        <w:tc>
          <w:tcPr>
            <w:tcW w:w="771"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х</w:t>
            </w:r>
          </w:p>
        </w:tc>
        <w:tc>
          <w:tcPr>
            <w:tcW w:w="832"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х</w:t>
            </w:r>
          </w:p>
        </w:tc>
        <w:tc>
          <w:tcPr>
            <w:tcW w:w="558"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х</w:t>
            </w:r>
          </w:p>
        </w:tc>
      </w:tr>
      <w:tr w:rsidR="0015245D" w:rsidRPr="0015245D" w:rsidTr="003E7CBB">
        <w:trPr>
          <w:trHeight w:val="218"/>
          <w:jc w:val="center"/>
        </w:trPr>
        <w:tc>
          <w:tcPr>
            <w:tcW w:w="1313" w:type="pct"/>
            <w:tcBorders>
              <w:top w:val="nil"/>
              <w:left w:val="single" w:sz="4" w:space="0" w:color="auto"/>
              <w:bottom w:val="single" w:sz="4" w:space="0" w:color="auto"/>
              <w:right w:val="single" w:sz="4" w:space="0" w:color="auto"/>
            </w:tcBorders>
            <w:shd w:val="clear" w:color="auto" w:fill="auto"/>
            <w:vAlign w:val="center"/>
            <w:hideMark/>
          </w:tcPr>
          <w:p w:rsidR="0015245D" w:rsidRPr="00130884" w:rsidRDefault="00130884" w:rsidP="0039662F">
            <w:pPr>
              <w:rPr>
                <w:color w:val="000000"/>
                <w:sz w:val="20"/>
                <w:szCs w:val="20"/>
                <w:lang w:val="en-US"/>
              </w:rPr>
            </w:pPr>
            <w:r w:rsidRPr="00130884">
              <w:rPr>
                <w:sz w:val="20"/>
                <w:szCs w:val="20"/>
                <w:lang w:val="en-US"/>
              </w:rPr>
              <w:t>C</w:t>
            </w:r>
            <w:r w:rsidRPr="00130884">
              <w:rPr>
                <w:sz w:val="20"/>
                <w:szCs w:val="20"/>
                <w:lang w:val="en-US"/>
              </w:rPr>
              <w:t>apital-labor ratio, in thousands of rubles per person</w:t>
            </w:r>
          </w:p>
        </w:tc>
        <w:tc>
          <w:tcPr>
            <w:tcW w:w="779"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0,838969342</w:t>
            </w:r>
          </w:p>
        </w:tc>
        <w:tc>
          <w:tcPr>
            <w:tcW w:w="748"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1</w:t>
            </w:r>
          </w:p>
        </w:tc>
        <w:tc>
          <w:tcPr>
            <w:tcW w:w="771"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х</w:t>
            </w:r>
          </w:p>
        </w:tc>
        <w:tc>
          <w:tcPr>
            <w:tcW w:w="832"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х</w:t>
            </w:r>
          </w:p>
        </w:tc>
        <w:tc>
          <w:tcPr>
            <w:tcW w:w="558"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х</w:t>
            </w:r>
          </w:p>
        </w:tc>
      </w:tr>
      <w:tr w:rsidR="0015245D" w:rsidRPr="0015245D" w:rsidTr="003E7CBB">
        <w:trPr>
          <w:trHeight w:val="70"/>
          <w:jc w:val="center"/>
        </w:trPr>
        <w:tc>
          <w:tcPr>
            <w:tcW w:w="1313" w:type="pct"/>
            <w:tcBorders>
              <w:top w:val="nil"/>
              <w:left w:val="single" w:sz="4" w:space="0" w:color="auto"/>
              <w:bottom w:val="single" w:sz="4" w:space="0" w:color="auto"/>
              <w:right w:val="single" w:sz="4" w:space="0" w:color="auto"/>
            </w:tcBorders>
            <w:shd w:val="clear" w:color="auto" w:fill="auto"/>
            <w:vAlign w:val="center"/>
            <w:hideMark/>
          </w:tcPr>
          <w:p w:rsidR="0015245D" w:rsidRPr="00130884" w:rsidRDefault="002E0E38" w:rsidP="0039662F">
            <w:pPr>
              <w:rPr>
                <w:color w:val="000000"/>
                <w:sz w:val="20"/>
                <w:szCs w:val="20"/>
                <w:lang w:val="en-US"/>
              </w:rPr>
            </w:pPr>
            <w:r w:rsidRPr="00130884">
              <w:rPr>
                <w:sz w:val="20"/>
                <w:szCs w:val="20"/>
                <w:lang w:val="en-US"/>
              </w:rPr>
              <w:t>Repairing</w:t>
            </w:r>
            <w:r w:rsidR="00130884" w:rsidRPr="00130884">
              <w:rPr>
                <w:sz w:val="20"/>
                <w:szCs w:val="20"/>
                <w:lang w:val="en-US"/>
              </w:rPr>
              <w:t xml:space="preserve"> costs, </w:t>
            </w:r>
            <w:r w:rsidR="00130884" w:rsidRPr="00130884">
              <w:rPr>
                <w:color w:val="000000"/>
                <w:sz w:val="20"/>
                <w:szCs w:val="20"/>
                <w:lang w:val="en-US"/>
              </w:rPr>
              <w:t xml:space="preserve">in thousands of </w:t>
            </w:r>
            <w:r w:rsidRPr="00130884">
              <w:rPr>
                <w:color w:val="000000"/>
                <w:sz w:val="20"/>
                <w:szCs w:val="20"/>
                <w:lang w:val="en-US"/>
              </w:rPr>
              <w:t>rubles</w:t>
            </w:r>
          </w:p>
        </w:tc>
        <w:tc>
          <w:tcPr>
            <w:tcW w:w="779"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0,832580953</w:t>
            </w:r>
          </w:p>
        </w:tc>
        <w:tc>
          <w:tcPr>
            <w:tcW w:w="748"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0,854378611</w:t>
            </w:r>
          </w:p>
        </w:tc>
        <w:tc>
          <w:tcPr>
            <w:tcW w:w="771"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1</w:t>
            </w:r>
          </w:p>
        </w:tc>
        <w:tc>
          <w:tcPr>
            <w:tcW w:w="832"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х</w:t>
            </w:r>
          </w:p>
        </w:tc>
        <w:tc>
          <w:tcPr>
            <w:tcW w:w="558"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х</w:t>
            </w:r>
          </w:p>
        </w:tc>
      </w:tr>
      <w:tr w:rsidR="0015245D" w:rsidRPr="0015245D" w:rsidTr="003E7CBB">
        <w:trPr>
          <w:trHeight w:val="220"/>
          <w:jc w:val="center"/>
        </w:trPr>
        <w:tc>
          <w:tcPr>
            <w:tcW w:w="1313" w:type="pct"/>
            <w:tcBorders>
              <w:top w:val="nil"/>
              <w:left w:val="single" w:sz="4" w:space="0" w:color="auto"/>
              <w:bottom w:val="single" w:sz="4" w:space="0" w:color="auto"/>
              <w:right w:val="single" w:sz="4" w:space="0" w:color="auto"/>
            </w:tcBorders>
            <w:shd w:val="clear" w:color="auto" w:fill="auto"/>
            <w:vAlign w:val="center"/>
            <w:hideMark/>
          </w:tcPr>
          <w:p w:rsidR="0015245D" w:rsidRPr="00130884" w:rsidRDefault="00130884" w:rsidP="0039662F">
            <w:pPr>
              <w:rPr>
                <w:color w:val="000000"/>
                <w:sz w:val="20"/>
                <w:szCs w:val="20"/>
                <w:lang w:val="en-US"/>
              </w:rPr>
            </w:pPr>
            <w:r w:rsidRPr="00130884">
              <w:rPr>
                <w:color w:val="000000"/>
                <w:sz w:val="20"/>
                <w:szCs w:val="20"/>
                <w:lang w:val="en-US"/>
              </w:rPr>
              <w:t xml:space="preserve">Cost of active part of fixed assets, in thousands of </w:t>
            </w:r>
            <w:r w:rsidR="002E0E38" w:rsidRPr="00130884">
              <w:rPr>
                <w:color w:val="000000"/>
                <w:sz w:val="20"/>
                <w:szCs w:val="20"/>
                <w:lang w:val="en-US"/>
              </w:rPr>
              <w:t>rubles</w:t>
            </w:r>
          </w:p>
        </w:tc>
        <w:tc>
          <w:tcPr>
            <w:tcW w:w="779"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0,919561102</w:t>
            </w:r>
          </w:p>
        </w:tc>
        <w:tc>
          <w:tcPr>
            <w:tcW w:w="748"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0,942181446</w:t>
            </w:r>
          </w:p>
        </w:tc>
        <w:tc>
          <w:tcPr>
            <w:tcW w:w="771"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0,850615835</w:t>
            </w:r>
          </w:p>
        </w:tc>
        <w:tc>
          <w:tcPr>
            <w:tcW w:w="832"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1</w:t>
            </w:r>
          </w:p>
        </w:tc>
        <w:tc>
          <w:tcPr>
            <w:tcW w:w="558"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tabs>
                <w:tab w:val="center" w:pos="4844"/>
                <w:tab w:val="right" w:pos="9689"/>
              </w:tabs>
              <w:jc w:val="center"/>
              <w:rPr>
                <w:color w:val="000000"/>
                <w:sz w:val="20"/>
                <w:szCs w:val="20"/>
              </w:rPr>
            </w:pPr>
            <w:r w:rsidRPr="0015245D">
              <w:rPr>
                <w:color w:val="000000"/>
                <w:sz w:val="20"/>
                <w:szCs w:val="20"/>
              </w:rPr>
              <w:t>х</w:t>
            </w:r>
          </w:p>
        </w:tc>
      </w:tr>
      <w:tr w:rsidR="0015245D" w:rsidRPr="0015245D" w:rsidTr="003E7CBB">
        <w:trPr>
          <w:trHeight w:val="70"/>
          <w:jc w:val="center"/>
        </w:trPr>
        <w:tc>
          <w:tcPr>
            <w:tcW w:w="1313" w:type="pct"/>
            <w:tcBorders>
              <w:top w:val="nil"/>
              <w:left w:val="single" w:sz="4" w:space="0" w:color="auto"/>
              <w:bottom w:val="single" w:sz="4" w:space="0" w:color="auto"/>
              <w:right w:val="single" w:sz="4" w:space="0" w:color="auto"/>
            </w:tcBorders>
            <w:shd w:val="clear" w:color="auto" w:fill="auto"/>
            <w:noWrap/>
            <w:vAlign w:val="center"/>
            <w:hideMark/>
          </w:tcPr>
          <w:p w:rsidR="0015245D" w:rsidRPr="00130884" w:rsidRDefault="00130884" w:rsidP="0039662F">
            <w:pPr>
              <w:rPr>
                <w:color w:val="000000"/>
                <w:sz w:val="20"/>
                <w:szCs w:val="20"/>
              </w:rPr>
            </w:pPr>
            <w:r w:rsidRPr="00130884">
              <w:rPr>
                <w:color w:val="000000"/>
                <w:sz w:val="20"/>
                <w:szCs w:val="20"/>
                <w:lang w:val="en-US"/>
              </w:rPr>
              <w:lastRenderedPageBreak/>
              <w:t>D</w:t>
            </w:r>
            <w:r w:rsidRPr="00130884">
              <w:rPr>
                <w:color w:val="000000"/>
                <w:sz w:val="20"/>
                <w:szCs w:val="20"/>
                <w:lang w:val="en-US"/>
              </w:rPr>
              <w:t>egree of wear, %</w:t>
            </w:r>
          </w:p>
        </w:tc>
        <w:tc>
          <w:tcPr>
            <w:tcW w:w="779"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0,270126737</w:t>
            </w:r>
          </w:p>
        </w:tc>
        <w:tc>
          <w:tcPr>
            <w:tcW w:w="748"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0,287697434</w:t>
            </w:r>
          </w:p>
        </w:tc>
        <w:tc>
          <w:tcPr>
            <w:tcW w:w="771"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0,407158511</w:t>
            </w:r>
          </w:p>
        </w:tc>
        <w:tc>
          <w:tcPr>
            <w:tcW w:w="832"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0,42399398</w:t>
            </w:r>
          </w:p>
        </w:tc>
        <w:tc>
          <w:tcPr>
            <w:tcW w:w="558" w:type="pct"/>
            <w:tcBorders>
              <w:top w:val="nil"/>
              <w:left w:val="nil"/>
              <w:bottom w:val="single" w:sz="4" w:space="0" w:color="auto"/>
              <w:right w:val="single" w:sz="4" w:space="0" w:color="auto"/>
            </w:tcBorders>
            <w:shd w:val="clear" w:color="auto" w:fill="auto"/>
            <w:noWrap/>
            <w:vAlign w:val="center"/>
            <w:hideMark/>
          </w:tcPr>
          <w:p w:rsidR="0015245D" w:rsidRPr="0015245D" w:rsidRDefault="0015245D" w:rsidP="0039662F">
            <w:pPr>
              <w:jc w:val="center"/>
              <w:rPr>
                <w:color w:val="000000"/>
                <w:sz w:val="20"/>
                <w:szCs w:val="20"/>
              </w:rPr>
            </w:pPr>
            <w:r w:rsidRPr="0015245D">
              <w:rPr>
                <w:color w:val="000000"/>
                <w:sz w:val="20"/>
                <w:szCs w:val="20"/>
              </w:rPr>
              <w:t>1</w:t>
            </w:r>
          </w:p>
        </w:tc>
      </w:tr>
    </w:tbl>
    <w:p w:rsidR="00130884" w:rsidRDefault="00130884" w:rsidP="0015245D">
      <w:pPr>
        <w:pStyle w:val="a3"/>
        <w:spacing w:after="80" w:line="240" w:lineRule="exact"/>
        <w:ind w:left="0"/>
        <w:jc w:val="both"/>
        <w:rPr>
          <w:sz w:val="20"/>
          <w:szCs w:val="20"/>
        </w:rPr>
      </w:pPr>
    </w:p>
    <w:p w:rsidR="00D50CA5" w:rsidRPr="00EB57D9" w:rsidRDefault="00EB57D9" w:rsidP="0015245D">
      <w:pPr>
        <w:pStyle w:val="a3"/>
        <w:spacing w:after="80" w:line="240" w:lineRule="exact"/>
        <w:ind w:left="0"/>
        <w:jc w:val="both"/>
        <w:rPr>
          <w:sz w:val="20"/>
          <w:szCs w:val="20"/>
        </w:rPr>
      </w:pPr>
      <w:r w:rsidRPr="00130884">
        <w:rPr>
          <w:sz w:val="20"/>
          <w:szCs w:val="20"/>
          <w:lang w:val="en-US"/>
        </w:rPr>
        <w:t xml:space="preserve">According to </w:t>
      </w:r>
      <w:r w:rsidR="00130884" w:rsidRPr="00130884">
        <w:rPr>
          <w:sz w:val="20"/>
          <w:szCs w:val="20"/>
          <w:lang w:val="en-US"/>
        </w:rPr>
        <w:t>t</w:t>
      </w:r>
      <w:r w:rsidRPr="00130884">
        <w:rPr>
          <w:sz w:val="20"/>
          <w:szCs w:val="20"/>
          <w:lang w:val="en-US"/>
        </w:rPr>
        <w:t xml:space="preserve">able 1 the capital productivity in Tatarstan energy company regional branch has close link with the capital-labor ratio of fixed assets (r_yx1=0,84), with fixed assets </w:t>
      </w:r>
      <w:r w:rsidR="002E0E38" w:rsidRPr="00130884">
        <w:rPr>
          <w:sz w:val="20"/>
          <w:szCs w:val="20"/>
          <w:lang w:val="en-US"/>
        </w:rPr>
        <w:t>repairing</w:t>
      </w:r>
      <w:r w:rsidRPr="00130884">
        <w:rPr>
          <w:sz w:val="20"/>
          <w:szCs w:val="20"/>
          <w:lang w:val="en-US"/>
        </w:rPr>
        <w:t xml:space="preserve"> cost (r_yx2=0,83) and with </w:t>
      </w:r>
      <w:r w:rsidR="00130884" w:rsidRPr="00130884">
        <w:rPr>
          <w:sz w:val="20"/>
          <w:szCs w:val="20"/>
          <w:lang w:val="en-US"/>
        </w:rPr>
        <w:t>c</w:t>
      </w:r>
      <w:r w:rsidRPr="00130884">
        <w:rPr>
          <w:sz w:val="20"/>
          <w:szCs w:val="20"/>
          <w:lang w:val="en-US"/>
        </w:rPr>
        <w:t xml:space="preserve">ost of active part of fixed assets (r_yx3=0,91). </w:t>
      </w:r>
      <w:proofErr w:type="spellStart"/>
      <w:r w:rsidRPr="00130884">
        <w:rPr>
          <w:sz w:val="20"/>
          <w:szCs w:val="20"/>
        </w:rPr>
        <w:t>Degree</w:t>
      </w:r>
      <w:proofErr w:type="spellEnd"/>
      <w:r w:rsidRPr="00130884">
        <w:rPr>
          <w:sz w:val="20"/>
          <w:szCs w:val="20"/>
        </w:rPr>
        <w:t xml:space="preserve"> </w:t>
      </w:r>
      <w:proofErr w:type="spellStart"/>
      <w:r w:rsidRPr="00130884">
        <w:rPr>
          <w:sz w:val="20"/>
          <w:szCs w:val="20"/>
        </w:rPr>
        <w:t>of</w:t>
      </w:r>
      <w:proofErr w:type="spellEnd"/>
      <w:r w:rsidRPr="00130884">
        <w:rPr>
          <w:sz w:val="20"/>
          <w:szCs w:val="20"/>
        </w:rPr>
        <w:t xml:space="preserve"> </w:t>
      </w:r>
      <w:proofErr w:type="spellStart"/>
      <w:r w:rsidRPr="00130884">
        <w:rPr>
          <w:sz w:val="20"/>
          <w:szCs w:val="20"/>
        </w:rPr>
        <w:t>wear</w:t>
      </w:r>
      <w:proofErr w:type="spellEnd"/>
      <w:r w:rsidRPr="00130884">
        <w:rPr>
          <w:sz w:val="20"/>
          <w:szCs w:val="20"/>
        </w:rPr>
        <w:t xml:space="preserve"> (r_yx4=0,27) has a limited impact on test parameter.</w:t>
      </w:r>
      <w:r w:rsidRPr="00EB57D9">
        <w:rPr>
          <w:sz w:val="20"/>
          <w:szCs w:val="20"/>
        </w:rPr>
        <w:t xml:space="preserve"> </w:t>
      </w:r>
    </w:p>
    <w:p w:rsidR="00130884" w:rsidRDefault="00EB57D9" w:rsidP="0015245D">
      <w:pPr>
        <w:pStyle w:val="a3"/>
        <w:spacing w:after="80" w:line="240" w:lineRule="exact"/>
        <w:ind w:left="0"/>
        <w:jc w:val="both"/>
        <w:rPr>
          <w:sz w:val="20"/>
          <w:szCs w:val="20"/>
          <w:lang w:val="en-US"/>
        </w:rPr>
      </w:pPr>
      <w:r w:rsidRPr="00130884">
        <w:rPr>
          <w:sz w:val="20"/>
          <w:szCs w:val="20"/>
          <w:lang w:val="en-US"/>
        </w:rPr>
        <w:t xml:space="preserve">The link between </w:t>
      </w:r>
      <w:r w:rsidR="00130884" w:rsidRPr="00130884">
        <w:rPr>
          <w:sz w:val="20"/>
          <w:szCs w:val="20"/>
          <w:lang w:val="en-US"/>
        </w:rPr>
        <w:t xml:space="preserve">the </w:t>
      </w:r>
      <w:r w:rsidRPr="00130884">
        <w:rPr>
          <w:sz w:val="20"/>
          <w:szCs w:val="20"/>
          <w:lang w:val="en-US"/>
        </w:rPr>
        <w:t>capital-labor ratio and</w:t>
      </w:r>
      <w:r w:rsidR="00130884" w:rsidRPr="00130884">
        <w:rPr>
          <w:sz w:val="20"/>
          <w:szCs w:val="20"/>
          <w:lang w:val="en-US"/>
        </w:rPr>
        <w:t xml:space="preserve"> the</w:t>
      </w:r>
      <w:r w:rsidRPr="00130884">
        <w:rPr>
          <w:sz w:val="20"/>
          <w:szCs w:val="20"/>
          <w:lang w:val="en-US"/>
        </w:rPr>
        <w:t xml:space="preserve"> </w:t>
      </w:r>
      <w:r w:rsidR="00130884" w:rsidRPr="00130884">
        <w:rPr>
          <w:sz w:val="20"/>
          <w:szCs w:val="20"/>
          <w:lang w:val="en-US"/>
        </w:rPr>
        <w:t>c</w:t>
      </w:r>
      <w:r w:rsidRPr="00130884">
        <w:rPr>
          <w:sz w:val="20"/>
          <w:szCs w:val="20"/>
          <w:lang w:val="en-US"/>
        </w:rPr>
        <w:t xml:space="preserve">ost of active part of fixed assets in </w:t>
      </w:r>
      <w:r w:rsidR="00130884" w:rsidRPr="00130884">
        <w:rPr>
          <w:sz w:val="20"/>
          <w:szCs w:val="20"/>
          <w:lang w:val="en-US"/>
        </w:rPr>
        <w:t xml:space="preserve">the </w:t>
      </w:r>
      <w:r w:rsidRPr="00130884">
        <w:rPr>
          <w:sz w:val="20"/>
          <w:szCs w:val="20"/>
          <w:lang w:val="en-US"/>
        </w:rPr>
        <w:t>Tatarstan energy company regional branch is close</w:t>
      </w:r>
      <w:r w:rsidR="00130884" w:rsidRPr="00130884">
        <w:rPr>
          <w:sz w:val="20"/>
          <w:szCs w:val="20"/>
          <w:lang w:val="en-US"/>
        </w:rPr>
        <w:t xml:space="preserve"> </w:t>
      </w:r>
      <w:r w:rsidR="00B35027" w:rsidRPr="00130884">
        <w:rPr>
          <w:sz w:val="20"/>
          <w:szCs w:val="20"/>
          <w:lang w:val="en-US"/>
        </w:rPr>
        <w:t>(r_</w:t>
      </w:r>
      <w:r w:rsidR="00B35027" w:rsidRPr="00130884">
        <w:rPr>
          <w:sz w:val="20"/>
          <w:szCs w:val="20"/>
        </w:rPr>
        <w:t>х</w:t>
      </w:r>
      <w:r w:rsidR="00B35027" w:rsidRPr="00130884">
        <w:rPr>
          <w:sz w:val="20"/>
          <w:szCs w:val="20"/>
          <w:lang w:val="en-US"/>
        </w:rPr>
        <w:t>1x3=0,94)</w:t>
      </w:r>
      <w:r w:rsidRPr="00130884">
        <w:rPr>
          <w:sz w:val="20"/>
          <w:szCs w:val="20"/>
          <w:lang w:val="en-US"/>
        </w:rPr>
        <w:t>.</w:t>
      </w:r>
      <w:r w:rsidR="00A46F5C" w:rsidRPr="00130884">
        <w:rPr>
          <w:sz w:val="20"/>
          <w:szCs w:val="20"/>
          <w:lang w:val="en-US"/>
        </w:rPr>
        <w:t xml:space="preserve"> It means that there is multicollinearity, that is why between two factors it is more appropriate to remain one that has the closest link with </w:t>
      </w:r>
      <w:r w:rsidR="00130884" w:rsidRPr="00130884">
        <w:rPr>
          <w:sz w:val="20"/>
          <w:szCs w:val="20"/>
          <w:lang w:val="en-US"/>
        </w:rPr>
        <w:t xml:space="preserve">the </w:t>
      </w:r>
      <w:r w:rsidR="00A46F5C" w:rsidRPr="00130884">
        <w:rPr>
          <w:sz w:val="20"/>
          <w:szCs w:val="20"/>
          <w:lang w:val="en-US"/>
        </w:rPr>
        <w:t xml:space="preserve">capital productivity. </w:t>
      </w:r>
      <w:r w:rsidR="00B35027" w:rsidRPr="00130884">
        <w:rPr>
          <w:sz w:val="20"/>
          <w:szCs w:val="20"/>
          <w:lang w:val="en-US"/>
        </w:rPr>
        <w:t xml:space="preserve">Since </w:t>
      </w:r>
      <w:r w:rsidR="00130884" w:rsidRPr="00130884">
        <w:rPr>
          <w:sz w:val="20"/>
          <w:szCs w:val="20"/>
          <w:lang w:val="en-US"/>
        </w:rPr>
        <w:t xml:space="preserve">the </w:t>
      </w:r>
      <w:r w:rsidR="00B35027" w:rsidRPr="00130884">
        <w:rPr>
          <w:color w:val="000000"/>
          <w:sz w:val="20"/>
          <w:szCs w:val="20"/>
          <w:lang w:val="en-US"/>
        </w:rPr>
        <w:t xml:space="preserve">cost of active part of fixed assets has a big impact on </w:t>
      </w:r>
      <w:r w:rsidR="00130884" w:rsidRPr="00130884">
        <w:rPr>
          <w:color w:val="000000"/>
          <w:sz w:val="20"/>
          <w:szCs w:val="20"/>
          <w:lang w:val="en-US"/>
        </w:rPr>
        <w:t xml:space="preserve">the </w:t>
      </w:r>
      <w:r w:rsidR="00B35027" w:rsidRPr="00130884">
        <w:rPr>
          <w:color w:val="000000"/>
          <w:sz w:val="20"/>
          <w:szCs w:val="20"/>
          <w:lang w:val="en-US"/>
        </w:rPr>
        <w:t>capital productivity, we will use two-factor model for our analysis.</w:t>
      </w:r>
      <w:r w:rsidR="00B35027">
        <w:rPr>
          <w:color w:val="000000"/>
          <w:sz w:val="20"/>
          <w:szCs w:val="20"/>
          <w:lang w:val="en-US"/>
        </w:rPr>
        <w:t xml:space="preserve"> </w:t>
      </w:r>
    </w:p>
    <w:p w:rsidR="00B35027" w:rsidRPr="00130884" w:rsidRDefault="00B35027" w:rsidP="0015245D">
      <w:pPr>
        <w:pStyle w:val="a3"/>
        <w:spacing w:after="80" w:line="240" w:lineRule="exact"/>
        <w:ind w:left="0"/>
        <w:jc w:val="both"/>
        <w:rPr>
          <w:sz w:val="20"/>
          <w:szCs w:val="20"/>
          <w:lang w:val="en-US"/>
        </w:rPr>
      </w:pPr>
      <w:r w:rsidRPr="00130884">
        <w:rPr>
          <w:sz w:val="20"/>
          <w:szCs w:val="20"/>
          <w:lang w:val="en-US"/>
        </w:rPr>
        <w:t xml:space="preserve">Using tool “Regression” in MS Excel we will make regression analysis </w:t>
      </w:r>
      <w:r w:rsidR="00E92628" w:rsidRPr="00130884">
        <w:rPr>
          <w:sz w:val="20"/>
          <w:szCs w:val="20"/>
          <w:lang w:val="en-US"/>
        </w:rPr>
        <w:t xml:space="preserve">of </w:t>
      </w:r>
      <w:r w:rsidR="00130884" w:rsidRPr="00130884">
        <w:rPr>
          <w:sz w:val="20"/>
          <w:szCs w:val="20"/>
          <w:lang w:val="en-US"/>
        </w:rPr>
        <w:t xml:space="preserve">the </w:t>
      </w:r>
      <w:r w:rsidR="00E92628" w:rsidRPr="00130884">
        <w:rPr>
          <w:color w:val="000000"/>
          <w:sz w:val="20"/>
          <w:szCs w:val="20"/>
          <w:lang w:val="en-US"/>
        </w:rPr>
        <w:t xml:space="preserve">cost of active part of fixed assets and </w:t>
      </w:r>
      <w:r w:rsidR="00130884" w:rsidRPr="00130884">
        <w:rPr>
          <w:color w:val="000000"/>
          <w:sz w:val="20"/>
          <w:szCs w:val="20"/>
          <w:lang w:val="en-US"/>
        </w:rPr>
        <w:t xml:space="preserve">the </w:t>
      </w:r>
      <w:r w:rsidR="00E92628" w:rsidRPr="00130884">
        <w:rPr>
          <w:color w:val="000000"/>
          <w:sz w:val="20"/>
          <w:szCs w:val="20"/>
          <w:lang w:val="en-US"/>
        </w:rPr>
        <w:t xml:space="preserve">repairing </w:t>
      </w:r>
      <w:r w:rsidR="002E0E38" w:rsidRPr="00130884">
        <w:rPr>
          <w:color w:val="000000"/>
          <w:sz w:val="20"/>
          <w:szCs w:val="20"/>
          <w:lang w:val="en-US"/>
        </w:rPr>
        <w:t>costs’</w:t>
      </w:r>
      <w:r w:rsidR="00E92628" w:rsidRPr="00130884">
        <w:rPr>
          <w:color w:val="000000"/>
          <w:sz w:val="20"/>
          <w:szCs w:val="20"/>
          <w:lang w:val="en-US"/>
        </w:rPr>
        <w:t xml:space="preserve"> impact on fixed assets capital productivity in </w:t>
      </w:r>
      <w:r w:rsidR="00130884" w:rsidRPr="00130884">
        <w:rPr>
          <w:color w:val="000000"/>
          <w:sz w:val="20"/>
          <w:szCs w:val="20"/>
          <w:lang w:val="en-US"/>
        </w:rPr>
        <w:t xml:space="preserve">the </w:t>
      </w:r>
      <w:r w:rsidR="00E92628" w:rsidRPr="00130884">
        <w:rPr>
          <w:sz w:val="20"/>
          <w:szCs w:val="20"/>
          <w:lang w:val="en-US"/>
        </w:rPr>
        <w:t xml:space="preserve">Tatarstan energy company regional branch [3, p. 42]. </w:t>
      </w:r>
    </w:p>
    <w:p w:rsidR="00E92628" w:rsidRPr="00E92628" w:rsidRDefault="00E92628" w:rsidP="00E92628">
      <w:pPr>
        <w:rPr>
          <w:lang w:val="en-US"/>
        </w:rPr>
      </w:pPr>
      <w:r w:rsidRPr="00130884">
        <w:rPr>
          <w:sz w:val="20"/>
          <w:szCs w:val="20"/>
          <w:lang w:val="en-US"/>
        </w:rPr>
        <w:t>We have taken the logarithms of dependent variable</w:t>
      </w:r>
      <w:r w:rsidR="00DE7C63" w:rsidRPr="00130884">
        <w:rPr>
          <w:sz w:val="20"/>
          <w:szCs w:val="20"/>
          <w:lang w:val="en-US"/>
        </w:rPr>
        <w:t>s</w:t>
      </w:r>
      <w:r w:rsidRPr="00130884">
        <w:rPr>
          <w:sz w:val="20"/>
          <w:szCs w:val="20"/>
          <w:lang w:val="en-US"/>
        </w:rPr>
        <w:t xml:space="preserve">. Linear regression equation with two </w:t>
      </w:r>
      <w:r w:rsidR="00DE7C63" w:rsidRPr="00130884">
        <w:rPr>
          <w:sz w:val="20"/>
          <w:szCs w:val="20"/>
          <w:lang w:val="en-US"/>
        </w:rPr>
        <w:t xml:space="preserve">variables can be found using </w:t>
      </w:r>
      <w:r w:rsidR="00481EEE" w:rsidRPr="00130884">
        <w:rPr>
          <w:sz w:val="20"/>
          <w:szCs w:val="20"/>
          <w:lang w:val="en-US"/>
        </w:rPr>
        <w:t>t</w:t>
      </w:r>
      <w:r w:rsidR="00DE7C63" w:rsidRPr="00130884">
        <w:rPr>
          <w:sz w:val="20"/>
          <w:szCs w:val="20"/>
          <w:lang w:val="en-US"/>
        </w:rPr>
        <w:t>he formula 1:</w:t>
      </w:r>
      <w:r w:rsidR="00DE7C63">
        <w:rPr>
          <w:sz w:val="20"/>
          <w:szCs w:val="20"/>
          <w:lang w:val="en-US"/>
        </w:rPr>
        <w:t xml:space="preserve"> </w:t>
      </w:r>
    </w:p>
    <w:p w:rsidR="00E92628" w:rsidRPr="00E92628" w:rsidRDefault="00E92628" w:rsidP="0015245D">
      <w:pPr>
        <w:pStyle w:val="a3"/>
        <w:spacing w:after="80" w:line="240" w:lineRule="exact"/>
        <w:ind w:left="0"/>
        <w:jc w:val="both"/>
        <w:rPr>
          <w:sz w:val="20"/>
          <w:szCs w:val="20"/>
          <w:lang w:val="en-US"/>
        </w:rPr>
      </w:pPr>
    </w:p>
    <w:p w:rsidR="0015245D" w:rsidRPr="00B35027" w:rsidRDefault="0015245D" w:rsidP="0015245D">
      <w:pPr>
        <w:pStyle w:val="a3"/>
        <w:spacing w:after="80" w:line="240" w:lineRule="exact"/>
        <w:jc w:val="both"/>
        <w:rPr>
          <w:sz w:val="20"/>
          <w:szCs w:val="20"/>
          <w:lang w:val="en-US"/>
        </w:rPr>
      </w:pPr>
    </w:p>
    <w:p w:rsidR="0015245D" w:rsidRPr="00E92628" w:rsidRDefault="005739F2" w:rsidP="0015245D">
      <w:pPr>
        <w:pStyle w:val="a3"/>
        <w:spacing w:after="80" w:line="240" w:lineRule="exact"/>
        <w:jc w:val="both"/>
        <w:rPr>
          <w:sz w:val="20"/>
          <w:szCs w:val="20"/>
          <w:lang w:val="en-US"/>
        </w:rPr>
      </w:pPr>
      <w:r w:rsidRPr="00E92628">
        <w:rPr>
          <w:rFonts w:eastAsiaTheme="minorEastAsia"/>
          <w:sz w:val="20"/>
          <w:szCs w:val="20"/>
          <w:lang w:val="en-US"/>
        </w:rPr>
        <w:t>Y= -8,34487+</w:t>
      </w:r>
      <m:oMath>
        <m:r>
          <m:rPr>
            <m:sty m:val="p"/>
          </m:rPr>
          <w:rPr>
            <w:rFonts w:ascii="Cambria Math" w:eastAsiaTheme="minorEastAsia"/>
            <w:sz w:val="20"/>
            <w:szCs w:val="20"/>
            <w:lang w:val="en-US"/>
          </w:rPr>
          <m:t xml:space="preserve">0,033 </m:t>
        </m:r>
        <m:r>
          <m:rPr>
            <m:sty m:val="p"/>
          </m:rPr>
          <w:rPr>
            <w:rFonts w:eastAsiaTheme="minorEastAsia"/>
            <w:sz w:val="20"/>
            <w:szCs w:val="20"/>
          </w:rPr>
          <m:t>х</m:t>
        </m:r>
        <m:sSub>
          <m:sSubPr>
            <m:ctrlPr>
              <w:rPr>
                <w:rFonts w:ascii="Cambria Math" w:eastAsiaTheme="minorEastAsia"/>
                <w:i/>
                <w:sz w:val="20"/>
                <w:szCs w:val="20"/>
              </w:rPr>
            </m:ctrlPr>
          </m:sSubPr>
          <m:e>
            <m:r>
              <w:rPr>
                <w:rFonts w:ascii="Cambria Math" w:eastAsiaTheme="minorEastAsia" w:hAnsi="Cambria Math"/>
                <w:sz w:val="20"/>
                <w:szCs w:val="20"/>
              </w:rPr>
              <m:t>lnx</m:t>
            </m:r>
          </m:e>
          <m:sub>
            <m:r>
              <w:rPr>
                <w:rFonts w:ascii="Cambria Math" w:eastAsiaTheme="minorEastAsia"/>
                <w:sz w:val="20"/>
                <w:szCs w:val="20"/>
                <w:lang w:val="en-US"/>
              </w:rPr>
              <m:t>1</m:t>
            </m:r>
          </m:sub>
        </m:sSub>
      </m:oMath>
      <w:r w:rsidRPr="00E92628">
        <w:rPr>
          <w:rFonts w:eastAsiaTheme="minorEastAsia"/>
          <w:sz w:val="20"/>
          <w:szCs w:val="20"/>
          <w:lang w:val="en-US"/>
        </w:rPr>
        <w:t>+</w:t>
      </w:r>
      <m:oMath>
        <m:r>
          <m:rPr>
            <m:sty m:val="p"/>
          </m:rPr>
          <w:rPr>
            <w:rFonts w:ascii="Cambria Math" w:eastAsiaTheme="minorEastAsia"/>
            <w:sz w:val="20"/>
            <w:szCs w:val="20"/>
            <w:lang w:val="en-US"/>
          </w:rPr>
          <m:t xml:space="preserve">0,6 </m:t>
        </m:r>
        <m:r>
          <m:rPr>
            <m:sty m:val="p"/>
          </m:rPr>
          <w:rPr>
            <w:rFonts w:ascii="Cambria Math" w:eastAsiaTheme="minorEastAsia"/>
            <w:sz w:val="20"/>
            <w:szCs w:val="20"/>
          </w:rPr>
          <m:t>х</m:t>
        </m:r>
        <m:r>
          <m:rPr>
            <m:sty m:val="p"/>
          </m:rPr>
          <w:rPr>
            <w:rFonts w:ascii="Cambria Math" w:eastAsiaTheme="minorEastAsia"/>
            <w:sz w:val="20"/>
            <w:szCs w:val="20"/>
            <w:lang w:val="en-US"/>
          </w:rPr>
          <m:t xml:space="preserve"> </m:t>
        </m:r>
        <m:sSub>
          <m:sSubPr>
            <m:ctrlPr>
              <w:rPr>
                <w:rFonts w:ascii="Cambria Math" w:eastAsiaTheme="minorEastAsia"/>
                <w:i/>
                <w:sz w:val="20"/>
                <w:szCs w:val="20"/>
              </w:rPr>
            </m:ctrlPr>
          </m:sSubPr>
          <m:e>
            <m:r>
              <w:rPr>
                <w:rFonts w:ascii="Cambria Math" w:eastAsiaTheme="minorEastAsia" w:hAnsi="Cambria Math"/>
                <w:sz w:val="20"/>
                <w:szCs w:val="20"/>
              </w:rPr>
              <m:t>lnx</m:t>
            </m:r>
          </m:e>
          <m:sub>
            <m:r>
              <w:rPr>
                <w:rFonts w:ascii="Cambria Math" w:eastAsiaTheme="minorEastAsia"/>
                <w:sz w:val="20"/>
                <w:szCs w:val="20"/>
                <w:lang w:val="en-US"/>
              </w:rPr>
              <m:t>2</m:t>
            </m:r>
          </m:sub>
        </m:sSub>
      </m:oMath>
      <w:r w:rsidRPr="00E92628">
        <w:rPr>
          <w:rFonts w:eastAsiaTheme="minorEastAsia"/>
          <w:sz w:val="20"/>
          <w:szCs w:val="20"/>
          <w:lang w:val="en-US"/>
        </w:rPr>
        <w:t>+</w:t>
      </w:r>
      <w:r>
        <w:rPr>
          <w:sz w:val="20"/>
          <w:szCs w:val="20"/>
        </w:rPr>
        <w:t>е</w:t>
      </w:r>
      <w:r w:rsidR="0015245D" w:rsidRPr="00E92628">
        <w:rPr>
          <w:sz w:val="20"/>
          <w:szCs w:val="20"/>
          <w:lang w:val="en-US"/>
        </w:rPr>
        <w:t xml:space="preserve">                                                         </w:t>
      </w:r>
      <w:r w:rsidRPr="00E92628">
        <w:rPr>
          <w:sz w:val="20"/>
          <w:szCs w:val="20"/>
          <w:lang w:val="en-US"/>
        </w:rPr>
        <w:t xml:space="preserve">                                               </w:t>
      </w:r>
      <w:proofErr w:type="gramStart"/>
      <w:r w:rsidRPr="00E92628">
        <w:rPr>
          <w:sz w:val="20"/>
          <w:szCs w:val="20"/>
          <w:lang w:val="en-US"/>
        </w:rPr>
        <w:t xml:space="preserve">   </w:t>
      </w:r>
      <w:r w:rsidR="0015245D" w:rsidRPr="00E92628">
        <w:rPr>
          <w:sz w:val="20"/>
          <w:szCs w:val="20"/>
          <w:lang w:val="en-US"/>
        </w:rPr>
        <w:t>(</w:t>
      </w:r>
      <w:proofErr w:type="gramEnd"/>
      <w:r w:rsidR="0015245D" w:rsidRPr="00E92628">
        <w:rPr>
          <w:sz w:val="20"/>
          <w:szCs w:val="20"/>
          <w:lang w:val="en-US"/>
        </w:rPr>
        <w:t>1)</w:t>
      </w:r>
    </w:p>
    <w:p w:rsidR="0015245D" w:rsidRPr="00E92628" w:rsidRDefault="0015245D" w:rsidP="0015245D">
      <w:pPr>
        <w:pStyle w:val="a3"/>
        <w:spacing w:after="80" w:line="240" w:lineRule="exact"/>
        <w:jc w:val="both"/>
        <w:rPr>
          <w:sz w:val="20"/>
          <w:szCs w:val="20"/>
          <w:lang w:val="en-US"/>
        </w:rPr>
      </w:pPr>
    </w:p>
    <w:p w:rsidR="00C001BC" w:rsidRPr="00E70C28" w:rsidRDefault="00C001BC" w:rsidP="0015245D">
      <w:pPr>
        <w:pStyle w:val="a3"/>
        <w:spacing w:after="80" w:line="240" w:lineRule="exact"/>
        <w:ind w:left="0"/>
        <w:jc w:val="both"/>
        <w:rPr>
          <w:sz w:val="20"/>
          <w:szCs w:val="20"/>
          <w:lang w:val="en-US"/>
        </w:rPr>
      </w:pPr>
      <w:r w:rsidRPr="00E70C28">
        <w:rPr>
          <w:sz w:val="20"/>
          <w:szCs w:val="20"/>
          <w:lang w:val="en-US"/>
        </w:rPr>
        <w:t xml:space="preserve">The economic interpretation of the coefficients can be presented as follows: if the cost of fixed assets active part increases by 1%, the capital productivity will increase on average </w:t>
      </w:r>
      <w:r w:rsidR="006E14D4" w:rsidRPr="00E70C28">
        <w:rPr>
          <w:sz w:val="20"/>
          <w:szCs w:val="20"/>
          <w:lang w:val="en-US"/>
        </w:rPr>
        <w:t>by</w:t>
      </w:r>
      <w:r w:rsidRPr="00E70C28">
        <w:rPr>
          <w:sz w:val="20"/>
          <w:szCs w:val="20"/>
          <w:lang w:val="en-US"/>
        </w:rPr>
        <w:t xml:space="preserve"> 0,6%. </w:t>
      </w:r>
      <w:r w:rsidR="006E14D4" w:rsidRPr="00E70C28">
        <w:rPr>
          <w:sz w:val="20"/>
          <w:szCs w:val="20"/>
          <w:lang w:val="en-US"/>
        </w:rPr>
        <w:t xml:space="preserve">If the repairing costs increase by 1%, the capital productivity will increase on average by 0,03%. </w:t>
      </w:r>
    </w:p>
    <w:p w:rsidR="00130884" w:rsidRPr="00E70C28" w:rsidRDefault="006E14D4" w:rsidP="00130884">
      <w:pPr>
        <w:pStyle w:val="a3"/>
        <w:spacing w:after="80" w:line="240" w:lineRule="exact"/>
        <w:ind w:left="0"/>
        <w:jc w:val="both"/>
        <w:rPr>
          <w:sz w:val="20"/>
          <w:szCs w:val="20"/>
          <w:lang w:val="en-US"/>
        </w:rPr>
      </w:pPr>
      <w:r w:rsidRPr="00E70C28">
        <w:rPr>
          <w:sz w:val="20"/>
          <w:szCs w:val="20"/>
          <w:lang w:val="en-US"/>
        </w:rPr>
        <w:t xml:space="preserve">If the coefficient of determination is 0,8771 it means that 87,71% of capital productivity </w:t>
      </w:r>
      <w:r w:rsidR="00D45E8D" w:rsidRPr="00E70C28">
        <w:rPr>
          <w:sz w:val="20"/>
          <w:szCs w:val="20"/>
          <w:lang w:val="en-US"/>
        </w:rPr>
        <w:t xml:space="preserve">is formed by combination of these two factors, and 13,19% of dispersion is formed by impact of not previously considered others factors. </w:t>
      </w:r>
    </w:p>
    <w:p w:rsidR="00D45E8D" w:rsidRPr="00E70C28" w:rsidRDefault="00D45E8D" w:rsidP="00130884">
      <w:pPr>
        <w:pStyle w:val="a3"/>
        <w:spacing w:after="80" w:line="240" w:lineRule="exact"/>
        <w:ind w:left="0"/>
        <w:jc w:val="both"/>
        <w:rPr>
          <w:sz w:val="20"/>
          <w:szCs w:val="20"/>
          <w:lang w:val="en-US"/>
        </w:rPr>
      </w:pPr>
      <w:r w:rsidRPr="00E70C28">
        <w:rPr>
          <w:sz w:val="20"/>
          <w:szCs w:val="20"/>
          <w:lang w:val="en-US"/>
        </w:rPr>
        <w:t>According to Student's T-test</w:t>
      </w:r>
      <w:r w:rsidR="00CD453C" w:rsidRPr="00E70C28">
        <w:rPr>
          <w:sz w:val="20"/>
          <w:szCs w:val="20"/>
          <w:lang w:val="en-US"/>
        </w:rPr>
        <w:t xml:space="preserve">, </w:t>
      </w:r>
      <w:r w:rsidR="000F250F" w:rsidRPr="00E70C28">
        <w:rPr>
          <w:sz w:val="20"/>
          <w:szCs w:val="20"/>
          <w:lang w:val="en-US"/>
        </w:rPr>
        <w:t xml:space="preserve">the </w:t>
      </w:r>
      <w:r w:rsidR="00CD453C" w:rsidRPr="00E70C28">
        <w:rPr>
          <w:sz w:val="20"/>
          <w:szCs w:val="20"/>
          <w:lang w:val="en-US"/>
        </w:rPr>
        <w:t xml:space="preserve">regression coefficient </w:t>
      </w:r>
      <w:r w:rsidR="000F250F" w:rsidRPr="00E70C28">
        <w:rPr>
          <w:sz w:val="20"/>
          <w:szCs w:val="20"/>
          <w:lang w:val="en-US"/>
        </w:rPr>
        <w:t xml:space="preserve">is </w:t>
      </w:r>
      <w:r w:rsidR="00130884" w:rsidRPr="00E70C28">
        <w:rPr>
          <w:sz w:val="20"/>
          <w:szCs w:val="20"/>
          <w:lang w:val="en-US"/>
        </w:rPr>
        <w:t>significant</w:t>
      </w:r>
      <w:r w:rsidR="00CD453C" w:rsidRPr="00E70C28">
        <w:rPr>
          <w:sz w:val="20"/>
          <w:szCs w:val="20"/>
          <w:lang w:val="en-US"/>
        </w:rPr>
        <w:t xml:space="preserve"> with probability 99%, and between x_1 (cost of </w:t>
      </w:r>
      <w:r w:rsidR="00130884" w:rsidRPr="00E70C28">
        <w:rPr>
          <w:sz w:val="20"/>
          <w:szCs w:val="20"/>
          <w:lang w:val="en-US"/>
        </w:rPr>
        <w:t>active part</w:t>
      </w:r>
      <w:r w:rsidR="00130884" w:rsidRPr="00E70C28">
        <w:rPr>
          <w:sz w:val="20"/>
          <w:szCs w:val="20"/>
          <w:lang w:val="en-US"/>
        </w:rPr>
        <w:t xml:space="preserve"> of </w:t>
      </w:r>
      <w:r w:rsidR="00CD453C" w:rsidRPr="00E70C28">
        <w:rPr>
          <w:sz w:val="20"/>
          <w:szCs w:val="20"/>
          <w:lang w:val="en-US"/>
        </w:rPr>
        <w:t>fixed assets) and Y</w:t>
      </w:r>
      <w:r w:rsidR="000F250F" w:rsidRPr="00E70C28">
        <w:rPr>
          <w:sz w:val="20"/>
          <w:szCs w:val="20"/>
          <w:lang w:val="en-US"/>
        </w:rPr>
        <w:t xml:space="preserve"> </w:t>
      </w:r>
      <w:r w:rsidR="00CD453C" w:rsidRPr="00E70C28">
        <w:rPr>
          <w:sz w:val="20"/>
          <w:szCs w:val="20"/>
          <w:lang w:val="en-US"/>
        </w:rPr>
        <w:t xml:space="preserve">(fixed assets capital productivity) </w:t>
      </w:r>
      <w:r w:rsidR="000F250F" w:rsidRPr="00E70C28">
        <w:rPr>
          <w:sz w:val="20"/>
          <w:szCs w:val="20"/>
          <w:lang w:val="en-US"/>
        </w:rPr>
        <w:t xml:space="preserve">variables </w:t>
      </w:r>
      <w:r w:rsidR="00CD453C" w:rsidRPr="00E70C28">
        <w:rPr>
          <w:sz w:val="20"/>
          <w:szCs w:val="20"/>
          <w:lang w:val="en-US"/>
        </w:rPr>
        <w:t xml:space="preserve">there is </w:t>
      </w:r>
      <w:r w:rsidR="000F250F" w:rsidRPr="00E70C28">
        <w:rPr>
          <w:sz w:val="20"/>
          <w:szCs w:val="20"/>
          <w:lang w:val="en-US"/>
        </w:rPr>
        <w:t xml:space="preserve">significant </w:t>
      </w:r>
      <w:r w:rsidR="00CD453C" w:rsidRPr="00E70C28">
        <w:rPr>
          <w:sz w:val="20"/>
          <w:szCs w:val="20"/>
          <w:lang w:val="en-US"/>
        </w:rPr>
        <w:t>linear relationship</w:t>
      </w:r>
      <w:r w:rsidR="000F250F" w:rsidRPr="00E70C28">
        <w:rPr>
          <w:sz w:val="20"/>
          <w:szCs w:val="20"/>
          <w:lang w:val="en-US"/>
        </w:rPr>
        <w:t xml:space="preserve">. </w:t>
      </w:r>
    </w:p>
    <w:p w:rsidR="000F250F" w:rsidRPr="00E70C28" w:rsidRDefault="000F250F" w:rsidP="0015245D">
      <w:pPr>
        <w:pStyle w:val="a3"/>
        <w:spacing w:after="80" w:line="240" w:lineRule="exact"/>
        <w:ind w:left="0"/>
        <w:jc w:val="both"/>
        <w:rPr>
          <w:sz w:val="20"/>
          <w:szCs w:val="20"/>
          <w:lang w:val="en-US"/>
        </w:rPr>
      </w:pPr>
      <w:r w:rsidRPr="00E70C28">
        <w:rPr>
          <w:sz w:val="20"/>
          <w:szCs w:val="20"/>
          <w:lang w:val="en-US"/>
        </w:rPr>
        <w:t xml:space="preserve">According to Fisher test the regression changes in appropriate way, </w:t>
      </w:r>
      <w:r w:rsidR="00757E41" w:rsidRPr="00E70C28">
        <w:rPr>
          <w:sz w:val="20"/>
          <w:szCs w:val="20"/>
          <w:lang w:val="en-US"/>
        </w:rPr>
        <w:t>with chosen variable (x_1 - cost of fixed assets active part</w:t>
      </w:r>
      <w:r w:rsidR="00130884" w:rsidRPr="00E70C28">
        <w:rPr>
          <w:sz w:val="20"/>
          <w:szCs w:val="20"/>
          <w:lang w:val="en-US"/>
        </w:rPr>
        <w:t>, x_2 – repairing costs</w:t>
      </w:r>
      <w:r w:rsidR="00E70C28" w:rsidRPr="00E70C28">
        <w:rPr>
          <w:sz w:val="20"/>
          <w:szCs w:val="20"/>
          <w:lang w:val="en-US"/>
        </w:rPr>
        <w:t xml:space="preserve"> of fixed assets</w:t>
      </w:r>
      <w:r w:rsidR="00757E41" w:rsidRPr="00E70C28">
        <w:rPr>
          <w:sz w:val="20"/>
          <w:szCs w:val="20"/>
          <w:lang w:val="en-US"/>
        </w:rPr>
        <w:t xml:space="preserve">) </w:t>
      </w:r>
      <w:r w:rsidRPr="00E70C28">
        <w:rPr>
          <w:sz w:val="20"/>
          <w:szCs w:val="20"/>
          <w:lang w:val="en-US"/>
        </w:rPr>
        <w:t xml:space="preserve">it </w:t>
      </w:r>
      <w:r w:rsidR="00757E41" w:rsidRPr="00E70C28">
        <w:rPr>
          <w:sz w:val="20"/>
          <w:szCs w:val="20"/>
          <w:lang w:val="en-US"/>
        </w:rPr>
        <w:t xml:space="preserve">has an impact on Y (capital productivity). </w:t>
      </w:r>
    </w:p>
    <w:p w:rsidR="00757E41" w:rsidRPr="00974960" w:rsidRDefault="00757E41" w:rsidP="0015245D">
      <w:pPr>
        <w:pStyle w:val="a3"/>
        <w:spacing w:after="80" w:line="240" w:lineRule="exact"/>
        <w:ind w:left="0"/>
        <w:jc w:val="both"/>
        <w:rPr>
          <w:sz w:val="20"/>
          <w:szCs w:val="20"/>
          <w:lang w:val="en-US"/>
        </w:rPr>
      </w:pPr>
      <w:r w:rsidRPr="00E70C28">
        <w:rPr>
          <w:sz w:val="20"/>
          <w:szCs w:val="20"/>
          <w:lang w:val="en-US"/>
        </w:rPr>
        <w:t xml:space="preserve">As the result, </w:t>
      </w:r>
      <w:r w:rsidR="00130884" w:rsidRPr="00E70C28">
        <w:rPr>
          <w:sz w:val="20"/>
          <w:szCs w:val="20"/>
          <w:lang w:val="en-US"/>
        </w:rPr>
        <w:t xml:space="preserve">the </w:t>
      </w:r>
      <w:r w:rsidRPr="00E70C28">
        <w:rPr>
          <w:sz w:val="20"/>
          <w:szCs w:val="20"/>
          <w:lang w:val="en-US"/>
        </w:rPr>
        <w:t xml:space="preserve">cost of fixed assets active part has the greatest impact on fixed assets capital productivity and therefore </w:t>
      </w:r>
      <w:r w:rsidR="00130884" w:rsidRPr="00E70C28">
        <w:rPr>
          <w:sz w:val="20"/>
          <w:szCs w:val="20"/>
          <w:lang w:val="en-US"/>
        </w:rPr>
        <w:t xml:space="preserve">the </w:t>
      </w:r>
      <w:r w:rsidRPr="00E70C28">
        <w:rPr>
          <w:sz w:val="20"/>
          <w:szCs w:val="20"/>
          <w:lang w:val="en-US"/>
        </w:rPr>
        <w:t>Tatarstan energy company regional branch</w:t>
      </w:r>
      <w:r w:rsidR="00130884" w:rsidRPr="00E70C28">
        <w:rPr>
          <w:sz w:val="20"/>
          <w:szCs w:val="20"/>
          <w:lang w:val="en-US"/>
        </w:rPr>
        <w:t xml:space="preserve"> is recommended</w:t>
      </w:r>
      <w:r w:rsidRPr="00E70C28">
        <w:rPr>
          <w:sz w:val="20"/>
          <w:szCs w:val="20"/>
          <w:lang w:val="en-US"/>
        </w:rPr>
        <w:t xml:space="preserve"> </w:t>
      </w:r>
      <w:r w:rsidR="00974960" w:rsidRPr="00E70C28">
        <w:rPr>
          <w:sz w:val="20"/>
          <w:szCs w:val="20"/>
          <w:lang w:val="en-US"/>
        </w:rPr>
        <w:t>to increase it.</w:t>
      </w:r>
      <w:r w:rsidR="00974960">
        <w:rPr>
          <w:sz w:val="20"/>
          <w:szCs w:val="20"/>
          <w:lang w:val="en-US"/>
        </w:rPr>
        <w:t xml:space="preserve"> </w:t>
      </w:r>
    </w:p>
    <w:p w:rsidR="0015245D" w:rsidRPr="000F250F" w:rsidRDefault="0015245D" w:rsidP="0015245D">
      <w:pPr>
        <w:pStyle w:val="a3"/>
        <w:spacing w:after="80" w:line="240" w:lineRule="exact"/>
        <w:ind w:left="0"/>
        <w:jc w:val="both"/>
        <w:rPr>
          <w:sz w:val="20"/>
          <w:szCs w:val="20"/>
          <w:lang w:val="en-US"/>
        </w:rPr>
      </w:pPr>
    </w:p>
    <w:p w:rsidR="00A1164F" w:rsidRDefault="0015245D" w:rsidP="00A74834">
      <w:pPr>
        <w:pStyle w:val="a3"/>
        <w:spacing w:after="80" w:line="240" w:lineRule="exact"/>
        <w:ind w:left="0"/>
        <w:jc w:val="both"/>
        <w:rPr>
          <w:b/>
          <w:bCs/>
          <w:sz w:val="20"/>
          <w:szCs w:val="20"/>
          <w:lang w:val="en-US"/>
        </w:rPr>
      </w:pPr>
      <w:r w:rsidRPr="00A1164F">
        <w:rPr>
          <w:b/>
          <w:sz w:val="20"/>
          <w:szCs w:val="20"/>
          <w:lang w:val="en-US"/>
        </w:rPr>
        <w:t>2.2.</w:t>
      </w:r>
      <w:r w:rsidR="00F27307" w:rsidRPr="00A1164F">
        <w:rPr>
          <w:b/>
          <w:sz w:val="20"/>
          <w:szCs w:val="20"/>
          <w:lang w:val="en-US"/>
        </w:rPr>
        <w:t xml:space="preserve"> Scenario forecasting of capital investment in fixed assets</w:t>
      </w:r>
    </w:p>
    <w:p w:rsidR="008076BA" w:rsidRPr="00A1164F" w:rsidRDefault="008076BA" w:rsidP="00A74834">
      <w:pPr>
        <w:pStyle w:val="a3"/>
        <w:spacing w:after="80" w:line="240" w:lineRule="exact"/>
        <w:ind w:left="0"/>
        <w:jc w:val="both"/>
        <w:rPr>
          <w:b/>
          <w:bCs/>
          <w:sz w:val="20"/>
          <w:szCs w:val="20"/>
          <w:lang w:val="en-US"/>
        </w:rPr>
      </w:pPr>
      <w:r w:rsidRPr="00A1164F">
        <w:rPr>
          <w:sz w:val="20"/>
          <w:szCs w:val="20"/>
          <w:lang w:val="en-US"/>
        </w:rPr>
        <w:t xml:space="preserve">In the modern economy, capital investment planning is </w:t>
      </w:r>
      <w:r w:rsidR="00A1164F" w:rsidRPr="00A1164F">
        <w:rPr>
          <w:sz w:val="20"/>
          <w:szCs w:val="20"/>
          <w:lang w:val="en-US"/>
        </w:rPr>
        <w:t xml:space="preserve">one of </w:t>
      </w:r>
      <w:r w:rsidRPr="00A1164F">
        <w:rPr>
          <w:sz w:val="20"/>
          <w:szCs w:val="20"/>
          <w:lang w:val="en-US"/>
        </w:rPr>
        <w:t>the method</w:t>
      </w:r>
      <w:r w:rsidR="00A1164F" w:rsidRPr="00A1164F">
        <w:rPr>
          <w:sz w:val="20"/>
          <w:szCs w:val="20"/>
          <w:lang w:val="en-US"/>
        </w:rPr>
        <w:t>s</w:t>
      </w:r>
      <w:r w:rsidRPr="00A1164F">
        <w:rPr>
          <w:sz w:val="20"/>
          <w:szCs w:val="20"/>
          <w:lang w:val="en-US"/>
        </w:rPr>
        <w:t xml:space="preserve"> of predicative model in financial analysis. Capital investment </w:t>
      </w:r>
      <w:r w:rsidR="00B60CE3" w:rsidRPr="00A1164F">
        <w:rPr>
          <w:sz w:val="20"/>
          <w:szCs w:val="20"/>
          <w:lang w:val="en-US"/>
        </w:rPr>
        <w:t>is</w:t>
      </w:r>
      <w:r w:rsidRPr="00A1164F">
        <w:rPr>
          <w:sz w:val="20"/>
          <w:szCs w:val="20"/>
          <w:lang w:val="en-US"/>
        </w:rPr>
        <w:t xml:space="preserve"> the advance of funds </w:t>
      </w:r>
      <w:r w:rsidR="00B60CE3" w:rsidRPr="00A1164F">
        <w:rPr>
          <w:sz w:val="20"/>
          <w:szCs w:val="20"/>
          <w:lang w:val="en-US"/>
        </w:rPr>
        <w:t>to</w:t>
      </w:r>
      <w:r w:rsidRPr="00A1164F">
        <w:rPr>
          <w:sz w:val="20"/>
          <w:szCs w:val="20"/>
          <w:lang w:val="en-US"/>
        </w:rPr>
        <w:t xml:space="preserve"> both tangible and intangible assets. Planning capital investments in fixed assets is one of the most important strategic tasks in the effective organization management.</w:t>
      </w:r>
    </w:p>
    <w:p w:rsidR="008076BA" w:rsidRDefault="008076BA" w:rsidP="00A74834">
      <w:pPr>
        <w:pStyle w:val="a3"/>
        <w:spacing w:after="80" w:line="240" w:lineRule="exact"/>
        <w:ind w:left="0"/>
        <w:jc w:val="both"/>
        <w:rPr>
          <w:sz w:val="20"/>
          <w:szCs w:val="20"/>
          <w:lang w:val="en-US"/>
        </w:rPr>
      </w:pPr>
      <w:r w:rsidRPr="00A1164F">
        <w:rPr>
          <w:sz w:val="20"/>
          <w:szCs w:val="20"/>
          <w:lang w:val="en-US"/>
        </w:rPr>
        <w:t xml:space="preserve">At the first stage of the study, we proposed </w:t>
      </w:r>
      <w:r w:rsidR="00B60CE3" w:rsidRPr="00A1164F">
        <w:rPr>
          <w:sz w:val="20"/>
          <w:szCs w:val="20"/>
          <w:lang w:val="en-US"/>
        </w:rPr>
        <w:t xml:space="preserve">to the branch of the Tatarstan energy company </w:t>
      </w:r>
      <w:r w:rsidRPr="00A1164F">
        <w:rPr>
          <w:sz w:val="20"/>
          <w:szCs w:val="20"/>
          <w:lang w:val="en-US"/>
        </w:rPr>
        <w:t xml:space="preserve">to </w:t>
      </w:r>
      <w:r w:rsidR="00A1164F" w:rsidRPr="00A1164F">
        <w:rPr>
          <w:sz w:val="20"/>
          <w:szCs w:val="20"/>
          <w:lang w:val="en-US"/>
        </w:rPr>
        <w:t>construct</w:t>
      </w:r>
      <w:r w:rsidRPr="00A1164F">
        <w:rPr>
          <w:sz w:val="20"/>
          <w:szCs w:val="20"/>
          <w:lang w:val="en-US"/>
        </w:rPr>
        <w:t xml:space="preserve"> a combined-cycle gas </w:t>
      </w:r>
      <w:r w:rsidR="003E1198" w:rsidRPr="00A1164F">
        <w:rPr>
          <w:color w:val="000000"/>
          <w:sz w:val="20"/>
          <w:szCs w:val="20"/>
          <w:lang w:val="en-US" w:eastAsia="ru-RU"/>
        </w:rPr>
        <w:t>turbine</w:t>
      </w:r>
      <w:r w:rsidR="00B60CE3" w:rsidRPr="00A1164F">
        <w:rPr>
          <w:sz w:val="20"/>
          <w:szCs w:val="20"/>
          <w:lang w:val="en-US"/>
        </w:rPr>
        <w:t xml:space="preserve"> with a capacity of 230 MW</w:t>
      </w:r>
      <w:r w:rsidRPr="00A1164F">
        <w:rPr>
          <w:sz w:val="20"/>
          <w:szCs w:val="20"/>
          <w:lang w:val="en-US"/>
        </w:rPr>
        <w:t>.</w:t>
      </w:r>
      <w:r w:rsidRPr="00A1164F">
        <w:rPr>
          <w:lang w:val="en-US"/>
        </w:rPr>
        <w:t xml:space="preserve"> </w:t>
      </w:r>
      <w:r w:rsidRPr="00A1164F">
        <w:rPr>
          <w:sz w:val="20"/>
          <w:szCs w:val="20"/>
          <w:lang w:val="en-US"/>
        </w:rPr>
        <w:t xml:space="preserve">This </w:t>
      </w:r>
      <w:r w:rsidR="00A1164F" w:rsidRPr="00A1164F">
        <w:rPr>
          <w:sz w:val="20"/>
          <w:szCs w:val="20"/>
          <w:lang w:val="en-US"/>
        </w:rPr>
        <w:t>turbine</w:t>
      </w:r>
      <w:r w:rsidRPr="00A1164F">
        <w:rPr>
          <w:sz w:val="20"/>
          <w:szCs w:val="20"/>
          <w:lang w:val="en-US"/>
        </w:rPr>
        <w:t xml:space="preserve"> is a relatively new type of generating stations that run on gas or liquid fuel. The advantage</w:t>
      </w:r>
      <w:r w:rsidR="00620BCD" w:rsidRPr="00A1164F">
        <w:rPr>
          <w:sz w:val="20"/>
          <w:szCs w:val="20"/>
          <w:lang w:val="en-US"/>
        </w:rPr>
        <w:t>s</w:t>
      </w:r>
      <w:r w:rsidR="00A1164F" w:rsidRPr="00A1164F">
        <w:rPr>
          <w:sz w:val="20"/>
          <w:szCs w:val="20"/>
          <w:lang w:val="en-US"/>
        </w:rPr>
        <w:t xml:space="preserve"> of the turbine</w:t>
      </w:r>
      <w:r w:rsidR="00620BCD" w:rsidRPr="00A1164F">
        <w:rPr>
          <w:sz w:val="20"/>
          <w:szCs w:val="20"/>
          <w:lang w:val="en-US"/>
        </w:rPr>
        <w:t xml:space="preserve"> are</w:t>
      </w:r>
      <w:r w:rsidRPr="00A1164F">
        <w:rPr>
          <w:sz w:val="20"/>
          <w:szCs w:val="20"/>
          <w:lang w:val="en-US"/>
        </w:rPr>
        <w:t xml:space="preserve"> low cost per unit of installed capacity, ability to install</w:t>
      </w:r>
      <w:r w:rsidR="00A1164F" w:rsidRPr="00A1164F">
        <w:rPr>
          <w:sz w:val="20"/>
          <w:szCs w:val="20"/>
          <w:lang w:val="en-US"/>
        </w:rPr>
        <w:t xml:space="preserve"> it</w:t>
      </w:r>
      <w:r w:rsidRPr="00A1164F">
        <w:rPr>
          <w:sz w:val="20"/>
          <w:szCs w:val="20"/>
          <w:lang w:val="en-US"/>
        </w:rPr>
        <w:t xml:space="preserve"> in 9-24 months, compactness and high production efficiency.</w:t>
      </w:r>
    </w:p>
    <w:p w:rsidR="00D3043F" w:rsidRPr="00CD1ACE" w:rsidRDefault="00CD1ACE" w:rsidP="00A74834">
      <w:pPr>
        <w:pStyle w:val="a3"/>
        <w:spacing w:after="80" w:line="240" w:lineRule="exact"/>
        <w:ind w:left="0"/>
        <w:jc w:val="both"/>
        <w:rPr>
          <w:sz w:val="20"/>
          <w:szCs w:val="20"/>
          <w:lang w:val="en-US"/>
        </w:rPr>
      </w:pPr>
      <w:r w:rsidRPr="00CD1ACE">
        <w:rPr>
          <w:sz w:val="20"/>
          <w:szCs w:val="20"/>
          <w:lang w:val="en-US"/>
        </w:rPr>
        <w:t>The</w:t>
      </w:r>
      <w:r w:rsidR="00A1164F" w:rsidRPr="00CD1ACE">
        <w:rPr>
          <w:sz w:val="20"/>
          <w:szCs w:val="20"/>
          <w:lang w:val="en-US"/>
        </w:rPr>
        <w:t xml:space="preserve"> reason</w:t>
      </w:r>
      <w:r w:rsidRPr="00CD1ACE">
        <w:rPr>
          <w:sz w:val="20"/>
          <w:szCs w:val="20"/>
          <w:lang w:val="en-US"/>
        </w:rPr>
        <w:t>s</w:t>
      </w:r>
      <w:r w:rsidR="00A1164F" w:rsidRPr="00CD1ACE">
        <w:rPr>
          <w:sz w:val="20"/>
          <w:szCs w:val="20"/>
          <w:lang w:val="en-US"/>
        </w:rPr>
        <w:t xml:space="preserve"> for i</w:t>
      </w:r>
      <w:r w:rsidR="00620BCD" w:rsidRPr="00CD1ACE">
        <w:rPr>
          <w:sz w:val="20"/>
          <w:szCs w:val="20"/>
          <w:lang w:val="en-US"/>
        </w:rPr>
        <w:t xml:space="preserve">mplementation of </w:t>
      </w:r>
      <w:r w:rsidR="00A1164F" w:rsidRPr="00CD1ACE">
        <w:rPr>
          <w:sz w:val="20"/>
          <w:szCs w:val="20"/>
          <w:lang w:val="en-US"/>
        </w:rPr>
        <w:t xml:space="preserve">the </w:t>
      </w:r>
      <w:r w:rsidR="00620BCD" w:rsidRPr="00CD1ACE">
        <w:rPr>
          <w:sz w:val="20"/>
          <w:szCs w:val="20"/>
          <w:lang w:val="en-US"/>
        </w:rPr>
        <w:t xml:space="preserve">230 MW combined cycle gas </w:t>
      </w:r>
      <w:r w:rsidR="003E1198" w:rsidRPr="00CD1ACE">
        <w:rPr>
          <w:color w:val="000000"/>
          <w:sz w:val="20"/>
          <w:szCs w:val="20"/>
          <w:lang w:val="en-US" w:eastAsia="ru-RU"/>
        </w:rPr>
        <w:t>turbine</w:t>
      </w:r>
      <w:r w:rsidR="00620BCD" w:rsidRPr="00CD1ACE">
        <w:rPr>
          <w:sz w:val="20"/>
          <w:szCs w:val="20"/>
          <w:lang w:val="en-US"/>
        </w:rPr>
        <w:t xml:space="preserve"> by the Tatarstan power company</w:t>
      </w:r>
      <w:r w:rsidR="00A1164F" w:rsidRPr="00CD1ACE">
        <w:rPr>
          <w:sz w:val="20"/>
          <w:szCs w:val="20"/>
          <w:lang w:val="en-US"/>
        </w:rPr>
        <w:t xml:space="preserve"> </w:t>
      </w:r>
      <w:r w:rsidR="00A1164F" w:rsidRPr="00CD1ACE">
        <w:rPr>
          <w:sz w:val="20"/>
          <w:szCs w:val="20"/>
          <w:lang w:val="en-US"/>
        </w:rPr>
        <w:t>branch</w:t>
      </w:r>
      <w:r w:rsidR="00620BCD" w:rsidRPr="00CD1ACE">
        <w:rPr>
          <w:sz w:val="20"/>
          <w:szCs w:val="20"/>
          <w:lang w:val="en-US"/>
        </w:rPr>
        <w:t xml:space="preserve"> </w:t>
      </w:r>
      <w:r w:rsidRPr="00CD1ACE">
        <w:rPr>
          <w:sz w:val="20"/>
          <w:szCs w:val="20"/>
          <w:lang w:val="en-US"/>
        </w:rPr>
        <w:t>are</w:t>
      </w:r>
      <w:r w:rsidR="00620BCD" w:rsidRPr="00CD1ACE">
        <w:rPr>
          <w:sz w:val="20"/>
          <w:szCs w:val="20"/>
          <w:lang w:val="en-US"/>
        </w:rPr>
        <w:t xml:space="preserve"> optimiz</w:t>
      </w:r>
      <w:r w:rsidR="00A1164F" w:rsidRPr="00CD1ACE">
        <w:rPr>
          <w:sz w:val="20"/>
          <w:szCs w:val="20"/>
          <w:lang w:val="en-US"/>
        </w:rPr>
        <w:t>ation of</w:t>
      </w:r>
      <w:r w:rsidR="00620BCD" w:rsidRPr="00CD1ACE">
        <w:rPr>
          <w:sz w:val="20"/>
          <w:szCs w:val="20"/>
          <w:lang w:val="en-US"/>
        </w:rPr>
        <w:t xml:space="preserve"> the ratio of electricity and heat produced, </w:t>
      </w:r>
      <w:r w:rsidRPr="00CD1ACE">
        <w:rPr>
          <w:sz w:val="20"/>
          <w:szCs w:val="20"/>
          <w:lang w:val="en-US"/>
        </w:rPr>
        <w:t xml:space="preserve">need for </w:t>
      </w:r>
      <w:r w:rsidR="00620BCD" w:rsidRPr="00CD1ACE">
        <w:rPr>
          <w:sz w:val="20"/>
          <w:szCs w:val="20"/>
          <w:lang w:val="en-US"/>
        </w:rPr>
        <w:t>increase</w:t>
      </w:r>
      <w:r w:rsidRPr="00CD1ACE">
        <w:rPr>
          <w:sz w:val="20"/>
          <w:szCs w:val="20"/>
          <w:lang w:val="en-US"/>
        </w:rPr>
        <w:t xml:space="preserve"> of</w:t>
      </w:r>
      <w:r w:rsidR="00620BCD" w:rsidRPr="00CD1ACE">
        <w:rPr>
          <w:sz w:val="20"/>
          <w:szCs w:val="20"/>
          <w:lang w:val="en-US"/>
        </w:rPr>
        <w:t xml:space="preserve"> electricity generation</w:t>
      </w:r>
      <w:r w:rsidRPr="00CD1ACE">
        <w:rPr>
          <w:sz w:val="20"/>
          <w:szCs w:val="20"/>
          <w:lang w:val="en-US"/>
        </w:rPr>
        <w:t xml:space="preserve"> and</w:t>
      </w:r>
      <w:r w:rsidR="00620BCD" w:rsidRPr="00CD1ACE">
        <w:rPr>
          <w:sz w:val="20"/>
          <w:szCs w:val="20"/>
          <w:lang w:val="en-US"/>
        </w:rPr>
        <w:t xml:space="preserve"> </w:t>
      </w:r>
      <w:r w:rsidRPr="00CD1ACE">
        <w:rPr>
          <w:sz w:val="20"/>
          <w:szCs w:val="20"/>
          <w:lang w:val="en-US"/>
        </w:rPr>
        <w:t xml:space="preserve">for </w:t>
      </w:r>
      <w:r w:rsidR="00620BCD" w:rsidRPr="00CD1ACE">
        <w:rPr>
          <w:sz w:val="20"/>
          <w:szCs w:val="20"/>
          <w:lang w:val="en-US"/>
        </w:rPr>
        <w:t>minimiz</w:t>
      </w:r>
      <w:r w:rsidRPr="00CD1ACE">
        <w:rPr>
          <w:sz w:val="20"/>
          <w:szCs w:val="20"/>
          <w:lang w:val="en-US"/>
        </w:rPr>
        <w:t>ation</w:t>
      </w:r>
      <w:r w:rsidR="00620BCD" w:rsidRPr="00CD1ACE">
        <w:rPr>
          <w:sz w:val="20"/>
          <w:szCs w:val="20"/>
          <w:lang w:val="en-US"/>
        </w:rPr>
        <w:t xml:space="preserve"> </w:t>
      </w:r>
      <w:r w:rsidRPr="00CD1ACE">
        <w:rPr>
          <w:sz w:val="20"/>
          <w:szCs w:val="20"/>
          <w:lang w:val="en-US"/>
        </w:rPr>
        <w:t xml:space="preserve">of </w:t>
      </w:r>
      <w:r w:rsidR="00620BCD" w:rsidRPr="00CD1ACE">
        <w:rPr>
          <w:sz w:val="20"/>
          <w:szCs w:val="20"/>
          <w:lang w:val="en-US"/>
        </w:rPr>
        <w:t>the possibility of accidents</w:t>
      </w:r>
      <w:r w:rsidRPr="00CD1ACE">
        <w:rPr>
          <w:sz w:val="20"/>
          <w:szCs w:val="20"/>
          <w:lang w:val="en-US"/>
        </w:rPr>
        <w:t>. A</w:t>
      </w:r>
      <w:r w:rsidR="00620BCD" w:rsidRPr="00CD1ACE">
        <w:rPr>
          <w:sz w:val="20"/>
          <w:szCs w:val="20"/>
          <w:lang w:val="en-US"/>
        </w:rPr>
        <w:t xml:space="preserve">s a </w:t>
      </w:r>
      <w:r w:rsidR="002E0E38" w:rsidRPr="00CD1ACE">
        <w:rPr>
          <w:sz w:val="20"/>
          <w:szCs w:val="20"/>
          <w:lang w:val="en-US"/>
        </w:rPr>
        <w:t>result,</w:t>
      </w:r>
      <w:r w:rsidR="00620BCD" w:rsidRPr="00CD1ACE">
        <w:rPr>
          <w:sz w:val="20"/>
          <w:szCs w:val="20"/>
          <w:lang w:val="en-US"/>
        </w:rPr>
        <w:t xml:space="preserve"> </w:t>
      </w:r>
      <w:r w:rsidRPr="00CD1ACE">
        <w:rPr>
          <w:sz w:val="20"/>
          <w:szCs w:val="20"/>
          <w:lang w:val="en-US"/>
        </w:rPr>
        <w:t xml:space="preserve">this </w:t>
      </w:r>
      <w:r w:rsidR="00620BCD" w:rsidRPr="00CD1ACE">
        <w:rPr>
          <w:sz w:val="20"/>
          <w:szCs w:val="20"/>
          <w:lang w:val="en-US"/>
        </w:rPr>
        <w:t xml:space="preserve">can lead to </w:t>
      </w:r>
      <w:r w:rsidR="00636647" w:rsidRPr="00CD1ACE">
        <w:rPr>
          <w:sz w:val="20"/>
          <w:szCs w:val="20"/>
          <w:lang w:val="en-US"/>
        </w:rPr>
        <w:t xml:space="preserve">an increase in the company's competitiveness </w:t>
      </w:r>
      <w:r w:rsidR="00620BCD" w:rsidRPr="00CD1ACE">
        <w:rPr>
          <w:sz w:val="20"/>
          <w:szCs w:val="20"/>
          <w:lang w:val="en-US"/>
        </w:rPr>
        <w:t>in the wholesale electricity and capacity market.</w:t>
      </w:r>
    </w:p>
    <w:p w:rsidR="00D5428C" w:rsidRDefault="00D5428C" w:rsidP="00A74834">
      <w:pPr>
        <w:pStyle w:val="a3"/>
        <w:spacing w:after="80" w:line="240" w:lineRule="exact"/>
        <w:ind w:left="0"/>
        <w:jc w:val="both"/>
        <w:rPr>
          <w:sz w:val="20"/>
          <w:szCs w:val="20"/>
          <w:lang w:val="en-US"/>
        </w:rPr>
      </w:pPr>
      <w:r w:rsidRPr="00CD1ACE">
        <w:rPr>
          <w:sz w:val="20"/>
          <w:szCs w:val="20"/>
          <w:lang w:val="en-US"/>
        </w:rPr>
        <w:t>The next structural element of the study is the choice of the construction method.</w:t>
      </w:r>
      <w:r w:rsidRPr="00CD1ACE">
        <w:rPr>
          <w:lang w:val="en-US"/>
        </w:rPr>
        <w:t xml:space="preserve"> </w:t>
      </w:r>
      <w:r w:rsidRPr="00CD1ACE">
        <w:rPr>
          <w:sz w:val="20"/>
          <w:szCs w:val="20"/>
          <w:lang w:val="en-US"/>
        </w:rPr>
        <w:t xml:space="preserve">We offered to the Tatarstan </w:t>
      </w:r>
      <w:r w:rsidR="00CD1ACE" w:rsidRPr="00CD1ACE">
        <w:rPr>
          <w:sz w:val="20"/>
          <w:szCs w:val="20"/>
          <w:lang w:val="en-US"/>
        </w:rPr>
        <w:t>energy</w:t>
      </w:r>
      <w:r w:rsidRPr="00CD1ACE">
        <w:rPr>
          <w:sz w:val="20"/>
          <w:szCs w:val="20"/>
          <w:lang w:val="en-US"/>
        </w:rPr>
        <w:t xml:space="preserve"> company</w:t>
      </w:r>
      <w:r w:rsidR="00CD1ACE" w:rsidRPr="00CD1ACE">
        <w:rPr>
          <w:sz w:val="20"/>
          <w:szCs w:val="20"/>
          <w:lang w:val="en-US"/>
        </w:rPr>
        <w:t xml:space="preserve"> </w:t>
      </w:r>
      <w:r w:rsidR="00CD1ACE" w:rsidRPr="00CD1ACE">
        <w:rPr>
          <w:sz w:val="20"/>
          <w:szCs w:val="20"/>
          <w:lang w:val="en-US"/>
        </w:rPr>
        <w:t>branch</w:t>
      </w:r>
      <w:r w:rsidRPr="00CD1ACE">
        <w:rPr>
          <w:sz w:val="20"/>
          <w:szCs w:val="20"/>
          <w:lang w:val="en-US"/>
        </w:rPr>
        <w:t xml:space="preserve"> to build a combined-cycle gas </w:t>
      </w:r>
      <w:r w:rsidR="00CD1ACE" w:rsidRPr="00CD1ACE">
        <w:rPr>
          <w:sz w:val="20"/>
          <w:szCs w:val="20"/>
          <w:lang w:val="en-US"/>
        </w:rPr>
        <w:t>turbine</w:t>
      </w:r>
      <w:r w:rsidRPr="00CD1ACE">
        <w:rPr>
          <w:sz w:val="20"/>
          <w:szCs w:val="20"/>
          <w:lang w:val="en-US"/>
        </w:rPr>
        <w:t xml:space="preserve"> using borrowed funds (credit).</w:t>
      </w:r>
      <w:r w:rsidRPr="00CD1ACE">
        <w:rPr>
          <w:lang w:val="en-US"/>
        </w:rPr>
        <w:t xml:space="preserve"> </w:t>
      </w:r>
      <w:r w:rsidRPr="00CD1ACE">
        <w:rPr>
          <w:sz w:val="20"/>
          <w:szCs w:val="20"/>
          <w:lang w:val="en-US"/>
        </w:rPr>
        <w:t xml:space="preserve">The construction of a combined-cycle gas </w:t>
      </w:r>
      <w:r w:rsidR="003E1198" w:rsidRPr="00CD1ACE">
        <w:rPr>
          <w:color w:val="000000"/>
          <w:sz w:val="20"/>
          <w:szCs w:val="20"/>
          <w:lang w:val="en-US" w:eastAsia="ru-RU"/>
        </w:rPr>
        <w:t>turbine</w:t>
      </w:r>
      <w:r w:rsidRPr="00CD1ACE">
        <w:rPr>
          <w:sz w:val="20"/>
          <w:szCs w:val="20"/>
          <w:lang w:val="en-US"/>
        </w:rPr>
        <w:t xml:space="preserve"> is proposed to be carried out by a contract method with the involvement of a loan for a period of 24 months at an average loan rate of 15% per annum.</w:t>
      </w:r>
      <w:r w:rsidRPr="00CD1ACE">
        <w:rPr>
          <w:lang w:val="en-US"/>
        </w:rPr>
        <w:t xml:space="preserve"> </w:t>
      </w:r>
      <w:r w:rsidRPr="00CD1ACE">
        <w:rPr>
          <w:sz w:val="20"/>
          <w:szCs w:val="20"/>
          <w:lang w:val="en-US"/>
        </w:rPr>
        <w:t xml:space="preserve">Initial contribution amounts to 20% of the total cost of construction (2 327 756,8 </w:t>
      </w:r>
      <w:proofErr w:type="spellStart"/>
      <w:r w:rsidRPr="00CD1ACE">
        <w:rPr>
          <w:sz w:val="20"/>
          <w:szCs w:val="20"/>
          <w:lang w:val="en-US"/>
        </w:rPr>
        <w:t>thousand</w:t>
      </w:r>
      <w:proofErr w:type="spellEnd"/>
      <w:r w:rsidRPr="00CD1ACE">
        <w:rPr>
          <w:sz w:val="20"/>
          <w:szCs w:val="20"/>
          <w:lang w:val="en-US"/>
        </w:rPr>
        <w:t xml:space="preserve"> </w:t>
      </w:r>
      <w:r w:rsidR="00CD1ACE" w:rsidRPr="00CD1ACE">
        <w:rPr>
          <w:sz w:val="20"/>
          <w:szCs w:val="20"/>
          <w:lang w:val="en-US"/>
        </w:rPr>
        <w:t xml:space="preserve">of </w:t>
      </w:r>
      <w:r w:rsidR="002E0E38" w:rsidRPr="00CD1ACE">
        <w:rPr>
          <w:sz w:val="20"/>
          <w:szCs w:val="20"/>
          <w:lang w:val="en-US"/>
        </w:rPr>
        <w:t>rubles</w:t>
      </w:r>
      <w:r w:rsidRPr="00CD1ACE">
        <w:rPr>
          <w:sz w:val="20"/>
          <w:szCs w:val="20"/>
          <w:lang w:val="en-US"/>
        </w:rPr>
        <w:t xml:space="preserve">), and the total cost of construction works is 13 966 540,8 </w:t>
      </w:r>
      <w:proofErr w:type="spellStart"/>
      <w:r w:rsidRPr="00CD1ACE">
        <w:rPr>
          <w:sz w:val="20"/>
          <w:szCs w:val="20"/>
          <w:lang w:val="en-US"/>
        </w:rPr>
        <w:t>thousand</w:t>
      </w:r>
      <w:proofErr w:type="spellEnd"/>
      <w:r w:rsidRPr="00CD1ACE">
        <w:rPr>
          <w:sz w:val="20"/>
          <w:szCs w:val="20"/>
          <w:lang w:val="en-US"/>
        </w:rPr>
        <w:t xml:space="preserve"> </w:t>
      </w:r>
      <w:r w:rsidR="00CD1ACE" w:rsidRPr="00CD1ACE">
        <w:rPr>
          <w:sz w:val="20"/>
          <w:szCs w:val="20"/>
          <w:lang w:val="en-US"/>
        </w:rPr>
        <w:t xml:space="preserve">of </w:t>
      </w:r>
      <w:r w:rsidR="002E0E38" w:rsidRPr="00CD1ACE">
        <w:rPr>
          <w:sz w:val="20"/>
          <w:szCs w:val="20"/>
          <w:lang w:val="en-US"/>
        </w:rPr>
        <w:t>rubles</w:t>
      </w:r>
      <w:r w:rsidRPr="00CD1ACE">
        <w:rPr>
          <w:sz w:val="20"/>
          <w:szCs w:val="20"/>
          <w:lang w:val="en-US"/>
        </w:rPr>
        <w:t xml:space="preserve"> including 20% VAT.</w:t>
      </w:r>
    </w:p>
    <w:p w:rsidR="00CD1ACE" w:rsidRDefault="00D5428C" w:rsidP="00CD1ACE">
      <w:pPr>
        <w:pStyle w:val="a3"/>
        <w:spacing w:after="80" w:line="240" w:lineRule="exact"/>
        <w:ind w:left="0"/>
        <w:jc w:val="both"/>
        <w:rPr>
          <w:sz w:val="20"/>
          <w:szCs w:val="20"/>
          <w:lang w:val="en-US"/>
        </w:rPr>
      </w:pPr>
      <w:r w:rsidRPr="00CD1ACE">
        <w:rPr>
          <w:sz w:val="20"/>
          <w:szCs w:val="20"/>
          <w:lang w:val="en-US"/>
        </w:rPr>
        <w:t xml:space="preserve">The next stage of the study is to determine the initial cost of </w:t>
      </w:r>
      <w:r w:rsidR="00CD1ACE" w:rsidRPr="00CD1ACE">
        <w:rPr>
          <w:sz w:val="20"/>
          <w:szCs w:val="20"/>
          <w:lang w:val="en-US"/>
        </w:rPr>
        <w:t>the</w:t>
      </w:r>
      <w:r w:rsidRPr="00CD1ACE">
        <w:rPr>
          <w:sz w:val="20"/>
          <w:szCs w:val="20"/>
          <w:lang w:val="en-US"/>
        </w:rPr>
        <w:t xml:space="preserve"> 230 MW combined-cycle gas </w:t>
      </w:r>
      <w:r w:rsidR="003E1198" w:rsidRPr="00CD1ACE">
        <w:rPr>
          <w:color w:val="000000"/>
          <w:sz w:val="20"/>
          <w:szCs w:val="20"/>
          <w:lang w:val="en-US" w:eastAsia="ru-RU"/>
        </w:rPr>
        <w:t>turbine</w:t>
      </w:r>
      <w:r w:rsidRPr="00CD1ACE">
        <w:rPr>
          <w:sz w:val="20"/>
          <w:szCs w:val="20"/>
          <w:lang w:val="en-US"/>
        </w:rPr>
        <w:t xml:space="preserve">. According to accounting regulations 15/2008 "Accounting for borrowing costs", interest on loans </w:t>
      </w:r>
      <w:r w:rsidR="000142C4" w:rsidRPr="00CD1ACE">
        <w:rPr>
          <w:sz w:val="20"/>
          <w:szCs w:val="20"/>
          <w:lang w:val="en-US"/>
        </w:rPr>
        <w:t xml:space="preserve">received on the acquisition of an investment asset </w:t>
      </w:r>
      <w:r w:rsidRPr="00CD1ACE">
        <w:rPr>
          <w:sz w:val="20"/>
          <w:szCs w:val="20"/>
          <w:lang w:val="en-US"/>
        </w:rPr>
        <w:t xml:space="preserve">increases the initial cost, so the initial cost of </w:t>
      </w:r>
      <w:r w:rsidR="00CD1ACE" w:rsidRPr="00CD1ACE">
        <w:rPr>
          <w:sz w:val="20"/>
          <w:szCs w:val="20"/>
          <w:lang w:val="en-US"/>
        </w:rPr>
        <w:t>the</w:t>
      </w:r>
      <w:r w:rsidRPr="00CD1ACE">
        <w:rPr>
          <w:sz w:val="20"/>
          <w:szCs w:val="20"/>
          <w:lang w:val="en-US"/>
        </w:rPr>
        <w:t xml:space="preserve"> 230 MW CCGT will be 13</w:t>
      </w:r>
      <w:r w:rsidR="000142C4" w:rsidRPr="00CD1ACE">
        <w:rPr>
          <w:sz w:val="20"/>
          <w:szCs w:val="20"/>
          <w:lang w:val="en-US"/>
        </w:rPr>
        <w:t> </w:t>
      </w:r>
      <w:r w:rsidRPr="00CD1ACE">
        <w:rPr>
          <w:sz w:val="20"/>
          <w:szCs w:val="20"/>
          <w:lang w:val="en-US"/>
        </w:rPr>
        <w:t>467</w:t>
      </w:r>
      <w:r w:rsidR="000142C4" w:rsidRPr="00CD1ACE">
        <w:rPr>
          <w:sz w:val="20"/>
          <w:szCs w:val="20"/>
          <w:lang w:val="en-US"/>
        </w:rPr>
        <w:t> </w:t>
      </w:r>
      <w:r w:rsidRPr="00CD1ACE">
        <w:rPr>
          <w:sz w:val="20"/>
          <w:szCs w:val="20"/>
          <w:lang w:val="en-US"/>
        </w:rPr>
        <w:t>613</w:t>
      </w:r>
      <w:r w:rsidR="000142C4" w:rsidRPr="00CD1ACE">
        <w:rPr>
          <w:sz w:val="20"/>
          <w:szCs w:val="20"/>
          <w:lang w:val="en-US"/>
        </w:rPr>
        <w:t>,</w:t>
      </w:r>
      <w:r w:rsidRPr="00CD1ACE">
        <w:rPr>
          <w:sz w:val="20"/>
          <w:szCs w:val="20"/>
          <w:lang w:val="en-US"/>
        </w:rPr>
        <w:t xml:space="preserve">7 </w:t>
      </w:r>
      <w:proofErr w:type="spellStart"/>
      <w:r w:rsidRPr="00CD1ACE">
        <w:rPr>
          <w:sz w:val="20"/>
          <w:szCs w:val="20"/>
          <w:lang w:val="en-US"/>
        </w:rPr>
        <w:t>thousand</w:t>
      </w:r>
      <w:proofErr w:type="spellEnd"/>
      <w:r w:rsidRPr="00CD1ACE">
        <w:rPr>
          <w:sz w:val="20"/>
          <w:szCs w:val="20"/>
          <w:lang w:val="en-US"/>
        </w:rPr>
        <w:t xml:space="preserve"> </w:t>
      </w:r>
      <w:r w:rsidR="00CD1ACE" w:rsidRPr="00CD1ACE">
        <w:rPr>
          <w:sz w:val="20"/>
          <w:szCs w:val="20"/>
          <w:lang w:val="en-US"/>
        </w:rPr>
        <w:t xml:space="preserve">of </w:t>
      </w:r>
      <w:r w:rsidR="002E0E38" w:rsidRPr="00CD1ACE">
        <w:rPr>
          <w:sz w:val="20"/>
          <w:szCs w:val="20"/>
          <w:lang w:val="en-US"/>
        </w:rPr>
        <w:t>rubles</w:t>
      </w:r>
      <w:r w:rsidRPr="00CD1ACE">
        <w:rPr>
          <w:sz w:val="20"/>
          <w:szCs w:val="20"/>
          <w:lang w:val="en-US"/>
        </w:rPr>
        <w:t>.</w:t>
      </w:r>
      <w:r w:rsidR="000142C4" w:rsidRPr="00CD1ACE">
        <w:rPr>
          <w:sz w:val="20"/>
          <w:szCs w:val="20"/>
          <w:lang w:val="en-US"/>
        </w:rPr>
        <w:t xml:space="preserve"> The useful life of the combined-cycle gas </w:t>
      </w:r>
      <w:r w:rsidR="00CD1ACE" w:rsidRPr="00CD1ACE">
        <w:rPr>
          <w:sz w:val="20"/>
          <w:szCs w:val="20"/>
          <w:lang w:val="en-US"/>
        </w:rPr>
        <w:t>turbine</w:t>
      </w:r>
      <w:r w:rsidR="000142C4" w:rsidRPr="00CD1ACE">
        <w:rPr>
          <w:sz w:val="20"/>
          <w:szCs w:val="20"/>
          <w:lang w:val="en-US"/>
        </w:rPr>
        <w:t xml:space="preserve"> is 15 years. According to the accounting policy of the Tatarstan energy company</w:t>
      </w:r>
      <w:r w:rsidR="00CD1ACE" w:rsidRPr="00CD1ACE">
        <w:rPr>
          <w:sz w:val="20"/>
          <w:szCs w:val="20"/>
          <w:lang w:val="en-US"/>
        </w:rPr>
        <w:t xml:space="preserve"> </w:t>
      </w:r>
      <w:r w:rsidR="00CD1ACE" w:rsidRPr="00CD1ACE">
        <w:rPr>
          <w:sz w:val="20"/>
          <w:szCs w:val="20"/>
          <w:lang w:val="en-US"/>
        </w:rPr>
        <w:t>branch</w:t>
      </w:r>
      <w:r w:rsidR="000142C4" w:rsidRPr="00CD1ACE">
        <w:rPr>
          <w:sz w:val="20"/>
          <w:szCs w:val="20"/>
          <w:lang w:val="en-US"/>
        </w:rPr>
        <w:t>, fixed assets are subject to the linear depreciation method.</w:t>
      </w:r>
    </w:p>
    <w:p w:rsidR="0087796F" w:rsidRPr="00CD1ACE" w:rsidRDefault="00B60CE3" w:rsidP="00CD1ACE">
      <w:pPr>
        <w:pStyle w:val="a3"/>
        <w:spacing w:after="80" w:line="240" w:lineRule="exact"/>
        <w:ind w:left="0"/>
        <w:jc w:val="both"/>
        <w:rPr>
          <w:sz w:val="20"/>
          <w:szCs w:val="20"/>
          <w:lang w:val="en-US"/>
        </w:rPr>
      </w:pPr>
      <w:r w:rsidRPr="00CD1ACE">
        <w:rPr>
          <w:color w:val="000000"/>
          <w:sz w:val="20"/>
          <w:szCs w:val="20"/>
          <w:lang w:val="en-US" w:eastAsia="ru-RU"/>
        </w:rPr>
        <w:t xml:space="preserve">We will next consider deliverable criteria </w:t>
      </w:r>
      <w:r w:rsidR="0087796F" w:rsidRPr="00CD1ACE">
        <w:rPr>
          <w:color w:val="000000"/>
          <w:sz w:val="20"/>
          <w:szCs w:val="20"/>
          <w:lang w:val="en-US" w:eastAsia="ru-RU"/>
        </w:rPr>
        <w:t xml:space="preserve">of selection rationale and investment project efficiency. Deliverable criteria of investment project efficiency </w:t>
      </w:r>
      <w:proofErr w:type="gramStart"/>
      <w:r w:rsidR="0087796F" w:rsidRPr="00CD1ACE">
        <w:rPr>
          <w:color w:val="000000"/>
          <w:sz w:val="20"/>
          <w:szCs w:val="20"/>
          <w:lang w:val="en-US" w:eastAsia="ru-RU"/>
        </w:rPr>
        <w:t>is</w:t>
      </w:r>
      <w:proofErr w:type="gramEnd"/>
      <w:r w:rsidR="0087796F" w:rsidRPr="00CD1ACE">
        <w:rPr>
          <w:color w:val="000000"/>
          <w:sz w:val="20"/>
          <w:szCs w:val="20"/>
          <w:lang w:val="en-US" w:eastAsia="ru-RU"/>
        </w:rPr>
        <w:t xml:space="preserve"> </w:t>
      </w:r>
      <w:r w:rsidR="0087796F" w:rsidRPr="00CD1ACE">
        <w:rPr>
          <w:color w:val="000000"/>
          <w:sz w:val="20"/>
          <w:szCs w:val="20"/>
          <w:lang w:val="en-US"/>
        </w:rPr>
        <w:t xml:space="preserve">net present value (NPV). Net present value is the present value of investment project’s cash flows, which is estimated by considering discount, </w:t>
      </w:r>
      <w:r w:rsidR="00481EEE" w:rsidRPr="00CD1ACE">
        <w:rPr>
          <w:color w:val="000000"/>
          <w:sz w:val="20"/>
          <w:szCs w:val="20"/>
          <w:lang w:val="en-US"/>
        </w:rPr>
        <w:t xml:space="preserve">after deduction of investment cost. </w:t>
      </w:r>
      <w:r w:rsidR="00481EEE" w:rsidRPr="00CD1ACE">
        <w:rPr>
          <w:sz w:val="20"/>
          <w:szCs w:val="20"/>
          <w:lang w:val="en-US"/>
        </w:rPr>
        <w:t>The project will be cost-</w:t>
      </w:r>
      <w:r w:rsidR="00481EEE" w:rsidRPr="00CD1ACE">
        <w:rPr>
          <w:sz w:val="20"/>
          <w:szCs w:val="20"/>
          <w:lang w:val="en-US"/>
        </w:rPr>
        <w:lastRenderedPageBreak/>
        <w:t>effective if NPV is positive and the bigger its value gets, the more profitable this project is. NPV is found using the formula 2:</w:t>
      </w:r>
    </w:p>
    <w:p w:rsidR="00B60CE3" w:rsidRPr="0087796F" w:rsidRDefault="00B60CE3" w:rsidP="00A74834">
      <w:pPr>
        <w:spacing w:after="80" w:line="240" w:lineRule="exact"/>
        <w:jc w:val="both"/>
        <w:rPr>
          <w:color w:val="000000"/>
          <w:sz w:val="20"/>
          <w:szCs w:val="20"/>
          <w:lang w:val="en-US" w:eastAsia="ru-RU"/>
        </w:rPr>
      </w:pPr>
    </w:p>
    <w:p w:rsidR="00E34F05" w:rsidRPr="00B60CE3" w:rsidRDefault="00E34F05" w:rsidP="00A74834">
      <w:pPr>
        <w:spacing w:after="80" w:line="240" w:lineRule="exact"/>
        <w:jc w:val="both"/>
        <w:rPr>
          <w:color w:val="000000"/>
          <w:sz w:val="20"/>
          <w:szCs w:val="20"/>
          <w:lang w:val="en-US" w:eastAsia="ru-RU"/>
        </w:rPr>
      </w:pPr>
    </w:p>
    <w:p w:rsidR="00CB1939" w:rsidRPr="005739F2" w:rsidRDefault="00CB1939" w:rsidP="00E34F05">
      <w:pPr>
        <w:spacing w:before="160" w:after="80" w:line="240" w:lineRule="exact"/>
        <w:jc w:val="center"/>
        <w:rPr>
          <w:color w:val="000000"/>
          <w:sz w:val="20"/>
          <w:szCs w:val="20"/>
          <w:lang w:eastAsia="ru-RU"/>
        </w:rPr>
      </w:pPr>
      <w:r w:rsidRPr="00A74834">
        <w:rPr>
          <w:color w:val="000000"/>
          <w:sz w:val="20"/>
          <w:szCs w:val="20"/>
          <w:lang w:eastAsia="ru-RU"/>
        </w:rPr>
        <w:t>NPV</w:t>
      </w:r>
      <w:r w:rsidRPr="005739F2">
        <w:rPr>
          <w:color w:val="000000"/>
          <w:sz w:val="20"/>
          <w:szCs w:val="20"/>
          <w:lang w:eastAsia="ru-RU"/>
        </w:rPr>
        <w:t>=</w:t>
      </w:r>
      <m:oMath>
        <m:nary>
          <m:naryPr>
            <m:chr m:val="∑"/>
            <m:limLoc m:val="undOvr"/>
            <m:ctrlPr>
              <w:rPr>
                <w:rFonts w:ascii="Cambria Math"/>
                <w:color w:val="000000"/>
                <w:sz w:val="20"/>
                <w:szCs w:val="20"/>
                <w:lang w:eastAsia="ru-RU"/>
              </w:rPr>
            </m:ctrlPr>
          </m:naryPr>
          <m:sub>
            <m:r>
              <m:rPr>
                <m:sty m:val="p"/>
              </m:rPr>
              <w:rPr>
                <w:rFonts w:ascii="Cambria Math"/>
                <w:color w:val="000000"/>
                <w:sz w:val="20"/>
                <w:szCs w:val="20"/>
                <w:lang w:eastAsia="ru-RU"/>
              </w:rPr>
              <m:t>1</m:t>
            </m:r>
          </m:sub>
          <m:sup>
            <m:r>
              <m:rPr>
                <m:sty m:val="p"/>
              </m:rPr>
              <w:rPr>
                <w:rFonts w:ascii="Cambria Math"/>
                <w:color w:val="000000"/>
                <w:sz w:val="20"/>
                <w:szCs w:val="20"/>
                <w:lang w:eastAsia="ru-RU"/>
              </w:rPr>
              <m:t>n</m:t>
            </m:r>
          </m:sup>
          <m:e>
            <m:f>
              <m:fPr>
                <m:ctrlPr>
                  <w:rPr>
                    <w:rFonts w:ascii="Cambria Math"/>
                    <w:color w:val="000000"/>
                    <w:sz w:val="20"/>
                    <w:szCs w:val="20"/>
                    <w:lang w:eastAsia="ru-RU"/>
                  </w:rPr>
                </m:ctrlPr>
              </m:fPr>
              <m:num>
                <m:sSub>
                  <m:sSubPr>
                    <m:ctrlPr>
                      <w:rPr>
                        <w:rFonts w:ascii="Cambria Math"/>
                        <w:color w:val="000000"/>
                        <w:sz w:val="20"/>
                        <w:szCs w:val="20"/>
                        <w:lang w:eastAsia="ru-RU"/>
                      </w:rPr>
                    </m:ctrlPr>
                  </m:sSubPr>
                  <m:e>
                    <m:r>
                      <m:rPr>
                        <m:sty m:val="p"/>
                      </m:rPr>
                      <w:rPr>
                        <w:rFonts w:ascii="Cambria Math"/>
                        <w:color w:val="000000"/>
                        <w:sz w:val="20"/>
                        <w:szCs w:val="20"/>
                        <w:lang w:eastAsia="ru-RU"/>
                      </w:rPr>
                      <m:t>NCF</m:t>
                    </m:r>
                  </m:e>
                  <m:sub>
                    <m:r>
                      <m:rPr>
                        <m:sty m:val="p"/>
                      </m:rPr>
                      <w:rPr>
                        <w:rFonts w:ascii="Cambria Math"/>
                        <w:color w:val="000000"/>
                        <w:sz w:val="20"/>
                        <w:szCs w:val="20"/>
                        <w:lang w:eastAsia="ru-RU"/>
                      </w:rPr>
                      <m:t>t</m:t>
                    </m:r>
                  </m:sub>
                </m:sSub>
              </m:num>
              <m:den>
                <m:sSup>
                  <m:sSupPr>
                    <m:ctrlPr>
                      <w:rPr>
                        <w:rFonts w:ascii="Cambria Math"/>
                        <w:color w:val="000000"/>
                        <w:sz w:val="20"/>
                        <w:szCs w:val="20"/>
                        <w:lang w:eastAsia="ru-RU"/>
                      </w:rPr>
                    </m:ctrlPr>
                  </m:sSupPr>
                  <m:e>
                    <m:r>
                      <m:rPr>
                        <m:sty m:val="p"/>
                      </m:rPr>
                      <w:rPr>
                        <w:rFonts w:ascii="Cambria Math"/>
                        <w:color w:val="000000"/>
                        <w:sz w:val="20"/>
                        <w:szCs w:val="20"/>
                        <w:lang w:eastAsia="ru-RU"/>
                      </w:rPr>
                      <m:t>(1+r)</m:t>
                    </m:r>
                  </m:e>
                  <m:sup>
                    <m:r>
                      <m:rPr>
                        <m:sty m:val="p"/>
                      </m:rPr>
                      <w:rPr>
                        <w:rFonts w:ascii="Cambria Math"/>
                        <w:color w:val="000000"/>
                        <w:sz w:val="20"/>
                        <w:szCs w:val="20"/>
                        <w:lang w:eastAsia="ru-RU"/>
                      </w:rPr>
                      <m:t>t</m:t>
                    </m:r>
                  </m:sup>
                </m:sSup>
              </m:den>
            </m:f>
          </m:e>
        </m:nary>
      </m:oMath>
      <w:r w:rsidRPr="005739F2">
        <w:rPr>
          <w:color w:val="000000"/>
          <w:sz w:val="20"/>
          <w:szCs w:val="20"/>
          <w:lang w:eastAsia="ru-RU"/>
        </w:rPr>
        <w:t xml:space="preserve"> ,                                                                             </w:t>
      </w:r>
      <w:proofErr w:type="gramStart"/>
      <w:r w:rsidRPr="005739F2">
        <w:rPr>
          <w:color w:val="000000"/>
          <w:sz w:val="20"/>
          <w:szCs w:val="20"/>
          <w:lang w:eastAsia="ru-RU"/>
        </w:rPr>
        <w:t xml:space="preserve">  </w:t>
      </w:r>
      <w:r w:rsidR="005739F2" w:rsidRPr="005739F2">
        <w:rPr>
          <w:color w:val="000000"/>
          <w:sz w:val="20"/>
          <w:szCs w:val="20"/>
          <w:lang w:eastAsia="ru-RU"/>
        </w:rPr>
        <w:t xml:space="preserve"> </w:t>
      </w:r>
      <w:r w:rsidR="00D03D33" w:rsidRPr="005739F2">
        <w:rPr>
          <w:rFonts w:eastAsiaTheme="minorEastAsia"/>
          <w:sz w:val="20"/>
          <w:szCs w:val="20"/>
        </w:rPr>
        <w:t>(</w:t>
      </w:r>
      <w:proofErr w:type="gramEnd"/>
      <w:r w:rsidR="00D03D33" w:rsidRPr="005739F2">
        <w:rPr>
          <w:rFonts w:eastAsiaTheme="minorEastAsia"/>
          <w:sz w:val="20"/>
          <w:szCs w:val="20"/>
        </w:rPr>
        <w:t>2</w:t>
      </w:r>
      <w:r w:rsidRPr="005739F2">
        <w:rPr>
          <w:rFonts w:eastAsiaTheme="minorEastAsia"/>
          <w:sz w:val="20"/>
          <w:szCs w:val="20"/>
        </w:rPr>
        <w:t>)</w:t>
      </w:r>
    </w:p>
    <w:p w:rsidR="00481EEE" w:rsidRPr="00A1164F" w:rsidRDefault="00A1164F" w:rsidP="00A74834">
      <w:pPr>
        <w:spacing w:after="80" w:line="240" w:lineRule="exact"/>
        <w:jc w:val="both"/>
        <w:rPr>
          <w:color w:val="000000"/>
          <w:sz w:val="20"/>
          <w:szCs w:val="20"/>
          <w:lang w:val="en-US" w:eastAsia="ru-RU"/>
        </w:rPr>
      </w:pPr>
      <w:r>
        <w:rPr>
          <w:color w:val="000000"/>
          <w:sz w:val="20"/>
          <w:szCs w:val="20"/>
          <w:lang w:val="en-US" w:eastAsia="ru-RU"/>
        </w:rPr>
        <w:t>w</w:t>
      </w:r>
      <w:r w:rsidR="00481EEE" w:rsidRPr="00A1164F">
        <w:rPr>
          <w:color w:val="000000"/>
          <w:sz w:val="20"/>
          <w:szCs w:val="20"/>
          <w:lang w:val="en-US" w:eastAsia="ru-RU"/>
        </w:rPr>
        <w:t xml:space="preserve">here </w:t>
      </w:r>
      <m:oMath>
        <m:sSub>
          <m:sSubPr>
            <m:ctrlPr>
              <w:rPr>
                <w:rFonts w:ascii="Cambria Math"/>
                <w:color w:val="000000"/>
                <w:sz w:val="20"/>
                <w:szCs w:val="20"/>
                <w:lang w:eastAsia="ru-RU"/>
              </w:rPr>
            </m:ctrlPr>
          </m:sSubPr>
          <m:e>
            <m:r>
              <m:rPr>
                <m:sty m:val="p"/>
              </m:rPr>
              <w:rPr>
                <w:rFonts w:ascii="Cambria Math"/>
                <w:color w:val="000000"/>
                <w:sz w:val="20"/>
                <w:szCs w:val="20"/>
                <w:lang w:val="en-US" w:eastAsia="ru-RU"/>
              </w:rPr>
              <m:t>NCF</m:t>
            </m:r>
          </m:e>
          <m:sub>
            <m:r>
              <m:rPr>
                <m:sty m:val="p"/>
              </m:rPr>
              <w:rPr>
                <w:rFonts w:ascii="Cambria Math"/>
                <w:color w:val="000000"/>
                <w:sz w:val="20"/>
                <w:szCs w:val="20"/>
                <w:lang w:val="en-US" w:eastAsia="ru-RU"/>
              </w:rPr>
              <m:t>t</m:t>
            </m:r>
          </m:sub>
        </m:sSub>
      </m:oMath>
      <w:r w:rsidR="00481EEE" w:rsidRPr="00A1164F">
        <w:rPr>
          <w:color w:val="000000"/>
          <w:sz w:val="20"/>
          <w:szCs w:val="20"/>
          <w:lang w:val="en-US" w:eastAsia="ru-RU"/>
        </w:rPr>
        <w:t xml:space="preserve"> is value of net cash flow in </w:t>
      </w:r>
      <w:r w:rsidR="00255580" w:rsidRPr="00A1164F">
        <w:rPr>
          <w:color w:val="000000"/>
          <w:sz w:val="20"/>
          <w:szCs w:val="20"/>
          <w:lang w:val="en-US" w:eastAsia="ru-RU"/>
        </w:rPr>
        <w:t xml:space="preserve">period t, thousands of </w:t>
      </w:r>
      <w:r w:rsidR="002E0E38" w:rsidRPr="00A1164F">
        <w:rPr>
          <w:color w:val="000000"/>
          <w:sz w:val="20"/>
          <w:szCs w:val="20"/>
          <w:lang w:val="en-US" w:eastAsia="ru-RU"/>
        </w:rPr>
        <w:t>rubles</w:t>
      </w:r>
      <w:r w:rsidR="00255580" w:rsidRPr="00A1164F">
        <w:rPr>
          <w:color w:val="000000"/>
          <w:sz w:val="20"/>
          <w:szCs w:val="20"/>
          <w:lang w:val="en-US" w:eastAsia="ru-RU"/>
        </w:rPr>
        <w:t>.;</w:t>
      </w:r>
    </w:p>
    <w:p w:rsidR="00255580" w:rsidRPr="00255580" w:rsidRDefault="00255580" w:rsidP="00A74834">
      <w:pPr>
        <w:spacing w:after="80" w:line="240" w:lineRule="exact"/>
        <w:jc w:val="both"/>
        <w:rPr>
          <w:color w:val="000000"/>
          <w:sz w:val="20"/>
          <w:szCs w:val="20"/>
          <w:lang w:val="en-US" w:eastAsia="ru-RU"/>
        </w:rPr>
      </w:pPr>
      <w:r w:rsidRPr="00A1164F">
        <w:rPr>
          <w:color w:val="000000"/>
          <w:sz w:val="20"/>
          <w:szCs w:val="20"/>
          <w:lang w:val="en-US" w:eastAsia="ru-RU"/>
        </w:rPr>
        <w:t>r – discount rate, %.</w:t>
      </w:r>
      <w:r>
        <w:rPr>
          <w:color w:val="000000"/>
          <w:sz w:val="20"/>
          <w:szCs w:val="20"/>
          <w:lang w:val="en-US" w:eastAsia="ru-RU"/>
        </w:rPr>
        <w:t xml:space="preserve"> </w:t>
      </w:r>
    </w:p>
    <w:p w:rsidR="00CB1939" w:rsidRDefault="00CB1939" w:rsidP="00A74834">
      <w:pPr>
        <w:spacing w:after="80" w:line="240" w:lineRule="exact"/>
        <w:jc w:val="both"/>
        <w:rPr>
          <w:color w:val="000000"/>
          <w:sz w:val="20"/>
          <w:szCs w:val="20"/>
          <w:lang w:eastAsia="ru-RU"/>
        </w:rPr>
      </w:pPr>
    </w:p>
    <w:p w:rsidR="00E34F05" w:rsidRDefault="00255580" w:rsidP="00A1164F">
      <w:pPr>
        <w:rPr>
          <w:lang w:val="en-US"/>
        </w:rPr>
      </w:pPr>
      <w:r w:rsidRPr="00A1164F">
        <w:rPr>
          <w:color w:val="000000"/>
          <w:sz w:val="20"/>
          <w:szCs w:val="20"/>
          <w:lang w:val="en-US" w:eastAsia="ru-RU"/>
        </w:rPr>
        <w:t xml:space="preserve">The value of net cash flow means the difference between proceeds and cost, as well as between borrowing costs. Calculation of net present value of </w:t>
      </w:r>
      <w:r w:rsidR="00A1164F" w:rsidRPr="00A1164F">
        <w:rPr>
          <w:color w:val="000000"/>
          <w:sz w:val="20"/>
          <w:szCs w:val="20"/>
          <w:lang w:val="en-US" w:eastAsia="ru-RU"/>
        </w:rPr>
        <w:t xml:space="preserve">the 230 MW </w:t>
      </w:r>
      <w:r w:rsidRPr="00A1164F">
        <w:rPr>
          <w:sz w:val="20"/>
          <w:szCs w:val="20"/>
          <w:lang w:val="en-US"/>
        </w:rPr>
        <w:t xml:space="preserve">combined-cycle gas </w:t>
      </w:r>
      <w:r w:rsidR="003E1198" w:rsidRPr="00A1164F">
        <w:rPr>
          <w:color w:val="000000"/>
          <w:sz w:val="20"/>
          <w:szCs w:val="20"/>
          <w:lang w:val="en-US" w:eastAsia="ru-RU"/>
        </w:rPr>
        <w:t>turbine</w:t>
      </w:r>
      <w:r w:rsidRPr="00A1164F">
        <w:rPr>
          <w:sz w:val="20"/>
          <w:szCs w:val="20"/>
          <w:lang w:val="en-US"/>
        </w:rPr>
        <w:t xml:space="preserve"> </w:t>
      </w:r>
      <w:r w:rsidR="002E0E38" w:rsidRPr="00A1164F">
        <w:rPr>
          <w:color w:val="000000"/>
          <w:sz w:val="20"/>
          <w:szCs w:val="20"/>
          <w:lang w:val="en-US" w:eastAsia="ru-RU"/>
        </w:rPr>
        <w:t>construction</w:t>
      </w:r>
      <w:r w:rsidRPr="00A1164F">
        <w:rPr>
          <w:color w:val="000000"/>
          <w:sz w:val="20"/>
          <w:szCs w:val="20"/>
          <w:lang w:val="en-US" w:eastAsia="ru-RU"/>
        </w:rPr>
        <w:t xml:space="preserve"> project for </w:t>
      </w:r>
      <w:r w:rsidRPr="00A1164F">
        <w:rPr>
          <w:sz w:val="20"/>
          <w:szCs w:val="20"/>
          <w:lang w:val="en-US"/>
        </w:rPr>
        <w:t xml:space="preserve">Tatarstan energy company branch </w:t>
      </w:r>
      <w:r w:rsidR="003C4D14" w:rsidRPr="00A1164F">
        <w:rPr>
          <w:color w:val="000000"/>
          <w:sz w:val="20"/>
          <w:szCs w:val="20"/>
          <w:lang w:val="en-US" w:eastAsia="ru-RU"/>
        </w:rPr>
        <w:t>i</w:t>
      </w:r>
      <w:r w:rsidRPr="00A1164F">
        <w:rPr>
          <w:color w:val="000000"/>
          <w:sz w:val="20"/>
          <w:szCs w:val="20"/>
          <w:lang w:val="en-US" w:eastAsia="ru-RU"/>
        </w:rPr>
        <w:t>s presented in table 2.</w:t>
      </w:r>
      <w:r>
        <w:rPr>
          <w:color w:val="000000"/>
          <w:sz w:val="20"/>
          <w:szCs w:val="20"/>
          <w:lang w:val="en-US" w:eastAsia="ru-RU"/>
        </w:rPr>
        <w:t xml:space="preserve"> </w:t>
      </w:r>
    </w:p>
    <w:p w:rsidR="00A1164F" w:rsidRPr="00A1164F" w:rsidRDefault="00A1164F" w:rsidP="00A1164F">
      <w:pPr>
        <w:rPr>
          <w:lang w:val="en-US"/>
        </w:rPr>
      </w:pPr>
    </w:p>
    <w:p w:rsidR="00CB1939" w:rsidRPr="003C4D14" w:rsidRDefault="003C4D14" w:rsidP="00A74834">
      <w:pPr>
        <w:spacing w:after="80" w:line="240" w:lineRule="exact"/>
        <w:jc w:val="right"/>
        <w:rPr>
          <w:color w:val="000000"/>
          <w:sz w:val="20"/>
          <w:szCs w:val="20"/>
          <w:lang w:val="en-US" w:eastAsia="ru-RU"/>
        </w:rPr>
      </w:pPr>
      <w:r>
        <w:rPr>
          <w:color w:val="000000"/>
          <w:sz w:val="20"/>
          <w:szCs w:val="20"/>
          <w:lang w:val="en-US" w:eastAsia="ru-RU"/>
        </w:rPr>
        <w:t>Table 2</w:t>
      </w:r>
    </w:p>
    <w:p w:rsidR="00CB1939" w:rsidRPr="003C4D14" w:rsidRDefault="003C4D14" w:rsidP="00A74834">
      <w:pPr>
        <w:spacing w:after="80" w:line="240" w:lineRule="exact"/>
        <w:jc w:val="center"/>
        <w:rPr>
          <w:sz w:val="20"/>
          <w:szCs w:val="20"/>
          <w:lang w:val="en-US"/>
        </w:rPr>
      </w:pPr>
      <w:r w:rsidRPr="00A1164F">
        <w:rPr>
          <w:color w:val="000000"/>
          <w:sz w:val="20"/>
          <w:szCs w:val="20"/>
          <w:lang w:val="en-US" w:eastAsia="ru-RU"/>
        </w:rPr>
        <w:t xml:space="preserve">Calculation of net present value of 230 MW </w:t>
      </w:r>
      <w:r w:rsidRPr="00A1164F">
        <w:rPr>
          <w:sz w:val="20"/>
          <w:szCs w:val="20"/>
          <w:lang w:val="en-US"/>
        </w:rPr>
        <w:t xml:space="preserve">combined-cycle gas </w:t>
      </w:r>
      <w:r w:rsidR="003E1198" w:rsidRPr="00A1164F">
        <w:rPr>
          <w:color w:val="000000"/>
          <w:sz w:val="20"/>
          <w:szCs w:val="20"/>
          <w:lang w:val="en-US" w:eastAsia="ru-RU"/>
        </w:rPr>
        <w:t>turbine</w:t>
      </w:r>
      <w:r w:rsidRPr="00A1164F">
        <w:rPr>
          <w:sz w:val="20"/>
          <w:szCs w:val="20"/>
          <w:lang w:val="en-US"/>
        </w:rPr>
        <w:t xml:space="preserve"> </w:t>
      </w:r>
      <w:r w:rsidR="002E0E38" w:rsidRPr="00A1164F">
        <w:rPr>
          <w:color w:val="000000"/>
          <w:sz w:val="20"/>
          <w:szCs w:val="20"/>
          <w:lang w:val="en-US" w:eastAsia="ru-RU"/>
        </w:rPr>
        <w:t>construction</w:t>
      </w:r>
      <w:r w:rsidRPr="00A1164F">
        <w:rPr>
          <w:color w:val="000000"/>
          <w:sz w:val="20"/>
          <w:szCs w:val="20"/>
          <w:lang w:val="en-US" w:eastAsia="ru-RU"/>
        </w:rPr>
        <w:t xml:space="preserve"> project for the </w:t>
      </w:r>
      <w:r w:rsidRPr="00A1164F">
        <w:rPr>
          <w:sz w:val="20"/>
          <w:szCs w:val="20"/>
          <w:lang w:val="en-US"/>
        </w:rPr>
        <w:t>Tatarstan energy company branch, thousands of rubles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417"/>
        <w:gridCol w:w="1412"/>
        <w:gridCol w:w="1278"/>
        <w:gridCol w:w="1420"/>
        <w:gridCol w:w="1410"/>
        <w:gridCol w:w="1000"/>
        <w:gridCol w:w="1422"/>
      </w:tblGrid>
      <w:tr w:rsidR="00E34F05" w:rsidRPr="003C4D14" w:rsidTr="0015245D">
        <w:trPr>
          <w:trHeight w:val="300"/>
          <w:jc w:val="center"/>
        </w:trPr>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CB1939" w:rsidRPr="003C4D14" w:rsidRDefault="003C4D14">
            <w:pPr>
              <w:jc w:val="center"/>
              <w:rPr>
                <w:color w:val="000000"/>
                <w:sz w:val="20"/>
                <w:szCs w:val="20"/>
              </w:rPr>
            </w:pPr>
            <w:r>
              <w:rPr>
                <w:color w:val="000000"/>
                <w:sz w:val="20"/>
                <w:szCs w:val="20"/>
                <w:lang w:val="en-US"/>
              </w:rPr>
              <w:t>Period</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3C4D14" w:rsidRDefault="003C4D14">
            <w:pPr>
              <w:jc w:val="center"/>
              <w:rPr>
                <w:color w:val="000000"/>
                <w:sz w:val="20"/>
                <w:szCs w:val="20"/>
                <w:lang w:val="en-US"/>
              </w:rPr>
            </w:pPr>
            <w:r>
              <w:rPr>
                <w:color w:val="000000"/>
                <w:sz w:val="20"/>
                <w:szCs w:val="20"/>
                <w:lang w:val="en-US"/>
              </w:rPr>
              <w:t>Flows</w:t>
            </w:r>
          </w:p>
        </w:tc>
        <w:tc>
          <w:tcPr>
            <w:tcW w:w="2075" w:type="pct"/>
            <w:gridSpan w:val="3"/>
            <w:tcBorders>
              <w:top w:val="single" w:sz="4" w:space="0" w:color="auto"/>
              <w:left w:val="single" w:sz="4" w:space="0" w:color="auto"/>
              <w:bottom w:val="single" w:sz="4" w:space="0" w:color="auto"/>
              <w:right w:val="single" w:sz="4" w:space="0" w:color="auto"/>
            </w:tcBorders>
            <w:noWrap/>
            <w:vAlign w:val="center"/>
            <w:hideMark/>
          </w:tcPr>
          <w:p w:rsidR="00CB1939" w:rsidRPr="003C4D14" w:rsidRDefault="003C4D14">
            <w:pPr>
              <w:jc w:val="center"/>
              <w:rPr>
                <w:color w:val="000000"/>
                <w:sz w:val="20"/>
                <w:szCs w:val="20"/>
                <w:lang w:val="en-US"/>
              </w:rPr>
            </w:pPr>
            <w:r>
              <w:rPr>
                <w:color w:val="000000"/>
                <w:sz w:val="20"/>
                <w:szCs w:val="20"/>
                <w:lang w:val="en-US"/>
              </w:rPr>
              <w:t>Outflows</w:t>
            </w:r>
          </w:p>
        </w:tc>
        <w:tc>
          <w:tcPr>
            <w:tcW w:w="712" w:type="pct"/>
            <w:vMerge w:val="restart"/>
            <w:tcBorders>
              <w:top w:val="single" w:sz="4" w:space="0" w:color="auto"/>
              <w:left w:val="single" w:sz="4" w:space="0" w:color="auto"/>
              <w:bottom w:val="single" w:sz="4" w:space="0" w:color="auto"/>
              <w:right w:val="single" w:sz="4" w:space="0" w:color="auto"/>
            </w:tcBorders>
            <w:noWrap/>
            <w:vAlign w:val="center"/>
            <w:hideMark/>
          </w:tcPr>
          <w:p w:rsidR="00CB1939" w:rsidRPr="003C4D14" w:rsidRDefault="003C4D14">
            <w:pPr>
              <w:jc w:val="center"/>
              <w:rPr>
                <w:color w:val="000000"/>
                <w:sz w:val="20"/>
                <w:szCs w:val="20"/>
                <w:lang w:val="en-US"/>
              </w:rPr>
            </w:pPr>
            <w:r>
              <w:rPr>
                <w:color w:val="000000"/>
                <w:sz w:val="20"/>
                <w:szCs w:val="20"/>
                <w:lang w:val="en-US"/>
              </w:rPr>
              <w:t>Net cash flow</w:t>
            </w:r>
          </w:p>
        </w:tc>
        <w:tc>
          <w:tcPr>
            <w:tcW w:w="505" w:type="pct"/>
            <w:vMerge w:val="restar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3C4D14">
            <w:pPr>
              <w:jc w:val="center"/>
              <w:rPr>
                <w:color w:val="000000"/>
                <w:sz w:val="20"/>
                <w:szCs w:val="20"/>
              </w:rPr>
            </w:pPr>
            <w:r>
              <w:rPr>
                <w:color w:val="000000"/>
                <w:sz w:val="20"/>
                <w:szCs w:val="20"/>
                <w:lang w:val="en-US"/>
              </w:rPr>
              <w:t>D</w:t>
            </w:r>
            <w:proofErr w:type="spellStart"/>
            <w:r w:rsidRPr="003C4D14">
              <w:rPr>
                <w:color w:val="000000"/>
                <w:sz w:val="20"/>
                <w:szCs w:val="20"/>
              </w:rPr>
              <w:t>iscount</w:t>
            </w:r>
            <w:proofErr w:type="spellEnd"/>
            <w:r w:rsidRPr="003C4D14">
              <w:rPr>
                <w:color w:val="000000"/>
                <w:sz w:val="20"/>
                <w:szCs w:val="20"/>
              </w:rPr>
              <w:t xml:space="preserve"> </w:t>
            </w:r>
            <w:proofErr w:type="spellStart"/>
            <w:r w:rsidRPr="003C4D14">
              <w:rPr>
                <w:color w:val="000000"/>
                <w:sz w:val="20"/>
                <w:szCs w:val="20"/>
              </w:rPr>
              <w:t>rate</w:t>
            </w:r>
            <w:proofErr w:type="spellEnd"/>
          </w:p>
        </w:tc>
        <w:tc>
          <w:tcPr>
            <w:tcW w:w="719" w:type="pct"/>
            <w:vMerge w:val="restart"/>
            <w:tcBorders>
              <w:top w:val="single" w:sz="4" w:space="0" w:color="auto"/>
              <w:left w:val="single" w:sz="4" w:space="0" w:color="auto"/>
              <w:bottom w:val="single" w:sz="4" w:space="0" w:color="auto"/>
              <w:right w:val="single" w:sz="4" w:space="0" w:color="auto"/>
            </w:tcBorders>
            <w:noWrap/>
            <w:vAlign w:val="center"/>
            <w:hideMark/>
          </w:tcPr>
          <w:p w:rsidR="00CB1939" w:rsidRPr="003C4D14" w:rsidRDefault="003C4D14">
            <w:pPr>
              <w:jc w:val="center"/>
              <w:rPr>
                <w:color w:val="000000"/>
                <w:sz w:val="20"/>
                <w:szCs w:val="20"/>
                <w:lang w:val="en-US"/>
              </w:rPr>
            </w:pPr>
            <w:r>
              <w:rPr>
                <w:color w:val="000000"/>
                <w:sz w:val="20"/>
                <w:szCs w:val="20"/>
                <w:lang w:val="en-US"/>
              </w:rPr>
              <w:t>Present value of net cash flows</w:t>
            </w:r>
          </w:p>
        </w:tc>
      </w:tr>
      <w:tr w:rsidR="00E34F05" w:rsidRPr="00A74834" w:rsidTr="0015245D">
        <w:trPr>
          <w:trHeight w:val="722"/>
          <w:jc w:val="center"/>
        </w:trPr>
        <w:tc>
          <w:tcPr>
            <w:tcW w:w="275" w:type="pct"/>
            <w:vMerge/>
            <w:tcBorders>
              <w:top w:val="single" w:sz="4" w:space="0" w:color="auto"/>
              <w:left w:val="single" w:sz="4" w:space="0" w:color="auto"/>
              <w:bottom w:val="single" w:sz="4" w:space="0" w:color="auto"/>
              <w:right w:val="single" w:sz="4" w:space="0" w:color="auto"/>
            </w:tcBorders>
            <w:vAlign w:val="center"/>
            <w:hideMark/>
          </w:tcPr>
          <w:p w:rsidR="00CB1939" w:rsidRPr="003C4D14" w:rsidRDefault="00CB1939">
            <w:pPr>
              <w:rPr>
                <w:color w:val="000000"/>
                <w:sz w:val="20"/>
                <w:szCs w:val="20"/>
                <w:lang w:val="en-US"/>
              </w:rPr>
            </w:pP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3C4D14" w:rsidRDefault="003C4D14">
            <w:pPr>
              <w:jc w:val="center"/>
              <w:rPr>
                <w:color w:val="000000"/>
                <w:sz w:val="20"/>
                <w:szCs w:val="20"/>
                <w:lang w:val="en-US"/>
              </w:rPr>
            </w:pPr>
            <w:r w:rsidRPr="003C4D14">
              <w:rPr>
                <w:color w:val="000000"/>
                <w:sz w:val="20"/>
                <w:szCs w:val="20"/>
                <w:lang w:val="en-US"/>
              </w:rPr>
              <w:t>The proceeds from the sale of electricity and heat</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3C4D14" w:rsidRDefault="003C4D14">
            <w:pPr>
              <w:jc w:val="center"/>
              <w:rPr>
                <w:color w:val="000000"/>
                <w:sz w:val="20"/>
                <w:szCs w:val="20"/>
                <w:lang w:val="en-US"/>
              </w:rPr>
            </w:pPr>
            <w:r w:rsidRPr="003C4D14">
              <w:rPr>
                <w:color w:val="000000"/>
                <w:sz w:val="20"/>
                <w:szCs w:val="20"/>
                <w:lang w:val="en-US"/>
              </w:rPr>
              <w:t>Cost of sales of electricity and heat</w:t>
            </w:r>
          </w:p>
        </w:tc>
        <w:tc>
          <w:tcPr>
            <w:tcW w:w="64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3C4D14">
            <w:pPr>
              <w:jc w:val="center"/>
              <w:rPr>
                <w:color w:val="000000"/>
                <w:sz w:val="20"/>
                <w:szCs w:val="20"/>
              </w:rPr>
            </w:pPr>
            <w:proofErr w:type="spellStart"/>
            <w:r w:rsidRPr="003C4D14">
              <w:rPr>
                <w:color w:val="000000"/>
                <w:sz w:val="20"/>
                <w:szCs w:val="20"/>
              </w:rPr>
              <w:t>Credit</w:t>
            </w:r>
            <w:proofErr w:type="spellEnd"/>
            <w:r w:rsidRPr="003C4D14">
              <w:rPr>
                <w:color w:val="000000"/>
                <w:sz w:val="20"/>
                <w:szCs w:val="20"/>
              </w:rPr>
              <w:t xml:space="preserve"> </w:t>
            </w:r>
            <w:proofErr w:type="spellStart"/>
            <w:r w:rsidRPr="003C4D14">
              <w:rPr>
                <w:color w:val="000000"/>
                <w:sz w:val="20"/>
                <w:szCs w:val="20"/>
              </w:rPr>
              <w:t>payment</w:t>
            </w:r>
            <w:proofErr w:type="spellEnd"/>
          </w:p>
        </w:tc>
        <w:tc>
          <w:tcPr>
            <w:tcW w:w="717"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3C4D14">
            <w:pPr>
              <w:jc w:val="center"/>
              <w:rPr>
                <w:color w:val="000000"/>
                <w:sz w:val="20"/>
                <w:szCs w:val="20"/>
              </w:rPr>
            </w:pPr>
            <w:r>
              <w:rPr>
                <w:color w:val="000000"/>
                <w:sz w:val="20"/>
                <w:szCs w:val="20"/>
                <w:lang w:val="en-US"/>
              </w:rPr>
              <w:t>Initial payment</w:t>
            </w:r>
            <w:r w:rsidR="00CB1939" w:rsidRPr="00A74834">
              <w:rPr>
                <w:color w:val="000000"/>
                <w:sz w:val="20"/>
                <w:szCs w:val="20"/>
              </w:rPr>
              <w:t xml:space="preserve"> </w:t>
            </w:r>
          </w:p>
        </w:tc>
        <w:tc>
          <w:tcPr>
            <w:tcW w:w="712" w:type="pct"/>
            <w:vMerge/>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rPr>
                <w:color w:val="000000"/>
                <w:sz w:val="20"/>
                <w:szCs w:val="20"/>
              </w:rPr>
            </w:pP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rPr>
                <w:color w:val="000000"/>
                <w:sz w:val="20"/>
                <w:szCs w:val="20"/>
              </w:rPr>
            </w:pPr>
          </w:p>
        </w:tc>
        <w:tc>
          <w:tcPr>
            <w:tcW w:w="719" w:type="pct"/>
            <w:vMerge/>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rPr>
                <w:color w:val="000000"/>
                <w:sz w:val="20"/>
                <w:szCs w:val="20"/>
              </w:rPr>
            </w:pPr>
          </w:p>
        </w:tc>
      </w:tr>
      <w:tr w:rsidR="00E34F05" w:rsidRPr="00A74834" w:rsidTr="0015245D">
        <w:trPr>
          <w:trHeight w:val="300"/>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64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w:t>
            </w:r>
          </w:p>
        </w:tc>
        <w:tc>
          <w:tcPr>
            <w:tcW w:w="717"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rsidP="00B87BC2">
            <w:pPr>
              <w:jc w:val="center"/>
              <w:rPr>
                <w:color w:val="000000"/>
                <w:sz w:val="20"/>
                <w:szCs w:val="20"/>
              </w:rPr>
            </w:pPr>
            <w:r w:rsidRPr="00A74834">
              <w:rPr>
                <w:color w:val="000000"/>
                <w:sz w:val="20"/>
                <w:szCs w:val="20"/>
              </w:rPr>
              <w:t>(2 793 308,16)</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rsidP="00B87BC2">
            <w:pPr>
              <w:jc w:val="center"/>
              <w:rPr>
                <w:color w:val="000000"/>
                <w:sz w:val="20"/>
                <w:szCs w:val="20"/>
              </w:rPr>
            </w:pPr>
            <w:r w:rsidRPr="00A74834">
              <w:rPr>
                <w:color w:val="000000"/>
                <w:sz w:val="20"/>
                <w:szCs w:val="20"/>
              </w:rPr>
              <w:t>(2 793 308,16)</w:t>
            </w:r>
          </w:p>
        </w:tc>
        <w:tc>
          <w:tcPr>
            <w:tcW w:w="50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(2 793 308,16)</w:t>
            </w:r>
          </w:p>
        </w:tc>
      </w:tr>
      <w:tr w:rsidR="00E34F05" w:rsidRPr="00A74834" w:rsidTr="0015245D">
        <w:trPr>
          <w:trHeight w:val="300"/>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1</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165 173 215</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(163 328 113)</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(1 489 958,76)</w:t>
            </w:r>
          </w:p>
        </w:tc>
        <w:tc>
          <w:tcPr>
            <w:tcW w:w="50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0,869565</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(1 295 616,31)</w:t>
            </w:r>
          </w:p>
        </w:tc>
      </w:tr>
      <w:tr w:rsidR="00E34F05" w:rsidRPr="00A74834" w:rsidTr="0015245D">
        <w:trPr>
          <w:trHeight w:val="300"/>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2</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176 324 185</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(172 317 208)</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3 465 224,40</w:t>
            </w:r>
          </w:p>
        </w:tc>
        <w:tc>
          <w:tcPr>
            <w:tcW w:w="50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0,756144</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2 620 207,48</w:t>
            </w:r>
          </w:p>
        </w:tc>
      </w:tr>
      <w:tr w:rsidR="00E34F05" w:rsidRPr="00A74834" w:rsidTr="0015245D">
        <w:trPr>
          <w:trHeight w:val="300"/>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3</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212 456 328</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(205 690 497)</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6 224 078,40</w:t>
            </w:r>
          </w:p>
        </w:tc>
        <w:tc>
          <w:tcPr>
            <w:tcW w:w="50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0,657516</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4 092 432,58</w:t>
            </w:r>
          </w:p>
        </w:tc>
      </w:tr>
      <w:tr w:rsidR="00E34F05" w:rsidRPr="00A74834" w:rsidTr="0015245D">
        <w:trPr>
          <w:trHeight w:val="300"/>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4</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228 615 172</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(226 891 245)</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1 182 174,40</w:t>
            </w:r>
          </w:p>
        </w:tc>
        <w:tc>
          <w:tcPr>
            <w:tcW w:w="50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0,571753</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675 912,05</w:t>
            </w:r>
          </w:p>
        </w:tc>
      </w:tr>
      <w:tr w:rsidR="00E34F05" w:rsidRPr="00A74834" w:rsidTr="0015245D">
        <w:trPr>
          <w:trHeight w:val="300"/>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5</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232 167 781</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(227 415 628)</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4 210 400,40</w:t>
            </w:r>
          </w:p>
        </w:tc>
        <w:tc>
          <w:tcPr>
            <w:tcW w:w="50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0,497177</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2 093 313,12</w:t>
            </w:r>
          </w:p>
        </w:tc>
      </w:tr>
      <w:tr w:rsidR="00E34F05" w:rsidRPr="00A74834" w:rsidTr="0015245D">
        <w:trPr>
          <w:trHeight w:val="300"/>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6</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276 415 328</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(271 615 234)</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4 258 341,40</w:t>
            </w:r>
          </w:p>
        </w:tc>
        <w:tc>
          <w:tcPr>
            <w:tcW w:w="50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0,432328</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1 840 998,50</w:t>
            </w:r>
          </w:p>
        </w:tc>
      </w:tr>
      <w:tr w:rsidR="00E34F05" w:rsidRPr="00A74834" w:rsidTr="0015245D">
        <w:trPr>
          <w:trHeight w:val="300"/>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7</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293 428 204</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(288 615 312)</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4 271 139,40</w:t>
            </w:r>
          </w:p>
        </w:tc>
        <w:tc>
          <w:tcPr>
            <w:tcW w:w="50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0,375937</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1 605 679,50</w:t>
            </w:r>
          </w:p>
        </w:tc>
      </w:tr>
      <w:tr w:rsidR="00E34F05" w:rsidRPr="00A74834" w:rsidTr="0015245D">
        <w:trPr>
          <w:trHeight w:val="300"/>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8</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297 345 615</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(295 432 117)</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1 371 745,40</w:t>
            </w:r>
          </w:p>
        </w:tc>
        <w:tc>
          <w:tcPr>
            <w:tcW w:w="50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0,326902</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448 426,00</w:t>
            </w:r>
          </w:p>
        </w:tc>
      </w:tr>
      <w:tr w:rsidR="00E34F05" w:rsidRPr="00A74834" w:rsidTr="0015245D">
        <w:trPr>
          <w:trHeight w:val="300"/>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9</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256 435 117</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(251 342 568)</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4 550 796,40</w:t>
            </w:r>
          </w:p>
        </w:tc>
        <w:tc>
          <w:tcPr>
            <w:tcW w:w="50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0,284262</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1 293 620,36</w:t>
            </w:r>
          </w:p>
        </w:tc>
      </w:tr>
      <w:tr w:rsidR="00E34F05" w:rsidRPr="00A74834" w:rsidTr="0015245D">
        <w:trPr>
          <w:trHeight w:val="300"/>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10</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211 312 467</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(209 345 457)</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1 425 257,40</w:t>
            </w:r>
          </w:p>
        </w:tc>
        <w:tc>
          <w:tcPr>
            <w:tcW w:w="50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0,247185</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352 301,83</w:t>
            </w:r>
          </w:p>
        </w:tc>
      </w:tr>
      <w:tr w:rsidR="00E34F05" w:rsidRPr="00A74834" w:rsidTr="0015245D">
        <w:trPr>
          <w:trHeight w:val="300"/>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11</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187 456 324</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(180 345 011)</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6 569 560,40</w:t>
            </w:r>
          </w:p>
        </w:tc>
        <w:tc>
          <w:tcPr>
            <w:tcW w:w="50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0,214943</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1 412 082,49</w:t>
            </w:r>
          </w:p>
        </w:tc>
      </w:tr>
      <w:tr w:rsidR="00E34F05" w:rsidRPr="00A74834" w:rsidTr="0015245D">
        <w:trPr>
          <w:trHeight w:val="300"/>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12</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178 457 724</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(175 342 181)</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2 573 790,40</w:t>
            </w:r>
          </w:p>
        </w:tc>
        <w:tc>
          <w:tcPr>
            <w:tcW w:w="50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0,186907</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481 059,83</w:t>
            </w:r>
          </w:p>
        </w:tc>
      </w:tr>
      <w:tr w:rsidR="00E34F05" w:rsidRPr="00A74834" w:rsidTr="0015245D">
        <w:trPr>
          <w:trHeight w:val="285"/>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13</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172 464 561</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(168 198 751)</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3 724 057,40</w:t>
            </w:r>
          </w:p>
        </w:tc>
        <w:tc>
          <w:tcPr>
            <w:tcW w:w="50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0,162528</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605 263,44</w:t>
            </w:r>
          </w:p>
        </w:tc>
      </w:tr>
      <w:tr w:rsidR="00E34F05" w:rsidRPr="00A74834" w:rsidTr="0015245D">
        <w:trPr>
          <w:trHeight w:val="285"/>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14</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201 457 048</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(198 315 087)</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2 600 208,40</w:t>
            </w:r>
          </w:p>
        </w:tc>
        <w:tc>
          <w:tcPr>
            <w:tcW w:w="50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0,141329</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367 483,96</w:t>
            </w:r>
          </w:p>
        </w:tc>
      </w:tr>
      <w:tr w:rsidR="00E34F05" w:rsidRPr="00A74834" w:rsidTr="0015245D">
        <w:trPr>
          <w:trHeight w:val="285"/>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15</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213 188 567</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(205 438 134)</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7 208 680,40</w:t>
            </w:r>
          </w:p>
        </w:tc>
        <w:tc>
          <w:tcPr>
            <w:tcW w:w="50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0,122894</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885 907,07</w:t>
            </w:r>
          </w:p>
        </w:tc>
      </w:tr>
      <w:tr w:rsidR="00E34F05" w:rsidRPr="00A74834" w:rsidTr="0015245D">
        <w:trPr>
          <w:trHeight w:val="285"/>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16</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227 432 146</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(222 581 667)</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4 308 726,40</w:t>
            </w:r>
          </w:p>
        </w:tc>
        <w:tc>
          <w:tcPr>
            <w:tcW w:w="50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0,106865</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460 451,06</w:t>
            </w:r>
          </w:p>
        </w:tc>
      </w:tr>
      <w:tr w:rsidR="00E34F05" w:rsidRPr="00A74834" w:rsidTr="0015245D">
        <w:trPr>
          <w:trHeight w:val="285"/>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17</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237 634 567</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(232 467 815)</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4 624 999,40</w:t>
            </w:r>
          </w:p>
        </w:tc>
        <w:tc>
          <w:tcPr>
            <w:tcW w:w="50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0,092926</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429 782,17</w:t>
            </w:r>
          </w:p>
        </w:tc>
      </w:tr>
      <w:tr w:rsidR="00E34F05" w:rsidRPr="00A74834" w:rsidTr="0015245D">
        <w:trPr>
          <w:trHeight w:val="285"/>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18</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273 543 275</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(267 321 543)</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5 679 979,40</w:t>
            </w:r>
          </w:p>
        </w:tc>
        <w:tc>
          <w:tcPr>
            <w:tcW w:w="50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0,080805</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458 971,41</w:t>
            </w:r>
          </w:p>
        </w:tc>
      </w:tr>
      <w:tr w:rsidR="00E34F05" w:rsidRPr="00A74834" w:rsidTr="0015245D">
        <w:trPr>
          <w:trHeight w:val="285"/>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19</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298 765 324</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(296 376 987)</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1 846 584,40</w:t>
            </w:r>
          </w:p>
        </w:tc>
        <w:tc>
          <w:tcPr>
            <w:tcW w:w="505" w:type="pct"/>
            <w:tcBorders>
              <w:top w:val="single" w:sz="4" w:space="0" w:color="auto"/>
              <w:left w:val="single" w:sz="4" w:space="0" w:color="auto"/>
              <w:bottom w:val="single" w:sz="4" w:space="0" w:color="auto"/>
              <w:right w:val="single" w:sz="4" w:space="0" w:color="auto"/>
            </w:tcBorders>
            <w:vAlign w:val="center"/>
            <w:hideMark/>
          </w:tcPr>
          <w:p w:rsidR="00CB1939" w:rsidRPr="00A74834" w:rsidRDefault="00CB1939">
            <w:pPr>
              <w:jc w:val="center"/>
              <w:rPr>
                <w:color w:val="000000"/>
                <w:sz w:val="20"/>
                <w:szCs w:val="20"/>
              </w:rPr>
            </w:pPr>
            <w:r w:rsidRPr="00A74834">
              <w:rPr>
                <w:color w:val="000000"/>
                <w:sz w:val="20"/>
                <w:szCs w:val="20"/>
              </w:rPr>
              <w:t>0,070265</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CB1939" w:rsidRPr="00A74834" w:rsidRDefault="00CB1939">
            <w:pPr>
              <w:jc w:val="center"/>
              <w:rPr>
                <w:color w:val="000000"/>
                <w:sz w:val="20"/>
                <w:szCs w:val="20"/>
              </w:rPr>
            </w:pPr>
            <w:r w:rsidRPr="00A74834">
              <w:rPr>
                <w:color w:val="000000"/>
                <w:sz w:val="20"/>
                <w:szCs w:val="20"/>
              </w:rPr>
              <w:t>129 750,85</w:t>
            </w:r>
          </w:p>
        </w:tc>
      </w:tr>
      <w:tr w:rsidR="00E34F05" w:rsidRPr="00A74834" w:rsidTr="0015245D">
        <w:trPr>
          <w:trHeight w:val="285"/>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B94113" w:rsidRPr="00A74834" w:rsidRDefault="00B94113">
            <w:pPr>
              <w:jc w:val="center"/>
              <w:rPr>
                <w:color w:val="000000"/>
                <w:sz w:val="20"/>
                <w:szCs w:val="20"/>
              </w:rPr>
            </w:pPr>
            <w:r w:rsidRPr="00A74834">
              <w:rPr>
                <w:color w:val="000000"/>
                <w:sz w:val="20"/>
                <w:szCs w:val="20"/>
              </w:rPr>
              <w:t>20</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297 138 532</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(289 643 534)</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6 953 245,40</w:t>
            </w:r>
          </w:p>
        </w:tc>
        <w:tc>
          <w:tcPr>
            <w:tcW w:w="505" w:type="pct"/>
            <w:tcBorders>
              <w:top w:val="single" w:sz="4" w:space="0" w:color="auto"/>
              <w:left w:val="single" w:sz="4" w:space="0" w:color="auto"/>
              <w:bottom w:val="single" w:sz="4" w:space="0" w:color="auto"/>
              <w:right w:val="single" w:sz="4" w:space="0" w:color="auto"/>
            </w:tcBorders>
            <w:vAlign w:val="center"/>
            <w:hideMark/>
          </w:tcPr>
          <w:p w:rsidR="00B94113" w:rsidRPr="00A74834" w:rsidRDefault="00B94113">
            <w:pPr>
              <w:jc w:val="center"/>
              <w:rPr>
                <w:color w:val="000000"/>
                <w:sz w:val="20"/>
                <w:szCs w:val="20"/>
              </w:rPr>
            </w:pPr>
            <w:r w:rsidRPr="00A74834">
              <w:rPr>
                <w:color w:val="000000"/>
                <w:sz w:val="20"/>
                <w:szCs w:val="20"/>
              </w:rPr>
              <w:t>0,0611</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424 845,23</w:t>
            </w:r>
          </w:p>
        </w:tc>
      </w:tr>
      <w:tr w:rsidR="00E34F05" w:rsidRPr="00A74834" w:rsidTr="0015245D">
        <w:trPr>
          <w:trHeight w:val="285"/>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B94113" w:rsidRPr="00A74834" w:rsidRDefault="00B94113">
            <w:pPr>
              <w:jc w:val="center"/>
              <w:rPr>
                <w:color w:val="000000"/>
                <w:sz w:val="20"/>
                <w:szCs w:val="20"/>
              </w:rPr>
            </w:pPr>
            <w:r w:rsidRPr="00A74834">
              <w:rPr>
                <w:color w:val="000000"/>
                <w:sz w:val="20"/>
                <w:szCs w:val="20"/>
              </w:rPr>
              <w:t>21</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285 432 145</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(282 234 141)</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2 656 251,40</w:t>
            </w:r>
          </w:p>
        </w:tc>
        <w:tc>
          <w:tcPr>
            <w:tcW w:w="505" w:type="pct"/>
            <w:tcBorders>
              <w:top w:val="single" w:sz="4" w:space="0" w:color="auto"/>
              <w:left w:val="single" w:sz="4" w:space="0" w:color="auto"/>
              <w:bottom w:val="single" w:sz="4" w:space="0" w:color="auto"/>
              <w:right w:val="single" w:sz="4" w:space="0" w:color="auto"/>
            </w:tcBorders>
            <w:vAlign w:val="center"/>
            <w:hideMark/>
          </w:tcPr>
          <w:p w:rsidR="00B94113" w:rsidRPr="00A74834" w:rsidRDefault="00B94113">
            <w:pPr>
              <w:jc w:val="center"/>
              <w:rPr>
                <w:color w:val="000000"/>
                <w:sz w:val="20"/>
                <w:szCs w:val="20"/>
              </w:rPr>
            </w:pPr>
            <w:r w:rsidRPr="00A74834">
              <w:rPr>
                <w:color w:val="000000"/>
                <w:sz w:val="20"/>
                <w:szCs w:val="20"/>
              </w:rPr>
              <w:t>0,053131</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141 128,44</w:t>
            </w:r>
          </w:p>
        </w:tc>
      </w:tr>
      <w:tr w:rsidR="00E34F05" w:rsidRPr="00A74834" w:rsidTr="0015245D">
        <w:trPr>
          <w:trHeight w:val="285"/>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B94113" w:rsidRPr="00A74834" w:rsidRDefault="00B94113">
            <w:pPr>
              <w:jc w:val="center"/>
              <w:rPr>
                <w:color w:val="000000"/>
                <w:sz w:val="20"/>
                <w:szCs w:val="20"/>
              </w:rPr>
            </w:pPr>
            <w:r w:rsidRPr="00A74834">
              <w:rPr>
                <w:color w:val="000000"/>
                <w:sz w:val="20"/>
                <w:szCs w:val="20"/>
              </w:rPr>
              <w:t>22</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267 348 671</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(264 861 513)</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1 945 405,40</w:t>
            </w:r>
          </w:p>
        </w:tc>
        <w:tc>
          <w:tcPr>
            <w:tcW w:w="505" w:type="pct"/>
            <w:tcBorders>
              <w:top w:val="single" w:sz="4" w:space="0" w:color="auto"/>
              <w:left w:val="single" w:sz="4" w:space="0" w:color="auto"/>
              <w:bottom w:val="single" w:sz="4" w:space="0" w:color="auto"/>
              <w:right w:val="single" w:sz="4" w:space="0" w:color="auto"/>
            </w:tcBorders>
            <w:vAlign w:val="center"/>
            <w:hideMark/>
          </w:tcPr>
          <w:p w:rsidR="00B94113" w:rsidRPr="00A74834" w:rsidRDefault="00B94113">
            <w:pPr>
              <w:jc w:val="center"/>
              <w:rPr>
                <w:color w:val="000000"/>
                <w:sz w:val="20"/>
                <w:szCs w:val="20"/>
              </w:rPr>
            </w:pPr>
            <w:r w:rsidRPr="00A74834">
              <w:rPr>
                <w:color w:val="000000"/>
                <w:sz w:val="20"/>
                <w:szCs w:val="20"/>
              </w:rPr>
              <w:t>0,046201</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89 878,88</w:t>
            </w:r>
          </w:p>
        </w:tc>
      </w:tr>
      <w:tr w:rsidR="00E34F05" w:rsidRPr="00A74834" w:rsidTr="0015245D">
        <w:trPr>
          <w:trHeight w:val="285"/>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B94113" w:rsidRPr="00A74834" w:rsidRDefault="00B94113">
            <w:pPr>
              <w:jc w:val="center"/>
              <w:rPr>
                <w:color w:val="000000"/>
                <w:sz w:val="20"/>
                <w:szCs w:val="20"/>
              </w:rPr>
            </w:pPr>
            <w:r w:rsidRPr="00A74834">
              <w:rPr>
                <w:color w:val="000000"/>
                <w:sz w:val="20"/>
                <w:szCs w:val="20"/>
              </w:rPr>
              <w:t>23</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263 817 751</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(259 673 271)</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3 602 727,40</w:t>
            </w:r>
          </w:p>
        </w:tc>
        <w:tc>
          <w:tcPr>
            <w:tcW w:w="505" w:type="pct"/>
            <w:tcBorders>
              <w:top w:val="single" w:sz="4" w:space="0" w:color="auto"/>
              <w:left w:val="single" w:sz="4" w:space="0" w:color="auto"/>
              <w:bottom w:val="single" w:sz="4" w:space="0" w:color="auto"/>
              <w:right w:val="single" w:sz="4" w:space="0" w:color="auto"/>
            </w:tcBorders>
            <w:vAlign w:val="center"/>
            <w:hideMark/>
          </w:tcPr>
          <w:p w:rsidR="00B94113" w:rsidRPr="00A74834" w:rsidRDefault="00B94113">
            <w:pPr>
              <w:jc w:val="center"/>
              <w:rPr>
                <w:color w:val="000000"/>
                <w:sz w:val="20"/>
                <w:szCs w:val="20"/>
              </w:rPr>
            </w:pPr>
            <w:r w:rsidRPr="00A74834">
              <w:rPr>
                <w:color w:val="000000"/>
                <w:sz w:val="20"/>
                <w:szCs w:val="20"/>
              </w:rPr>
              <w:t>0,040174</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144 737,50</w:t>
            </w:r>
          </w:p>
        </w:tc>
      </w:tr>
      <w:tr w:rsidR="00E34F05" w:rsidRPr="00A74834" w:rsidTr="0015245D">
        <w:trPr>
          <w:trHeight w:val="285"/>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B94113" w:rsidRPr="00A74834" w:rsidRDefault="00B94113">
            <w:pPr>
              <w:jc w:val="center"/>
              <w:rPr>
                <w:color w:val="000000"/>
                <w:sz w:val="20"/>
                <w:szCs w:val="20"/>
              </w:rPr>
            </w:pPr>
            <w:r w:rsidRPr="00A74834">
              <w:rPr>
                <w:color w:val="000000"/>
                <w:sz w:val="20"/>
                <w:szCs w:val="20"/>
              </w:rPr>
              <w:t>24</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211 458 681</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(208 134 675)</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(541 752,60)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2 782 253,40</w:t>
            </w:r>
          </w:p>
        </w:tc>
        <w:tc>
          <w:tcPr>
            <w:tcW w:w="505" w:type="pct"/>
            <w:tcBorders>
              <w:top w:val="single" w:sz="4" w:space="0" w:color="auto"/>
              <w:left w:val="single" w:sz="4" w:space="0" w:color="auto"/>
              <w:bottom w:val="single" w:sz="4" w:space="0" w:color="auto"/>
              <w:right w:val="single" w:sz="4" w:space="0" w:color="auto"/>
            </w:tcBorders>
            <w:vAlign w:val="center"/>
            <w:hideMark/>
          </w:tcPr>
          <w:p w:rsidR="00B94113" w:rsidRPr="00A74834" w:rsidRDefault="00B94113">
            <w:pPr>
              <w:jc w:val="center"/>
              <w:rPr>
                <w:color w:val="000000"/>
                <w:sz w:val="20"/>
                <w:szCs w:val="20"/>
              </w:rPr>
            </w:pPr>
            <w:r w:rsidRPr="00A74834">
              <w:rPr>
                <w:color w:val="000000"/>
                <w:sz w:val="20"/>
                <w:szCs w:val="20"/>
              </w:rPr>
              <w:t>0,034934</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97 196,03</w:t>
            </w:r>
          </w:p>
        </w:tc>
      </w:tr>
      <w:tr w:rsidR="00E34F05" w:rsidRPr="00A74834" w:rsidTr="0015245D">
        <w:trPr>
          <w:trHeight w:val="285"/>
          <w:jc w:val="center"/>
        </w:trPr>
        <w:tc>
          <w:tcPr>
            <w:tcW w:w="275" w:type="pct"/>
            <w:tcBorders>
              <w:top w:val="single" w:sz="4" w:space="0" w:color="auto"/>
              <w:left w:val="single" w:sz="4" w:space="0" w:color="auto"/>
              <w:bottom w:val="single" w:sz="4" w:space="0" w:color="auto"/>
              <w:right w:val="single" w:sz="4" w:space="0" w:color="auto"/>
            </w:tcBorders>
            <w:vAlign w:val="center"/>
            <w:hideMark/>
          </w:tcPr>
          <w:p w:rsidR="00B94113" w:rsidRPr="00A1164F" w:rsidRDefault="00A1164F">
            <w:pPr>
              <w:jc w:val="center"/>
              <w:rPr>
                <w:color w:val="000000"/>
                <w:sz w:val="20"/>
                <w:szCs w:val="20"/>
                <w:lang w:val="en-US"/>
              </w:rPr>
            </w:pPr>
            <w:r>
              <w:rPr>
                <w:color w:val="000000"/>
                <w:sz w:val="20"/>
                <w:szCs w:val="20"/>
                <w:lang w:val="en-US"/>
              </w:rPr>
              <w:t xml:space="preserve">In </w:t>
            </w:r>
            <w:r>
              <w:rPr>
                <w:color w:val="000000"/>
                <w:sz w:val="20"/>
                <w:szCs w:val="20"/>
                <w:lang w:val="en-US"/>
              </w:rPr>
              <w:lastRenderedPageBreak/>
              <w:t>total</w:t>
            </w:r>
          </w:p>
        </w:tc>
        <w:tc>
          <w:tcPr>
            <w:tcW w:w="715"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lastRenderedPageBreak/>
              <w:t>5 665 268 728</w:t>
            </w:r>
          </w:p>
        </w:tc>
        <w:tc>
          <w:tcPr>
            <w:tcW w:w="713"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 xml:space="preserve">(5 562 </w:t>
            </w:r>
            <w:r w:rsidRPr="00A74834">
              <w:rPr>
                <w:color w:val="000000"/>
                <w:sz w:val="20"/>
                <w:szCs w:val="20"/>
              </w:rPr>
              <w:lastRenderedPageBreak/>
              <w:t>927 689)</w:t>
            </w:r>
          </w:p>
        </w:tc>
        <w:tc>
          <w:tcPr>
            <w:tcW w:w="645"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lastRenderedPageBreak/>
              <w:t xml:space="preserve">(13 002 </w:t>
            </w:r>
            <w:r w:rsidRPr="00A74834">
              <w:rPr>
                <w:color w:val="000000"/>
                <w:sz w:val="20"/>
                <w:szCs w:val="20"/>
              </w:rPr>
              <w:lastRenderedPageBreak/>
              <w:t>062,40)</w:t>
            </w:r>
          </w:p>
        </w:tc>
        <w:tc>
          <w:tcPr>
            <w:tcW w:w="717"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87BC2">
            <w:pPr>
              <w:jc w:val="center"/>
              <w:rPr>
                <w:color w:val="000000"/>
                <w:sz w:val="20"/>
                <w:szCs w:val="20"/>
              </w:rPr>
            </w:pPr>
            <w:r w:rsidRPr="00A74834">
              <w:rPr>
                <w:color w:val="000000"/>
                <w:sz w:val="20"/>
                <w:szCs w:val="20"/>
              </w:rPr>
              <w:lastRenderedPageBreak/>
              <w:t>(2 793 308,16)</w:t>
            </w:r>
          </w:p>
        </w:tc>
        <w:tc>
          <w:tcPr>
            <w:tcW w:w="712"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83 752 360,28</w:t>
            </w:r>
          </w:p>
        </w:tc>
        <w:tc>
          <w:tcPr>
            <w:tcW w:w="505" w:type="pct"/>
            <w:tcBorders>
              <w:top w:val="single" w:sz="4" w:space="0" w:color="auto"/>
              <w:left w:val="single" w:sz="4" w:space="0" w:color="auto"/>
              <w:bottom w:val="single" w:sz="4" w:space="0" w:color="auto"/>
              <w:right w:val="single" w:sz="4" w:space="0" w:color="auto"/>
            </w:tcBorders>
            <w:vAlign w:val="center"/>
            <w:hideMark/>
          </w:tcPr>
          <w:p w:rsidR="00B94113" w:rsidRPr="00A74834" w:rsidRDefault="00B94113">
            <w:pPr>
              <w:jc w:val="center"/>
              <w:rPr>
                <w:color w:val="000000"/>
                <w:sz w:val="20"/>
                <w:szCs w:val="20"/>
              </w:rPr>
            </w:pPr>
            <w:r w:rsidRPr="00A74834">
              <w:rPr>
                <w:color w:val="000000"/>
                <w:sz w:val="20"/>
                <w:szCs w:val="20"/>
              </w:rPr>
              <w:t>6,433771</w:t>
            </w:r>
          </w:p>
        </w:tc>
        <w:tc>
          <w:tcPr>
            <w:tcW w:w="719" w:type="pct"/>
            <w:tcBorders>
              <w:top w:val="single" w:sz="4" w:space="0" w:color="auto"/>
              <w:left w:val="single" w:sz="4" w:space="0" w:color="auto"/>
              <w:bottom w:val="single" w:sz="4" w:space="0" w:color="auto"/>
              <w:right w:val="single" w:sz="4" w:space="0" w:color="auto"/>
            </w:tcBorders>
            <w:noWrap/>
            <w:vAlign w:val="center"/>
            <w:hideMark/>
          </w:tcPr>
          <w:p w:rsidR="00B94113" w:rsidRPr="00A74834" w:rsidRDefault="00B94113">
            <w:pPr>
              <w:jc w:val="center"/>
              <w:rPr>
                <w:color w:val="000000"/>
                <w:sz w:val="20"/>
                <w:szCs w:val="20"/>
              </w:rPr>
            </w:pPr>
            <w:r w:rsidRPr="00A74834">
              <w:rPr>
                <w:color w:val="000000"/>
                <w:sz w:val="20"/>
                <w:szCs w:val="20"/>
              </w:rPr>
              <w:t>17 062 505,31</w:t>
            </w:r>
          </w:p>
        </w:tc>
      </w:tr>
    </w:tbl>
    <w:p w:rsidR="00CD7367" w:rsidRPr="003C4D14" w:rsidRDefault="003C4D14" w:rsidP="00E34F05">
      <w:pPr>
        <w:spacing w:after="80" w:line="240" w:lineRule="exact"/>
        <w:rPr>
          <w:sz w:val="20"/>
          <w:szCs w:val="20"/>
          <w:lang w:val="en-US"/>
        </w:rPr>
      </w:pPr>
      <w:r>
        <w:rPr>
          <w:sz w:val="20"/>
          <w:szCs w:val="20"/>
          <w:lang w:val="en-US"/>
        </w:rPr>
        <w:t>Source</w:t>
      </w:r>
      <w:r w:rsidR="00CD7367" w:rsidRPr="00A74834">
        <w:rPr>
          <w:sz w:val="20"/>
          <w:szCs w:val="20"/>
        </w:rPr>
        <w:t xml:space="preserve">: </w:t>
      </w:r>
      <w:r>
        <w:rPr>
          <w:sz w:val="20"/>
          <w:szCs w:val="20"/>
          <w:lang w:val="en-US"/>
        </w:rPr>
        <w:t>Author</w:t>
      </w:r>
    </w:p>
    <w:p w:rsidR="003C4D14" w:rsidRDefault="003C4D14" w:rsidP="00E34F05">
      <w:pPr>
        <w:spacing w:after="80" w:line="240" w:lineRule="exact"/>
        <w:rPr>
          <w:sz w:val="20"/>
          <w:szCs w:val="20"/>
        </w:rPr>
      </w:pPr>
    </w:p>
    <w:p w:rsidR="00E34F05" w:rsidRPr="00E34F05" w:rsidRDefault="00E34F05" w:rsidP="00E34F05">
      <w:pPr>
        <w:spacing w:after="80" w:line="240" w:lineRule="exact"/>
        <w:rPr>
          <w:sz w:val="20"/>
          <w:szCs w:val="20"/>
        </w:rPr>
      </w:pPr>
    </w:p>
    <w:p w:rsidR="00CB1939" w:rsidRPr="00E34F05" w:rsidRDefault="00E34F05" w:rsidP="00E34F05">
      <w:pPr>
        <w:spacing w:after="80" w:line="240" w:lineRule="exact"/>
        <w:rPr>
          <w:b/>
          <w:color w:val="000000"/>
          <w:sz w:val="20"/>
          <w:szCs w:val="20"/>
        </w:rPr>
      </w:pPr>
      <w:r>
        <w:rPr>
          <w:b/>
          <w:color w:val="000000"/>
          <w:sz w:val="20"/>
          <w:szCs w:val="20"/>
        </w:rPr>
        <w:t xml:space="preserve">3. </w:t>
      </w:r>
      <w:r w:rsidR="00B1075E" w:rsidRPr="00E34F05">
        <w:rPr>
          <w:b/>
          <w:color w:val="000000"/>
          <w:sz w:val="20"/>
          <w:szCs w:val="20"/>
        </w:rPr>
        <w:t>Results</w:t>
      </w:r>
    </w:p>
    <w:p w:rsidR="00E34F05" w:rsidRPr="009B7123" w:rsidRDefault="009B7123" w:rsidP="00A1164F">
      <w:pPr>
        <w:spacing w:after="80" w:line="240" w:lineRule="exact"/>
        <w:jc w:val="both"/>
        <w:rPr>
          <w:color w:val="000000"/>
          <w:sz w:val="20"/>
          <w:szCs w:val="20"/>
          <w:lang w:val="en-US" w:eastAsia="ru-RU"/>
        </w:rPr>
      </w:pPr>
      <w:r w:rsidRPr="003E1198">
        <w:rPr>
          <w:color w:val="000000"/>
          <w:sz w:val="20"/>
          <w:szCs w:val="20"/>
          <w:lang w:val="en-US" w:eastAsia="ru-RU"/>
        </w:rPr>
        <w:t xml:space="preserve">In implementing 230 MW </w:t>
      </w:r>
      <w:r w:rsidRPr="003E1198">
        <w:rPr>
          <w:sz w:val="20"/>
          <w:szCs w:val="20"/>
          <w:lang w:val="en-US"/>
        </w:rPr>
        <w:t xml:space="preserve">combined-cycle gas </w:t>
      </w:r>
      <w:r w:rsidR="003E1198" w:rsidRPr="003E1198">
        <w:rPr>
          <w:color w:val="000000"/>
          <w:sz w:val="20"/>
          <w:szCs w:val="20"/>
          <w:lang w:val="en-US" w:eastAsia="ru-RU"/>
        </w:rPr>
        <w:t>turbine</w:t>
      </w:r>
      <w:r w:rsidRPr="003E1198">
        <w:rPr>
          <w:sz w:val="20"/>
          <w:szCs w:val="20"/>
          <w:lang w:val="en-US"/>
        </w:rPr>
        <w:t xml:space="preserve"> </w:t>
      </w:r>
      <w:r w:rsidR="00A6648A" w:rsidRPr="003E1198">
        <w:rPr>
          <w:color w:val="000000"/>
          <w:sz w:val="20"/>
          <w:szCs w:val="20"/>
          <w:lang w:val="en-US" w:eastAsia="ru-RU"/>
        </w:rPr>
        <w:t>construction</w:t>
      </w:r>
      <w:r w:rsidRPr="003E1198">
        <w:rPr>
          <w:color w:val="000000"/>
          <w:sz w:val="20"/>
          <w:szCs w:val="20"/>
          <w:lang w:val="en-US" w:eastAsia="ru-RU"/>
        </w:rPr>
        <w:t xml:space="preserve"> project, calculation of the change in the financial result is general indicator of </w:t>
      </w:r>
      <w:r w:rsidR="003E1198" w:rsidRPr="003E1198">
        <w:rPr>
          <w:color w:val="000000"/>
          <w:sz w:val="20"/>
          <w:szCs w:val="20"/>
          <w:lang w:val="en-US" w:eastAsia="ru-RU"/>
        </w:rPr>
        <w:t>effectiveness</w:t>
      </w:r>
      <w:r w:rsidR="003E1198" w:rsidRPr="003E1198">
        <w:rPr>
          <w:color w:val="000000"/>
          <w:sz w:val="20"/>
          <w:szCs w:val="20"/>
          <w:lang w:val="en-US" w:eastAsia="ru-RU"/>
        </w:rPr>
        <w:t xml:space="preserve"> </w:t>
      </w:r>
      <w:r w:rsidRPr="003E1198">
        <w:rPr>
          <w:color w:val="000000"/>
          <w:sz w:val="20"/>
          <w:szCs w:val="20"/>
          <w:lang w:val="en-US" w:eastAsia="ru-RU"/>
        </w:rPr>
        <w:t xml:space="preserve">of capital investments in fixed assets for the </w:t>
      </w:r>
      <w:r w:rsidRPr="003E1198">
        <w:rPr>
          <w:sz w:val="20"/>
          <w:szCs w:val="20"/>
          <w:lang w:val="en-US"/>
        </w:rPr>
        <w:t xml:space="preserve">Tatarstan energy company branch. </w:t>
      </w:r>
    </w:p>
    <w:p w:rsidR="00B1075E" w:rsidRPr="00A910EE" w:rsidRDefault="009B7123" w:rsidP="00E34F05">
      <w:pPr>
        <w:spacing w:after="80" w:line="240" w:lineRule="exact"/>
        <w:ind w:firstLine="720"/>
        <w:jc w:val="right"/>
        <w:rPr>
          <w:color w:val="000000"/>
          <w:sz w:val="20"/>
          <w:szCs w:val="20"/>
          <w:lang w:val="en-US" w:eastAsia="ru-RU"/>
        </w:rPr>
      </w:pPr>
      <w:r>
        <w:rPr>
          <w:color w:val="000000"/>
          <w:sz w:val="20"/>
          <w:szCs w:val="20"/>
          <w:lang w:val="en-US" w:eastAsia="ru-RU"/>
        </w:rPr>
        <w:t xml:space="preserve">Table </w:t>
      </w:r>
      <w:r w:rsidR="00B1075E" w:rsidRPr="00A910EE">
        <w:rPr>
          <w:color w:val="000000"/>
          <w:sz w:val="20"/>
          <w:szCs w:val="20"/>
          <w:lang w:val="en-US" w:eastAsia="ru-RU"/>
        </w:rPr>
        <w:t>3</w:t>
      </w:r>
    </w:p>
    <w:p w:rsidR="009B7123" w:rsidRPr="003E1198" w:rsidRDefault="009B7123" w:rsidP="00E34F05">
      <w:pPr>
        <w:spacing w:after="80" w:line="240" w:lineRule="exact"/>
        <w:ind w:firstLine="720"/>
        <w:jc w:val="center"/>
        <w:rPr>
          <w:sz w:val="20"/>
          <w:szCs w:val="20"/>
          <w:lang w:val="en-US"/>
        </w:rPr>
      </w:pPr>
      <w:r w:rsidRPr="003E1198">
        <w:rPr>
          <w:sz w:val="20"/>
          <w:szCs w:val="20"/>
          <w:lang w:val="en-US"/>
        </w:rPr>
        <w:t xml:space="preserve">Calculation of the change in the financial result in implementing </w:t>
      </w:r>
      <w:r w:rsidRPr="003E1198">
        <w:rPr>
          <w:color w:val="000000"/>
          <w:sz w:val="20"/>
          <w:szCs w:val="20"/>
          <w:lang w:val="en-US" w:eastAsia="ru-RU"/>
        </w:rPr>
        <w:t xml:space="preserve">230 MW </w:t>
      </w:r>
      <w:r w:rsidRPr="003E1198">
        <w:rPr>
          <w:sz w:val="20"/>
          <w:szCs w:val="20"/>
          <w:lang w:val="en-US"/>
        </w:rPr>
        <w:t xml:space="preserve">combined-cycle gas </w:t>
      </w:r>
      <w:r w:rsidR="003E1198" w:rsidRPr="003E1198">
        <w:rPr>
          <w:color w:val="000000"/>
          <w:sz w:val="20"/>
          <w:szCs w:val="20"/>
          <w:lang w:val="en-US" w:eastAsia="ru-RU"/>
        </w:rPr>
        <w:t>turbine</w:t>
      </w:r>
      <w:r w:rsidRPr="003E1198">
        <w:rPr>
          <w:sz w:val="20"/>
          <w:szCs w:val="20"/>
          <w:lang w:val="en-US"/>
        </w:rPr>
        <w:t xml:space="preserve"> </w:t>
      </w:r>
      <w:r w:rsidR="00A6648A" w:rsidRPr="003E1198">
        <w:rPr>
          <w:color w:val="000000"/>
          <w:sz w:val="20"/>
          <w:szCs w:val="20"/>
          <w:lang w:val="en-US" w:eastAsia="ru-RU"/>
        </w:rPr>
        <w:t>construction</w:t>
      </w:r>
      <w:r w:rsidRPr="003E1198">
        <w:rPr>
          <w:color w:val="000000"/>
          <w:sz w:val="20"/>
          <w:szCs w:val="20"/>
          <w:lang w:val="en-US" w:eastAsia="ru-RU"/>
        </w:rPr>
        <w:t xml:space="preserve"> project for the </w:t>
      </w:r>
      <w:r w:rsidRPr="003E1198">
        <w:rPr>
          <w:sz w:val="20"/>
          <w:szCs w:val="20"/>
          <w:lang w:val="en-US"/>
        </w:rPr>
        <w:t xml:space="preserve">Tatarstan energy company branch, </w:t>
      </w:r>
    </w:p>
    <w:p w:rsidR="00B1075E" w:rsidRPr="00A910EE" w:rsidRDefault="009B7123" w:rsidP="00A910EE">
      <w:pPr>
        <w:spacing w:after="80" w:line="240" w:lineRule="exact"/>
        <w:ind w:firstLine="720"/>
        <w:jc w:val="center"/>
        <w:rPr>
          <w:sz w:val="20"/>
          <w:szCs w:val="20"/>
          <w:lang w:val="en-US"/>
        </w:rPr>
      </w:pPr>
      <w:r w:rsidRPr="003E1198">
        <w:rPr>
          <w:sz w:val="20"/>
          <w:szCs w:val="20"/>
          <w:lang w:val="en-US"/>
        </w:rPr>
        <w:t xml:space="preserve">in millions of </w:t>
      </w:r>
      <w:r w:rsidR="002E0E38" w:rsidRPr="003E1198">
        <w:rPr>
          <w:sz w:val="20"/>
          <w:szCs w:val="20"/>
          <w:lang w:val="en-US"/>
        </w:rPr>
        <w:t>rubles</w:t>
      </w:r>
      <w:r w:rsidRPr="003E1198">
        <w:rPr>
          <w:sz w:val="20"/>
          <w:szCs w:val="20"/>
          <w:lang w:val="en-US"/>
        </w:rPr>
        <w:t>.</w:t>
      </w:r>
      <w:r>
        <w:rPr>
          <w:sz w:val="20"/>
          <w:szCs w:val="20"/>
          <w:lang w:val="en-US"/>
        </w:rPr>
        <w:t xml:space="preserve"> </w:t>
      </w:r>
    </w:p>
    <w:tbl>
      <w:tblPr>
        <w:tblW w:w="5000" w:type="pct"/>
        <w:tblLook w:val="04A0" w:firstRow="1" w:lastRow="0" w:firstColumn="1" w:lastColumn="0" w:noHBand="0" w:noVBand="1"/>
      </w:tblPr>
      <w:tblGrid>
        <w:gridCol w:w="3921"/>
        <w:gridCol w:w="1200"/>
        <w:gridCol w:w="1159"/>
        <w:gridCol w:w="1159"/>
        <w:gridCol w:w="1163"/>
        <w:gridCol w:w="1303"/>
      </w:tblGrid>
      <w:tr w:rsidR="00915369" w:rsidRPr="00E34F05" w:rsidTr="00B95CE4">
        <w:trPr>
          <w:trHeight w:val="300"/>
        </w:trPr>
        <w:tc>
          <w:tcPr>
            <w:tcW w:w="1979" w:type="pct"/>
            <w:vMerge w:val="restart"/>
            <w:tcBorders>
              <w:top w:val="single" w:sz="4" w:space="0" w:color="auto"/>
              <w:left w:val="single" w:sz="4" w:space="0" w:color="auto"/>
              <w:bottom w:val="single" w:sz="4" w:space="0" w:color="auto"/>
              <w:right w:val="single" w:sz="4" w:space="0" w:color="auto"/>
            </w:tcBorders>
            <w:noWrap/>
            <w:vAlign w:val="center"/>
            <w:hideMark/>
          </w:tcPr>
          <w:p w:rsidR="00B1075E" w:rsidRPr="00A910EE" w:rsidRDefault="00A910EE">
            <w:pPr>
              <w:jc w:val="center"/>
              <w:rPr>
                <w:color w:val="000000"/>
                <w:sz w:val="20"/>
                <w:szCs w:val="20"/>
                <w:lang w:val="en-US"/>
              </w:rPr>
            </w:pPr>
            <w:r>
              <w:rPr>
                <w:color w:val="000000"/>
                <w:sz w:val="20"/>
                <w:szCs w:val="20"/>
                <w:lang w:val="en-US"/>
              </w:rPr>
              <w:t>Indicators</w:t>
            </w:r>
          </w:p>
        </w:tc>
        <w:tc>
          <w:tcPr>
            <w:tcW w:w="606" w:type="pct"/>
            <w:vMerge w:val="restart"/>
            <w:tcBorders>
              <w:top w:val="single" w:sz="4" w:space="0" w:color="auto"/>
              <w:left w:val="single" w:sz="4" w:space="0" w:color="auto"/>
              <w:bottom w:val="single" w:sz="4" w:space="0" w:color="000000"/>
              <w:right w:val="single" w:sz="4" w:space="0" w:color="auto"/>
            </w:tcBorders>
            <w:vAlign w:val="center"/>
            <w:hideMark/>
          </w:tcPr>
          <w:p w:rsidR="00B1075E" w:rsidRPr="00A910EE" w:rsidRDefault="00A910EE">
            <w:pPr>
              <w:jc w:val="center"/>
              <w:rPr>
                <w:color w:val="000000"/>
                <w:sz w:val="20"/>
                <w:szCs w:val="20"/>
                <w:lang w:val="en-US"/>
              </w:rPr>
            </w:pPr>
            <w:r>
              <w:rPr>
                <w:color w:val="000000"/>
                <w:sz w:val="20"/>
                <w:szCs w:val="20"/>
                <w:lang w:val="en-US"/>
              </w:rPr>
              <w:t>For the year 2019</w:t>
            </w:r>
          </w:p>
        </w:tc>
        <w:tc>
          <w:tcPr>
            <w:tcW w:w="1757" w:type="pct"/>
            <w:gridSpan w:val="3"/>
            <w:tcBorders>
              <w:top w:val="single" w:sz="4" w:space="0" w:color="auto"/>
              <w:left w:val="nil"/>
              <w:bottom w:val="single" w:sz="4" w:space="0" w:color="auto"/>
              <w:right w:val="single" w:sz="4" w:space="0" w:color="auto"/>
            </w:tcBorders>
            <w:noWrap/>
            <w:vAlign w:val="center"/>
            <w:hideMark/>
          </w:tcPr>
          <w:p w:rsidR="00B1075E" w:rsidRPr="00E34F05" w:rsidRDefault="00A910EE">
            <w:pPr>
              <w:jc w:val="center"/>
              <w:rPr>
                <w:color w:val="000000"/>
                <w:sz w:val="20"/>
                <w:szCs w:val="20"/>
              </w:rPr>
            </w:pPr>
            <w:r>
              <w:rPr>
                <w:color w:val="000000"/>
                <w:sz w:val="20"/>
                <w:szCs w:val="20"/>
                <w:lang w:val="en-US"/>
              </w:rPr>
              <w:t>S</w:t>
            </w:r>
            <w:proofErr w:type="spellStart"/>
            <w:r w:rsidRPr="00A910EE">
              <w:rPr>
                <w:color w:val="000000"/>
                <w:sz w:val="20"/>
                <w:szCs w:val="20"/>
              </w:rPr>
              <w:t>cenario</w:t>
            </w:r>
            <w:proofErr w:type="spellEnd"/>
            <w:r w:rsidRPr="00A910EE">
              <w:rPr>
                <w:color w:val="000000"/>
                <w:sz w:val="20"/>
                <w:szCs w:val="20"/>
              </w:rPr>
              <w:t xml:space="preserve"> </w:t>
            </w:r>
            <w:proofErr w:type="spellStart"/>
            <w:r w:rsidRPr="00A910EE">
              <w:rPr>
                <w:color w:val="000000"/>
                <w:sz w:val="20"/>
                <w:szCs w:val="20"/>
              </w:rPr>
              <w:t>conditions</w:t>
            </w:r>
            <w:proofErr w:type="spellEnd"/>
          </w:p>
        </w:tc>
        <w:tc>
          <w:tcPr>
            <w:tcW w:w="658" w:type="pct"/>
            <w:vMerge w:val="restart"/>
            <w:tcBorders>
              <w:top w:val="single" w:sz="4" w:space="0" w:color="auto"/>
              <w:left w:val="nil"/>
              <w:bottom w:val="single" w:sz="4" w:space="0" w:color="auto"/>
              <w:right w:val="single" w:sz="4" w:space="0" w:color="auto"/>
            </w:tcBorders>
            <w:noWrap/>
            <w:vAlign w:val="center"/>
            <w:hideMark/>
          </w:tcPr>
          <w:p w:rsidR="00B1075E" w:rsidRPr="00A910EE" w:rsidRDefault="00A910EE">
            <w:pPr>
              <w:jc w:val="center"/>
              <w:rPr>
                <w:color w:val="000000"/>
                <w:sz w:val="20"/>
                <w:szCs w:val="20"/>
                <w:lang w:val="en-US"/>
              </w:rPr>
            </w:pPr>
            <w:r>
              <w:rPr>
                <w:color w:val="000000"/>
                <w:sz w:val="20"/>
                <w:szCs w:val="20"/>
                <w:lang w:val="en-US"/>
              </w:rPr>
              <w:t>Deviation</w:t>
            </w:r>
          </w:p>
        </w:tc>
      </w:tr>
      <w:tr w:rsidR="00915369" w:rsidRPr="00E34F05" w:rsidTr="00B95CE4">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075E" w:rsidRPr="00E34F05" w:rsidRDefault="00B1075E">
            <w:pPr>
              <w:rPr>
                <w:color w:val="000000"/>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B1075E" w:rsidRPr="00E34F05" w:rsidRDefault="00B1075E">
            <w:pPr>
              <w:rPr>
                <w:color w:val="000000"/>
                <w:sz w:val="20"/>
                <w:szCs w:val="20"/>
              </w:rPr>
            </w:pPr>
          </w:p>
        </w:tc>
        <w:tc>
          <w:tcPr>
            <w:tcW w:w="585" w:type="pct"/>
            <w:tcBorders>
              <w:top w:val="nil"/>
              <w:left w:val="nil"/>
              <w:bottom w:val="single" w:sz="4" w:space="0" w:color="auto"/>
              <w:right w:val="single" w:sz="4" w:space="0" w:color="auto"/>
            </w:tcBorders>
            <w:noWrap/>
            <w:vAlign w:val="center"/>
            <w:hideMark/>
          </w:tcPr>
          <w:p w:rsidR="00915369" w:rsidRPr="003E1198" w:rsidRDefault="00915369" w:rsidP="00915369">
            <w:pPr>
              <w:jc w:val="center"/>
              <w:rPr>
                <w:color w:val="000000" w:themeColor="text1"/>
                <w:sz w:val="20"/>
                <w:szCs w:val="20"/>
                <w:lang w:val="en-US"/>
              </w:rPr>
            </w:pPr>
            <w:r w:rsidRPr="003E1198">
              <w:rPr>
                <w:color w:val="000000" w:themeColor="text1"/>
                <w:sz w:val="20"/>
                <w:szCs w:val="20"/>
                <w:lang w:val="en-US"/>
              </w:rPr>
              <w:t>TPP</w:t>
            </w:r>
          </w:p>
        </w:tc>
        <w:tc>
          <w:tcPr>
            <w:tcW w:w="585" w:type="pct"/>
            <w:tcBorders>
              <w:top w:val="nil"/>
              <w:left w:val="nil"/>
              <w:bottom w:val="single" w:sz="4" w:space="0" w:color="auto"/>
              <w:right w:val="single" w:sz="4" w:space="0" w:color="auto"/>
            </w:tcBorders>
            <w:noWrap/>
            <w:vAlign w:val="center"/>
            <w:hideMark/>
          </w:tcPr>
          <w:p w:rsidR="00B1075E" w:rsidRPr="00915369" w:rsidRDefault="003E1198">
            <w:pPr>
              <w:jc w:val="center"/>
              <w:rPr>
                <w:color w:val="FF0000"/>
                <w:sz w:val="20"/>
                <w:szCs w:val="20"/>
                <w:lang w:val="en-US"/>
              </w:rPr>
            </w:pPr>
            <w:r>
              <w:rPr>
                <w:color w:val="000000"/>
                <w:sz w:val="20"/>
                <w:szCs w:val="20"/>
                <w:lang w:val="en-US" w:eastAsia="ru-RU"/>
              </w:rPr>
              <w:t>CCGT</w:t>
            </w:r>
          </w:p>
        </w:tc>
        <w:tc>
          <w:tcPr>
            <w:tcW w:w="587" w:type="pct"/>
            <w:tcBorders>
              <w:top w:val="nil"/>
              <w:left w:val="nil"/>
              <w:bottom w:val="single" w:sz="4" w:space="0" w:color="auto"/>
              <w:right w:val="single" w:sz="4" w:space="0" w:color="auto"/>
            </w:tcBorders>
            <w:noWrap/>
            <w:vAlign w:val="center"/>
            <w:hideMark/>
          </w:tcPr>
          <w:p w:rsidR="00B1075E" w:rsidRPr="00A910EE" w:rsidRDefault="00A910EE" w:rsidP="00A910EE">
            <w:pPr>
              <w:jc w:val="center"/>
              <w:rPr>
                <w:sz w:val="20"/>
                <w:szCs w:val="20"/>
                <w:lang w:val="en-US"/>
              </w:rPr>
            </w:pPr>
            <w:r w:rsidRPr="00A910EE">
              <w:rPr>
                <w:sz w:val="20"/>
                <w:szCs w:val="20"/>
                <w:lang w:val="en-US"/>
              </w:rPr>
              <w:t>In total</w:t>
            </w:r>
          </w:p>
        </w:tc>
        <w:tc>
          <w:tcPr>
            <w:tcW w:w="0" w:type="auto"/>
            <w:vMerge/>
            <w:tcBorders>
              <w:top w:val="single" w:sz="4" w:space="0" w:color="auto"/>
              <w:left w:val="nil"/>
              <w:bottom w:val="single" w:sz="4" w:space="0" w:color="auto"/>
              <w:right w:val="single" w:sz="4" w:space="0" w:color="auto"/>
            </w:tcBorders>
            <w:vAlign w:val="center"/>
            <w:hideMark/>
          </w:tcPr>
          <w:p w:rsidR="00B1075E" w:rsidRPr="00E34F05" w:rsidRDefault="00B1075E">
            <w:pPr>
              <w:rPr>
                <w:color w:val="000000"/>
                <w:sz w:val="20"/>
                <w:szCs w:val="20"/>
              </w:rPr>
            </w:pPr>
          </w:p>
        </w:tc>
      </w:tr>
      <w:tr w:rsidR="00915369" w:rsidRPr="00E34F05" w:rsidTr="00D03D33">
        <w:trPr>
          <w:trHeight w:val="70"/>
        </w:trPr>
        <w:tc>
          <w:tcPr>
            <w:tcW w:w="1979" w:type="pct"/>
            <w:tcBorders>
              <w:top w:val="nil"/>
              <w:left w:val="single" w:sz="4" w:space="0" w:color="auto"/>
              <w:bottom w:val="single" w:sz="4" w:space="0" w:color="auto"/>
              <w:right w:val="single" w:sz="4" w:space="0" w:color="auto"/>
            </w:tcBorders>
            <w:vAlign w:val="bottom"/>
            <w:hideMark/>
          </w:tcPr>
          <w:p w:rsidR="00B1075E" w:rsidRPr="00A910EE" w:rsidRDefault="00B1075E">
            <w:pPr>
              <w:rPr>
                <w:color w:val="000000"/>
                <w:sz w:val="20"/>
                <w:szCs w:val="20"/>
                <w:lang w:val="en-US"/>
              </w:rPr>
            </w:pPr>
            <w:r w:rsidRPr="00A910EE">
              <w:rPr>
                <w:color w:val="000000"/>
                <w:sz w:val="20"/>
                <w:szCs w:val="20"/>
                <w:lang w:val="en-US"/>
              </w:rPr>
              <w:t xml:space="preserve">1. </w:t>
            </w:r>
            <w:r w:rsidR="00A910EE">
              <w:rPr>
                <w:color w:val="000000"/>
                <w:sz w:val="20"/>
                <w:szCs w:val="20"/>
                <w:lang w:val="en-US"/>
              </w:rPr>
              <w:t>P</w:t>
            </w:r>
            <w:r w:rsidR="00A910EE" w:rsidRPr="00A910EE">
              <w:rPr>
                <w:color w:val="000000"/>
                <w:sz w:val="20"/>
                <w:szCs w:val="20"/>
                <w:lang w:val="en-US"/>
              </w:rPr>
              <w:t>ower generation</w:t>
            </w:r>
            <w:r w:rsidRPr="00A910EE">
              <w:rPr>
                <w:color w:val="000000"/>
                <w:sz w:val="20"/>
                <w:szCs w:val="20"/>
                <w:lang w:val="en-US"/>
              </w:rPr>
              <w:t xml:space="preserve">, </w:t>
            </w:r>
            <w:r w:rsidR="00A910EE">
              <w:rPr>
                <w:color w:val="000000"/>
                <w:sz w:val="20"/>
                <w:szCs w:val="20"/>
                <w:lang w:val="en-US"/>
              </w:rPr>
              <w:t xml:space="preserve">thousands of </w:t>
            </w:r>
            <w:r w:rsidR="00A910EE" w:rsidRPr="00A910EE">
              <w:rPr>
                <w:color w:val="000000"/>
                <w:sz w:val="20"/>
                <w:szCs w:val="20"/>
                <w:lang w:val="en-US"/>
              </w:rPr>
              <w:t>kWh</w:t>
            </w:r>
          </w:p>
        </w:tc>
        <w:tc>
          <w:tcPr>
            <w:tcW w:w="606"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3 419 476</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2 326 338</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1 772 160</w:t>
            </w:r>
          </w:p>
        </w:tc>
        <w:tc>
          <w:tcPr>
            <w:tcW w:w="587"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4 098 498</w:t>
            </w:r>
          </w:p>
        </w:tc>
        <w:tc>
          <w:tcPr>
            <w:tcW w:w="658"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679 022</w:t>
            </w:r>
          </w:p>
        </w:tc>
      </w:tr>
      <w:tr w:rsidR="00915369" w:rsidRPr="00E34F05" w:rsidTr="00D03D33">
        <w:trPr>
          <w:trHeight w:val="70"/>
        </w:trPr>
        <w:tc>
          <w:tcPr>
            <w:tcW w:w="1979" w:type="pct"/>
            <w:tcBorders>
              <w:top w:val="single" w:sz="4" w:space="0" w:color="auto"/>
              <w:left w:val="single" w:sz="4" w:space="0" w:color="auto"/>
              <w:bottom w:val="single" w:sz="4" w:space="0" w:color="auto"/>
              <w:right w:val="single" w:sz="4" w:space="0" w:color="auto"/>
            </w:tcBorders>
            <w:vAlign w:val="bottom"/>
            <w:hideMark/>
          </w:tcPr>
          <w:p w:rsidR="00B1075E" w:rsidRPr="00A910EE" w:rsidRDefault="00B1075E">
            <w:pPr>
              <w:rPr>
                <w:lang w:val="en-US"/>
              </w:rPr>
            </w:pPr>
            <w:r w:rsidRPr="00A910EE">
              <w:rPr>
                <w:color w:val="000000"/>
                <w:sz w:val="20"/>
                <w:szCs w:val="20"/>
                <w:lang w:val="en-US"/>
              </w:rPr>
              <w:t xml:space="preserve">2. </w:t>
            </w:r>
            <w:r w:rsidR="00A910EE">
              <w:rPr>
                <w:color w:val="000000"/>
                <w:sz w:val="20"/>
                <w:szCs w:val="20"/>
                <w:lang w:val="en-US"/>
              </w:rPr>
              <w:t>O</w:t>
            </w:r>
            <w:r w:rsidR="00A910EE" w:rsidRPr="00A910EE">
              <w:rPr>
                <w:color w:val="000000"/>
                <w:sz w:val="20"/>
                <w:szCs w:val="20"/>
                <w:lang w:val="en-US"/>
              </w:rPr>
              <w:t>utput of heat energy</w:t>
            </w:r>
            <w:r w:rsidRPr="00A910EE">
              <w:rPr>
                <w:color w:val="000000"/>
                <w:sz w:val="20"/>
                <w:szCs w:val="20"/>
                <w:lang w:val="en-US"/>
              </w:rPr>
              <w:t>,</w:t>
            </w:r>
            <w:r w:rsidR="00A910EE">
              <w:rPr>
                <w:color w:val="000000"/>
                <w:sz w:val="20"/>
                <w:szCs w:val="20"/>
                <w:lang w:val="en-US"/>
              </w:rPr>
              <w:t xml:space="preserve"> </w:t>
            </w:r>
            <w:proofErr w:type="spellStart"/>
            <w:r w:rsidR="00A910EE">
              <w:rPr>
                <w:color w:val="000000"/>
                <w:sz w:val="20"/>
                <w:szCs w:val="20"/>
                <w:lang w:val="en-US"/>
              </w:rPr>
              <w:t>Gcal</w:t>
            </w:r>
            <w:proofErr w:type="spellEnd"/>
          </w:p>
        </w:tc>
        <w:tc>
          <w:tcPr>
            <w:tcW w:w="606" w:type="pct"/>
            <w:tcBorders>
              <w:top w:val="single" w:sz="4" w:space="0" w:color="auto"/>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proofErr w:type="spellStart"/>
            <w:r w:rsidRPr="00E34F05">
              <w:rPr>
                <w:color w:val="000000"/>
                <w:sz w:val="20"/>
                <w:szCs w:val="20"/>
              </w:rPr>
              <w:t>4</w:t>
            </w:r>
            <w:proofErr w:type="spellEnd"/>
            <w:r w:rsidRPr="00E34F05">
              <w:rPr>
                <w:color w:val="000000"/>
                <w:sz w:val="20"/>
                <w:szCs w:val="20"/>
              </w:rPr>
              <w:t xml:space="preserve"> 168 440</w:t>
            </w:r>
          </w:p>
        </w:tc>
        <w:tc>
          <w:tcPr>
            <w:tcW w:w="585" w:type="pct"/>
            <w:tcBorders>
              <w:top w:val="single" w:sz="4" w:space="0" w:color="auto"/>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3 373 169</w:t>
            </w:r>
          </w:p>
        </w:tc>
        <w:tc>
          <w:tcPr>
            <w:tcW w:w="585" w:type="pct"/>
            <w:tcBorders>
              <w:top w:val="single" w:sz="4" w:space="0" w:color="auto"/>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795 271</w:t>
            </w:r>
          </w:p>
        </w:tc>
        <w:tc>
          <w:tcPr>
            <w:tcW w:w="587" w:type="pct"/>
            <w:tcBorders>
              <w:top w:val="single" w:sz="4" w:space="0" w:color="auto"/>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4 168 440</w:t>
            </w:r>
          </w:p>
        </w:tc>
        <w:tc>
          <w:tcPr>
            <w:tcW w:w="658" w:type="pct"/>
            <w:tcBorders>
              <w:top w:val="single" w:sz="4" w:space="0" w:color="auto"/>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0</w:t>
            </w:r>
          </w:p>
        </w:tc>
      </w:tr>
      <w:tr w:rsidR="00915369" w:rsidRPr="00E34F05" w:rsidTr="00D03D33">
        <w:trPr>
          <w:trHeight w:val="70"/>
        </w:trPr>
        <w:tc>
          <w:tcPr>
            <w:tcW w:w="1979" w:type="pct"/>
            <w:tcBorders>
              <w:top w:val="nil"/>
              <w:left w:val="single" w:sz="4" w:space="0" w:color="auto"/>
              <w:bottom w:val="single" w:sz="4" w:space="0" w:color="auto"/>
              <w:right w:val="single" w:sz="4" w:space="0" w:color="auto"/>
            </w:tcBorders>
            <w:vAlign w:val="bottom"/>
            <w:hideMark/>
          </w:tcPr>
          <w:p w:rsidR="00B1075E" w:rsidRPr="00A910EE" w:rsidRDefault="00B1075E">
            <w:pPr>
              <w:rPr>
                <w:color w:val="000000"/>
                <w:sz w:val="20"/>
                <w:szCs w:val="20"/>
                <w:lang w:val="en-US"/>
              </w:rPr>
            </w:pPr>
            <w:r w:rsidRPr="00E34F05">
              <w:rPr>
                <w:color w:val="000000"/>
                <w:sz w:val="20"/>
                <w:szCs w:val="20"/>
              </w:rPr>
              <w:t xml:space="preserve">3. </w:t>
            </w:r>
            <w:r w:rsidR="00A910EE" w:rsidRPr="003E1198">
              <w:rPr>
                <w:color w:val="000000" w:themeColor="text1"/>
                <w:sz w:val="20"/>
                <w:szCs w:val="20"/>
                <w:lang w:val="en-US"/>
              </w:rPr>
              <w:t>Power</w:t>
            </w:r>
            <w:r w:rsidRPr="003E1198">
              <w:rPr>
                <w:color w:val="000000" w:themeColor="text1"/>
                <w:sz w:val="20"/>
                <w:szCs w:val="20"/>
              </w:rPr>
              <w:t>,</w:t>
            </w:r>
            <w:r w:rsidRPr="00E34F05">
              <w:rPr>
                <w:color w:val="000000"/>
                <w:sz w:val="20"/>
                <w:szCs w:val="20"/>
              </w:rPr>
              <w:t xml:space="preserve"> </w:t>
            </w:r>
            <w:r w:rsidR="00A910EE">
              <w:rPr>
                <w:color w:val="000000"/>
                <w:sz w:val="20"/>
                <w:szCs w:val="20"/>
                <w:lang w:val="en-US"/>
              </w:rPr>
              <w:t>MW</w:t>
            </w:r>
          </w:p>
        </w:tc>
        <w:tc>
          <w:tcPr>
            <w:tcW w:w="606"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983</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983</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230</w:t>
            </w:r>
          </w:p>
        </w:tc>
        <w:tc>
          <w:tcPr>
            <w:tcW w:w="587"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w:t>
            </w:r>
          </w:p>
        </w:tc>
        <w:tc>
          <w:tcPr>
            <w:tcW w:w="658"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w:t>
            </w:r>
          </w:p>
        </w:tc>
      </w:tr>
      <w:tr w:rsidR="00915369" w:rsidRPr="00E34F05" w:rsidTr="00D03D33">
        <w:trPr>
          <w:trHeight w:val="70"/>
        </w:trPr>
        <w:tc>
          <w:tcPr>
            <w:tcW w:w="1979" w:type="pct"/>
            <w:tcBorders>
              <w:top w:val="nil"/>
              <w:left w:val="single" w:sz="4" w:space="0" w:color="auto"/>
              <w:bottom w:val="single" w:sz="4" w:space="0" w:color="auto"/>
              <w:right w:val="single" w:sz="4" w:space="0" w:color="auto"/>
            </w:tcBorders>
            <w:vAlign w:val="bottom"/>
            <w:hideMark/>
          </w:tcPr>
          <w:p w:rsidR="00B1075E" w:rsidRPr="006E6E2B" w:rsidRDefault="00B1075E">
            <w:pPr>
              <w:rPr>
                <w:color w:val="000000"/>
                <w:sz w:val="20"/>
                <w:szCs w:val="20"/>
                <w:lang w:val="en-US"/>
              </w:rPr>
            </w:pPr>
            <w:r w:rsidRPr="006E6E2B">
              <w:rPr>
                <w:color w:val="000000"/>
                <w:sz w:val="20"/>
                <w:szCs w:val="20"/>
                <w:lang w:val="en-US"/>
              </w:rPr>
              <w:t xml:space="preserve">4. </w:t>
            </w:r>
            <w:r w:rsidR="006E6E2B">
              <w:rPr>
                <w:color w:val="000000"/>
                <w:sz w:val="20"/>
                <w:szCs w:val="20"/>
                <w:lang w:val="en-US"/>
              </w:rPr>
              <w:t>A</w:t>
            </w:r>
            <w:r w:rsidR="006E6E2B" w:rsidRPr="006E6E2B">
              <w:rPr>
                <w:color w:val="000000"/>
                <w:sz w:val="20"/>
                <w:szCs w:val="20"/>
                <w:lang w:val="en-US"/>
              </w:rPr>
              <w:t>verage daily rate</w:t>
            </w:r>
            <w:r w:rsidR="006E6E2B" w:rsidRPr="006E6E2B">
              <w:rPr>
                <w:color w:val="000000"/>
                <w:sz w:val="20"/>
                <w:szCs w:val="20"/>
                <w:lang w:val="en-US"/>
              </w:rPr>
              <w:t xml:space="preserve"> </w:t>
            </w:r>
            <w:r w:rsidR="006E6E2B">
              <w:rPr>
                <w:color w:val="000000"/>
                <w:sz w:val="20"/>
                <w:szCs w:val="20"/>
                <w:lang w:val="en-US"/>
              </w:rPr>
              <w:t>for</w:t>
            </w:r>
            <w:r w:rsidRPr="006E6E2B">
              <w:rPr>
                <w:color w:val="000000"/>
                <w:sz w:val="20"/>
                <w:szCs w:val="20"/>
                <w:lang w:val="en-US"/>
              </w:rPr>
              <w:t xml:space="preserve"> </w:t>
            </w:r>
            <w:r w:rsidR="006E6E2B">
              <w:rPr>
                <w:color w:val="000000"/>
                <w:sz w:val="20"/>
                <w:szCs w:val="20"/>
                <w:lang w:val="en-US"/>
              </w:rPr>
              <w:t>electric energy</w:t>
            </w:r>
            <w:r w:rsidRPr="006E6E2B">
              <w:rPr>
                <w:color w:val="000000"/>
                <w:sz w:val="20"/>
                <w:szCs w:val="20"/>
                <w:lang w:val="en-US"/>
              </w:rPr>
              <w:t xml:space="preserve">, </w:t>
            </w:r>
            <w:r w:rsidR="006E6E2B">
              <w:rPr>
                <w:color w:val="000000"/>
                <w:sz w:val="20"/>
                <w:szCs w:val="20"/>
                <w:lang w:val="en-US"/>
              </w:rPr>
              <w:t>rub</w:t>
            </w:r>
            <w:r w:rsidR="006E6E2B" w:rsidRPr="006E6E2B">
              <w:rPr>
                <w:color w:val="000000"/>
                <w:sz w:val="20"/>
                <w:szCs w:val="20"/>
                <w:lang w:val="en-US"/>
              </w:rPr>
              <w:t>/</w:t>
            </w:r>
            <w:r w:rsidR="006E6E2B" w:rsidRPr="00A910EE">
              <w:rPr>
                <w:color w:val="000000"/>
                <w:sz w:val="20"/>
                <w:szCs w:val="20"/>
                <w:lang w:val="en-US"/>
              </w:rPr>
              <w:t xml:space="preserve"> </w:t>
            </w:r>
            <w:r w:rsidR="006E6E2B" w:rsidRPr="00A910EE">
              <w:rPr>
                <w:color w:val="000000"/>
                <w:sz w:val="20"/>
                <w:szCs w:val="20"/>
                <w:lang w:val="en-US"/>
              </w:rPr>
              <w:t>kWh</w:t>
            </w:r>
          </w:p>
        </w:tc>
        <w:tc>
          <w:tcPr>
            <w:tcW w:w="606"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1,215</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1,215</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1,215</w:t>
            </w:r>
          </w:p>
        </w:tc>
        <w:tc>
          <w:tcPr>
            <w:tcW w:w="587"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w:t>
            </w:r>
          </w:p>
        </w:tc>
        <w:tc>
          <w:tcPr>
            <w:tcW w:w="658"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w:t>
            </w:r>
          </w:p>
        </w:tc>
      </w:tr>
      <w:tr w:rsidR="00915369" w:rsidRPr="00E34F05" w:rsidTr="00D03D33">
        <w:trPr>
          <w:trHeight w:val="160"/>
        </w:trPr>
        <w:tc>
          <w:tcPr>
            <w:tcW w:w="1979" w:type="pct"/>
            <w:tcBorders>
              <w:top w:val="nil"/>
              <w:left w:val="single" w:sz="4" w:space="0" w:color="auto"/>
              <w:bottom w:val="single" w:sz="4" w:space="0" w:color="auto"/>
              <w:right w:val="single" w:sz="4" w:space="0" w:color="auto"/>
            </w:tcBorders>
            <w:vAlign w:val="center"/>
            <w:hideMark/>
          </w:tcPr>
          <w:p w:rsidR="00B1075E" w:rsidRPr="006E6E2B" w:rsidRDefault="00B1075E">
            <w:pPr>
              <w:rPr>
                <w:color w:val="000000"/>
                <w:sz w:val="20"/>
                <w:szCs w:val="20"/>
                <w:lang w:val="en-US"/>
              </w:rPr>
            </w:pPr>
            <w:r w:rsidRPr="006E6E2B">
              <w:rPr>
                <w:color w:val="000000"/>
                <w:sz w:val="20"/>
                <w:szCs w:val="20"/>
                <w:lang w:val="en-US"/>
              </w:rPr>
              <w:t xml:space="preserve">5. </w:t>
            </w:r>
            <w:r w:rsidR="006E6E2B">
              <w:rPr>
                <w:color w:val="000000"/>
                <w:sz w:val="20"/>
                <w:szCs w:val="20"/>
                <w:lang w:val="en-US"/>
              </w:rPr>
              <w:t>A</w:t>
            </w:r>
            <w:r w:rsidR="006E6E2B" w:rsidRPr="006E6E2B">
              <w:rPr>
                <w:color w:val="000000"/>
                <w:sz w:val="20"/>
                <w:szCs w:val="20"/>
                <w:lang w:val="en-US"/>
              </w:rPr>
              <w:t>verage daily rate</w:t>
            </w:r>
            <w:r w:rsidR="006E6E2B" w:rsidRPr="006E6E2B">
              <w:rPr>
                <w:color w:val="000000"/>
                <w:sz w:val="20"/>
                <w:szCs w:val="20"/>
                <w:lang w:val="en-US"/>
              </w:rPr>
              <w:t xml:space="preserve"> </w:t>
            </w:r>
            <w:r w:rsidR="006E6E2B">
              <w:rPr>
                <w:color w:val="000000"/>
                <w:sz w:val="20"/>
                <w:szCs w:val="20"/>
                <w:lang w:val="en-US"/>
              </w:rPr>
              <w:t>for</w:t>
            </w:r>
            <w:r w:rsidRPr="006E6E2B">
              <w:rPr>
                <w:color w:val="000000"/>
                <w:sz w:val="20"/>
                <w:szCs w:val="20"/>
                <w:lang w:val="en-US"/>
              </w:rPr>
              <w:t xml:space="preserve"> </w:t>
            </w:r>
            <w:r w:rsidR="006E6E2B">
              <w:rPr>
                <w:color w:val="000000"/>
                <w:sz w:val="20"/>
                <w:szCs w:val="20"/>
                <w:lang w:val="en-US"/>
              </w:rPr>
              <w:t>heat energy</w:t>
            </w:r>
            <w:r w:rsidRPr="006E6E2B">
              <w:rPr>
                <w:color w:val="000000"/>
                <w:sz w:val="20"/>
                <w:szCs w:val="20"/>
                <w:lang w:val="en-US"/>
              </w:rPr>
              <w:t xml:space="preserve">, </w:t>
            </w:r>
            <w:r w:rsidR="006E6E2B">
              <w:rPr>
                <w:color w:val="000000"/>
                <w:sz w:val="20"/>
                <w:szCs w:val="20"/>
                <w:lang w:val="en-US"/>
              </w:rPr>
              <w:t>rub</w:t>
            </w:r>
            <w:r w:rsidRPr="006E6E2B">
              <w:rPr>
                <w:color w:val="000000"/>
                <w:sz w:val="20"/>
                <w:szCs w:val="20"/>
                <w:lang w:val="en-US"/>
              </w:rPr>
              <w:t>/</w:t>
            </w:r>
            <w:r w:rsidR="006E6E2B" w:rsidRPr="006E6E2B">
              <w:rPr>
                <w:lang w:val="en-US"/>
              </w:rPr>
              <w:t xml:space="preserve"> </w:t>
            </w:r>
            <w:proofErr w:type="spellStart"/>
            <w:r w:rsidR="006E6E2B" w:rsidRPr="006E6E2B">
              <w:rPr>
                <w:color w:val="000000"/>
                <w:sz w:val="20"/>
                <w:szCs w:val="20"/>
                <w:lang w:val="en-US"/>
              </w:rPr>
              <w:t>Mkcal</w:t>
            </w:r>
            <w:proofErr w:type="spellEnd"/>
          </w:p>
        </w:tc>
        <w:tc>
          <w:tcPr>
            <w:tcW w:w="606"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680,943</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680,943</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680,943</w:t>
            </w:r>
          </w:p>
        </w:tc>
        <w:tc>
          <w:tcPr>
            <w:tcW w:w="587"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w:t>
            </w:r>
          </w:p>
        </w:tc>
        <w:tc>
          <w:tcPr>
            <w:tcW w:w="658"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w:t>
            </w:r>
          </w:p>
        </w:tc>
      </w:tr>
      <w:tr w:rsidR="00915369" w:rsidRPr="00E34F05" w:rsidTr="00B95CE4">
        <w:trPr>
          <w:trHeight w:val="417"/>
        </w:trPr>
        <w:tc>
          <w:tcPr>
            <w:tcW w:w="1979" w:type="pct"/>
            <w:tcBorders>
              <w:top w:val="nil"/>
              <w:left w:val="single" w:sz="4" w:space="0" w:color="auto"/>
              <w:bottom w:val="single" w:sz="4" w:space="0" w:color="auto"/>
              <w:right w:val="single" w:sz="4" w:space="0" w:color="auto"/>
            </w:tcBorders>
            <w:vAlign w:val="bottom"/>
            <w:hideMark/>
          </w:tcPr>
          <w:p w:rsidR="00B1075E" w:rsidRPr="006E6E2B" w:rsidRDefault="00B1075E">
            <w:pPr>
              <w:rPr>
                <w:color w:val="000000"/>
                <w:sz w:val="20"/>
                <w:szCs w:val="20"/>
                <w:lang w:val="en-US"/>
              </w:rPr>
            </w:pPr>
            <w:r w:rsidRPr="006E6E2B">
              <w:rPr>
                <w:color w:val="000000"/>
                <w:sz w:val="20"/>
                <w:szCs w:val="20"/>
                <w:lang w:val="en-US"/>
              </w:rPr>
              <w:t xml:space="preserve">6. </w:t>
            </w:r>
            <w:r w:rsidR="006E6E2B">
              <w:rPr>
                <w:color w:val="000000"/>
                <w:sz w:val="20"/>
                <w:szCs w:val="20"/>
                <w:lang w:val="en-US"/>
              </w:rPr>
              <w:t>A</w:t>
            </w:r>
            <w:r w:rsidR="006E6E2B" w:rsidRPr="006E6E2B">
              <w:rPr>
                <w:color w:val="000000"/>
                <w:sz w:val="20"/>
                <w:szCs w:val="20"/>
                <w:lang w:val="en-US"/>
              </w:rPr>
              <w:t xml:space="preserve">verage daily rate </w:t>
            </w:r>
            <w:r w:rsidR="006E6E2B">
              <w:rPr>
                <w:color w:val="000000"/>
                <w:sz w:val="20"/>
                <w:szCs w:val="20"/>
                <w:lang w:val="en-US"/>
              </w:rPr>
              <w:t>fo</w:t>
            </w:r>
            <w:r w:rsidR="007441C2">
              <w:rPr>
                <w:color w:val="000000"/>
                <w:sz w:val="20"/>
                <w:szCs w:val="20"/>
                <w:lang w:val="en-US"/>
              </w:rPr>
              <w:t>r</w:t>
            </w:r>
            <w:r w:rsidRPr="006E6E2B">
              <w:rPr>
                <w:color w:val="000000"/>
                <w:sz w:val="20"/>
                <w:szCs w:val="20"/>
                <w:lang w:val="en-US"/>
              </w:rPr>
              <w:t xml:space="preserve"> </w:t>
            </w:r>
            <w:r w:rsidR="006E6E2B">
              <w:rPr>
                <w:color w:val="000000"/>
                <w:sz w:val="20"/>
                <w:szCs w:val="20"/>
                <w:lang w:val="en-US"/>
              </w:rPr>
              <w:t>output</w:t>
            </w:r>
            <w:r w:rsidRPr="006E6E2B">
              <w:rPr>
                <w:color w:val="000000"/>
                <w:sz w:val="20"/>
                <w:szCs w:val="20"/>
                <w:lang w:val="en-US"/>
              </w:rPr>
              <w:t xml:space="preserve">, </w:t>
            </w:r>
            <w:r w:rsidR="006E6E2B">
              <w:rPr>
                <w:color w:val="000000"/>
                <w:sz w:val="20"/>
                <w:szCs w:val="20"/>
                <w:lang w:val="en-US"/>
              </w:rPr>
              <w:t>thousand rub</w:t>
            </w:r>
            <w:r w:rsidRPr="006E6E2B">
              <w:rPr>
                <w:color w:val="000000"/>
                <w:sz w:val="20"/>
                <w:szCs w:val="20"/>
                <w:lang w:val="en-US"/>
              </w:rPr>
              <w:t>/</w:t>
            </w:r>
            <w:r w:rsidR="006E6E2B">
              <w:rPr>
                <w:color w:val="000000"/>
                <w:sz w:val="20"/>
                <w:szCs w:val="20"/>
                <w:lang w:val="en-US"/>
              </w:rPr>
              <w:t>MW</w:t>
            </w:r>
          </w:p>
        </w:tc>
        <w:tc>
          <w:tcPr>
            <w:tcW w:w="606"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114,474</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114,474</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114,474</w:t>
            </w:r>
          </w:p>
        </w:tc>
        <w:tc>
          <w:tcPr>
            <w:tcW w:w="587"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w:t>
            </w:r>
          </w:p>
        </w:tc>
        <w:tc>
          <w:tcPr>
            <w:tcW w:w="658"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w:t>
            </w:r>
          </w:p>
        </w:tc>
      </w:tr>
      <w:tr w:rsidR="00915369" w:rsidRPr="00E34F05" w:rsidTr="00D03D33">
        <w:trPr>
          <w:trHeight w:val="118"/>
        </w:trPr>
        <w:tc>
          <w:tcPr>
            <w:tcW w:w="1979" w:type="pct"/>
            <w:tcBorders>
              <w:top w:val="single" w:sz="4" w:space="0" w:color="auto"/>
              <w:left w:val="single" w:sz="4" w:space="0" w:color="auto"/>
              <w:bottom w:val="single" w:sz="4" w:space="0" w:color="auto"/>
              <w:right w:val="single" w:sz="4" w:space="0" w:color="auto"/>
            </w:tcBorders>
            <w:vAlign w:val="center"/>
            <w:hideMark/>
          </w:tcPr>
          <w:p w:rsidR="00B1075E" w:rsidRPr="00086F97" w:rsidRDefault="00B1075E">
            <w:pPr>
              <w:rPr>
                <w:color w:val="000000"/>
                <w:sz w:val="20"/>
                <w:szCs w:val="20"/>
                <w:lang w:val="en-US"/>
              </w:rPr>
            </w:pPr>
            <w:r w:rsidRPr="00086F97">
              <w:rPr>
                <w:color w:val="000000"/>
                <w:sz w:val="20"/>
                <w:szCs w:val="20"/>
                <w:lang w:val="en-US"/>
              </w:rPr>
              <w:t xml:space="preserve">7. </w:t>
            </w:r>
            <w:r w:rsidR="00086F97">
              <w:rPr>
                <w:color w:val="000000"/>
                <w:sz w:val="20"/>
                <w:szCs w:val="20"/>
                <w:lang w:val="en-US"/>
              </w:rPr>
              <w:t>P</w:t>
            </w:r>
            <w:r w:rsidR="00086F97" w:rsidRPr="00086F97">
              <w:rPr>
                <w:color w:val="000000"/>
                <w:sz w:val="20"/>
                <w:szCs w:val="20"/>
                <w:lang w:val="en-US"/>
              </w:rPr>
              <w:t>ower consumption</w:t>
            </w:r>
            <w:r w:rsidRPr="00086F97">
              <w:rPr>
                <w:color w:val="000000"/>
                <w:sz w:val="20"/>
                <w:szCs w:val="20"/>
                <w:lang w:val="en-US"/>
              </w:rPr>
              <w:t xml:space="preserve">, </w:t>
            </w:r>
            <w:proofErr w:type="gramStart"/>
            <w:r w:rsidR="00086F97">
              <w:rPr>
                <w:color w:val="000000"/>
                <w:sz w:val="20"/>
                <w:szCs w:val="20"/>
                <w:lang w:val="en-US"/>
              </w:rPr>
              <w:t xml:space="preserve">thousand </w:t>
            </w:r>
            <w:r w:rsidR="00086F97" w:rsidRPr="00086F97">
              <w:rPr>
                <w:color w:val="000000"/>
                <w:sz w:val="20"/>
                <w:szCs w:val="20"/>
                <w:lang w:val="en-US"/>
              </w:rPr>
              <w:t>ton</w:t>
            </w:r>
            <w:proofErr w:type="gramEnd"/>
            <w:r w:rsidR="00086F97" w:rsidRPr="00086F97">
              <w:rPr>
                <w:color w:val="000000"/>
                <w:sz w:val="20"/>
                <w:szCs w:val="20"/>
                <w:lang w:val="en-US"/>
              </w:rPr>
              <w:t xml:space="preserve"> </w:t>
            </w:r>
            <w:r w:rsidR="00086F97">
              <w:rPr>
                <w:color w:val="000000"/>
                <w:sz w:val="20"/>
                <w:szCs w:val="20"/>
                <w:lang w:val="en-US"/>
              </w:rPr>
              <w:t>standard fuel</w:t>
            </w:r>
          </w:p>
        </w:tc>
        <w:tc>
          <w:tcPr>
            <w:tcW w:w="606" w:type="pct"/>
            <w:tcBorders>
              <w:top w:val="single" w:sz="4" w:space="0" w:color="auto"/>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920</w:t>
            </w:r>
          </w:p>
        </w:tc>
        <w:tc>
          <w:tcPr>
            <w:tcW w:w="585" w:type="pct"/>
            <w:tcBorders>
              <w:top w:val="single" w:sz="4" w:space="0" w:color="auto"/>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581,311</w:t>
            </w:r>
          </w:p>
        </w:tc>
        <w:tc>
          <w:tcPr>
            <w:tcW w:w="585" w:type="pct"/>
            <w:tcBorders>
              <w:top w:val="single" w:sz="4" w:space="0" w:color="auto"/>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363,152</w:t>
            </w:r>
          </w:p>
        </w:tc>
        <w:tc>
          <w:tcPr>
            <w:tcW w:w="587" w:type="pct"/>
            <w:tcBorders>
              <w:top w:val="single" w:sz="4" w:space="0" w:color="auto"/>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w:t>
            </w:r>
          </w:p>
        </w:tc>
        <w:tc>
          <w:tcPr>
            <w:tcW w:w="658" w:type="pct"/>
            <w:tcBorders>
              <w:top w:val="single" w:sz="4" w:space="0" w:color="auto"/>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w:t>
            </w:r>
          </w:p>
        </w:tc>
      </w:tr>
      <w:tr w:rsidR="00915369" w:rsidRPr="00E34F05" w:rsidTr="00D03D33">
        <w:trPr>
          <w:trHeight w:val="80"/>
        </w:trPr>
        <w:tc>
          <w:tcPr>
            <w:tcW w:w="1979" w:type="pct"/>
            <w:tcBorders>
              <w:top w:val="nil"/>
              <w:left w:val="single" w:sz="4" w:space="0" w:color="auto"/>
              <w:bottom w:val="single" w:sz="4" w:space="0" w:color="auto"/>
              <w:right w:val="single" w:sz="4" w:space="0" w:color="auto"/>
            </w:tcBorders>
            <w:vAlign w:val="center"/>
            <w:hideMark/>
          </w:tcPr>
          <w:p w:rsidR="00B1075E" w:rsidRPr="00086F97" w:rsidRDefault="00B1075E">
            <w:pPr>
              <w:rPr>
                <w:color w:val="000000"/>
                <w:sz w:val="20"/>
                <w:szCs w:val="20"/>
                <w:lang w:val="en-US"/>
              </w:rPr>
            </w:pPr>
            <w:r w:rsidRPr="00086F97">
              <w:rPr>
                <w:color w:val="000000"/>
                <w:sz w:val="20"/>
                <w:szCs w:val="20"/>
                <w:lang w:val="en-US"/>
              </w:rPr>
              <w:t xml:space="preserve">8. </w:t>
            </w:r>
            <w:r w:rsidR="00086F97" w:rsidRPr="00086F97">
              <w:rPr>
                <w:color w:val="000000"/>
                <w:sz w:val="20"/>
                <w:szCs w:val="20"/>
                <w:lang w:val="en-US"/>
              </w:rPr>
              <w:t xml:space="preserve">Price </w:t>
            </w:r>
            <w:r w:rsidR="00086F97">
              <w:rPr>
                <w:color w:val="000000"/>
                <w:sz w:val="20"/>
                <w:szCs w:val="20"/>
                <w:lang w:val="en-US"/>
              </w:rPr>
              <w:t xml:space="preserve">of </w:t>
            </w:r>
            <w:r w:rsidR="00086F97" w:rsidRPr="00086F97">
              <w:rPr>
                <w:color w:val="000000"/>
                <w:sz w:val="20"/>
                <w:szCs w:val="20"/>
                <w:lang w:val="en-US"/>
              </w:rPr>
              <w:t>electri</w:t>
            </w:r>
            <w:r w:rsidR="00086F97">
              <w:rPr>
                <w:color w:val="000000"/>
                <w:sz w:val="20"/>
                <w:szCs w:val="20"/>
                <w:lang w:val="en-US"/>
              </w:rPr>
              <w:t>c energy</w:t>
            </w:r>
            <w:r w:rsidRPr="00086F97">
              <w:rPr>
                <w:color w:val="000000"/>
                <w:sz w:val="20"/>
                <w:szCs w:val="20"/>
                <w:lang w:val="en-US"/>
              </w:rPr>
              <w:t>,</w:t>
            </w:r>
            <w:r w:rsidR="00086F97" w:rsidRPr="00086F97">
              <w:rPr>
                <w:color w:val="000000"/>
                <w:sz w:val="20"/>
                <w:szCs w:val="20"/>
                <w:lang w:val="en-US"/>
              </w:rPr>
              <w:t xml:space="preserve"> </w:t>
            </w:r>
            <w:r w:rsidR="00086F97">
              <w:rPr>
                <w:color w:val="000000"/>
                <w:sz w:val="20"/>
                <w:szCs w:val="20"/>
                <w:lang w:val="en-US"/>
              </w:rPr>
              <w:t>rub</w:t>
            </w:r>
            <w:r w:rsidRPr="00086F97">
              <w:rPr>
                <w:color w:val="000000"/>
                <w:sz w:val="20"/>
                <w:szCs w:val="20"/>
                <w:lang w:val="en-US"/>
              </w:rPr>
              <w:t>/</w:t>
            </w:r>
            <w:r w:rsidR="00086F97">
              <w:rPr>
                <w:color w:val="000000"/>
                <w:sz w:val="20"/>
                <w:szCs w:val="20"/>
                <w:lang w:val="en-US"/>
              </w:rPr>
              <w:t>ton</w:t>
            </w:r>
            <w:r w:rsidR="00086F97" w:rsidRPr="00086F97">
              <w:rPr>
                <w:color w:val="000000"/>
                <w:sz w:val="20"/>
                <w:szCs w:val="20"/>
                <w:lang w:val="en-US"/>
              </w:rPr>
              <w:t xml:space="preserve"> </w:t>
            </w:r>
            <w:r w:rsidR="00086F97">
              <w:rPr>
                <w:color w:val="000000"/>
                <w:sz w:val="20"/>
                <w:szCs w:val="20"/>
                <w:lang w:val="en-US"/>
              </w:rPr>
              <w:t>standard</w:t>
            </w:r>
            <w:r w:rsidR="00086F97" w:rsidRPr="00086F97">
              <w:rPr>
                <w:color w:val="000000"/>
                <w:sz w:val="20"/>
                <w:szCs w:val="20"/>
                <w:lang w:val="en-US"/>
              </w:rPr>
              <w:t xml:space="preserve"> </w:t>
            </w:r>
            <w:r w:rsidR="00086F97">
              <w:rPr>
                <w:color w:val="000000"/>
                <w:sz w:val="20"/>
                <w:szCs w:val="20"/>
                <w:lang w:val="en-US"/>
              </w:rPr>
              <w:t>fuel</w:t>
            </w:r>
          </w:p>
        </w:tc>
        <w:tc>
          <w:tcPr>
            <w:tcW w:w="606"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3 972</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3 971,990</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3 971,990</w:t>
            </w:r>
          </w:p>
        </w:tc>
        <w:tc>
          <w:tcPr>
            <w:tcW w:w="587"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w:t>
            </w:r>
          </w:p>
        </w:tc>
        <w:tc>
          <w:tcPr>
            <w:tcW w:w="658"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w:t>
            </w:r>
          </w:p>
        </w:tc>
      </w:tr>
      <w:tr w:rsidR="00915369" w:rsidRPr="00E34F05" w:rsidTr="00B95CE4">
        <w:trPr>
          <w:trHeight w:val="337"/>
        </w:trPr>
        <w:tc>
          <w:tcPr>
            <w:tcW w:w="1979" w:type="pct"/>
            <w:tcBorders>
              <w:top w:val="nil"/>
              <w:left w:val="single" w:sz="4" w:space="0" w:color="auto"/>
              <w:bottom w:val="single" w:sz="4" w:space="0" w:color="auto"/>
              <w:right w:val="single" w:sz="4" w:space="0" w:color="auto"/>
            </w:tcBorders>
            <w:vAlign w:val="center"/>
            <w:hideMark/>
          </w:tcPr>
          <w:p w:rsidR="00B1075E" w:rsidRPr="00086F97" w:rsidRDefault="00B1075E">
            <w:pPr>
              <w:rPr>
                <w:color w:val="000000"/>
                <w:sz w:val="20"/>
                <w:szCs w:val="20"/>
                <w:lang w:val="en-US"/>
              </w:rPr>
            </w:pPr>
            <w:r w:rsidRPr="00086F97">
              <w:rPr>
                <w:color w:val="000000"/>
                <w:sz w:val="20"/>
                <w:szCs w:val="20"/>
                <w:lang w:val="en-US"/>
              </w:rPr>
              <w:t xml:space="preserve">9. </w:t>
            </w:r>
            <w:r w:rsidR="00086F97">
              <w:rPr>
                <w:color w:val="000000"/>
                <w:sz w:val="20"/>
                <w:szCs w:val="20"/>
                <w:lang w:val="en-US"/>
              </w:rPr>
              <w:t>Heat consumption</w:t>
            </w:r>
            <w:r w:rsidRPr="00086F97">
              <w:rPr>
                <w:color w:val="000000"/>
                <w:sz w:val="20"/>
                <w:szCs w:val="20"/>
                <w:lang w:val="en-US"/>
              </w:rPr>
              <w:t xml:space="preserve">, </w:t>
            </w:r>
            <w:proofErr w:type="gramStart"/>
            <w:r w:rsidR="00086F97">
              <w:rPr>
                <w:color w:val="000000"/>
                <w:sz w:val="20"/>
                <w:szCs w:val="20"/>
                <w:lang w:val="en-US"/>
              </w:rPr>
              <w:t xml:space="preserve">thousand </w:t>
            </w:r>
            <w:r w:rsidR="00086F97" w:rsidRPr="00086F97">
              <w:rPr>
                <w:color w:val="000000"/>
                <w:sz w:val="20"/>
                <w:szCs w:val="20"/>
                <w:lang w:val="en-US"/>
              </w:rPr>
              <w:t>ton</w:t>
            </w:r>
            <w:proofErr w:type="gramEnd"/>
            <w:r w:rsidR="00086F97" w:rsidRPr="00086F97">
              <w:rPr>
                <w:color w:val="000000"/>
                <w:sz w:val="20"/>
                <w:szCs w:val="20"/>
                <w:lang w:val="en-US"/>
              </w:rPr>
              <w:t xml:space="preserve"> </w:t>
            </w:r>
            <w:r w:rsidR="00086F97">
              <w:rPr>
                <w:color w:val="000000"/>
                <w:sz w:val="20"/>
                <w:szCs w:val="20"/>
                <w:lang w:val="en-US"/>
              </w:rPr>
              <w:t>standard fuel</w:t>
            </w:r>
          </w:p>
        </w:tc>
        <w:tc>
          <w:tcPr>
            <w:tcW w:w="606"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539,429</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428,791</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122,749</w:t>
            </w:r>
          </w:p>
        </w:tc>
        <w:tc>
          <w:tcPr>
            <w:tcW w:w="587"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w:t>
            </w:r>
          </w:p>
        </w:tc>
        <w:tc>
          <w:tcPr>
            <w:tcW w:w="658"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w:t>
            </w:r>
          </w:p>
        </w:tc>
      </w:tr>
      <w:tr w:rsidR="00915369" w:rsidRPr="00E34F05" w:rsidTr="0015245D">
        <w:trPr>
          <w:trHeight w:val="188"/>
        </w:trPr>
        <w:tc>
          <w:tcPr>
            <w:tcW w:w="1979" w:type="pct"/>
            <w:tcBorders>
              <w:top w:val="nil"/>
              <w:left w:val="single" w:sz="4" w:space="0" w:color="auto"/>
              <w:bottom w:val="single" w:sz="4" w:space="0" w:color="auto"/>
              <w:right w:val="single" w:sz="4" w:space="0" w:color="auto"/>
            </w:tcBorders>
            <w:vAlign w:val="bottom"/>
            <w:hideMark/>
          </w:tcPr>
          <w:p w:rsidR="00B1075E" w:rsidRPr="00086F97" w:rsidRDefault="00B1075E">
            <w:pPr>
              <w:rPr>
                <w:color w:val="000000"/>
                <w:sz w:val="20"/>
                <w:szCs w:val="20"/>
                <w:lang w:val="en-US"/>
              </w:rPr>
            </w:pPr>
            <w:r w:rsidRPr="00086F97">
              <w:rPr>
                <w:color w:val="000000"/>
                <w:sz w:val="20"/>
                <w:szCs w:val="20"/>
                <w:lang w:val="en-US"/>
              </w:rPr>
              <w:t>10.</w:t>
            </w:r>
            <w:r w:rsidR="00086F97" w:rsidRPr="00086F97">
              <w:rPr>
                <w:lang w:val="en-US"/>
              </w:rPr>
              <w:t xml:space="preserve"> </w:t>
            </w:r>
            <w:r w:rsidR="00086F97" w:rsidRPr="00086F97">
              <w:rPr>
                <w:color w:val="000000"/>
                <w:sz w:val="20"/>
                <w:szCs w:val="20"/>
                <w:lang w:val="en-US"/>
              </w:rPr>
              <w:t xml:space="preserve">Price </w:t>
            </w:r>
            <w:r w:rsidR="00086F97">
              <w:rPr>
                <w:color w:val="000000"/>
                <w:sz w:val="20"/>
                <w:szCs w:val="20"/>
                <w:lang w:val="en-US"/>
              </w:rPr>
              <w:t xml:space="preserve">of </w:t>
            </w:r>
            <w:r w:rsidR="00086F97" w:rsidRPr="00086F97">
              <w:rPr>
                <w:color w:val="000000"/>
                <w:sz w:val="20"/>
                <w:szCs w:val="20"/>
                <w:lang w:val="en-US"/>
              </w:rPr>
              <w:t>heat energy</w:t>
            </w:r>
            <w:r w:rsidRPr="00086F97">
              <w:rPr>
                <w:color w:val="000000"/>
                <w:sz w:val="20"/>
                <w:szCs w:val="20"/>
                <w:lang w:val="en-US"/>
              </w:rPr>
              <w:t>,</w:t>
            </w:r>
            <w:r w:rsidR="00086F97" w:rsidRPr="00086F97">
              <w:rPr>
                <w:color w:val="000000"/>
                <w:sz w:val="20"/>
                <w:szCs w:val="20"/>
                <w:lang w:val="en-US"/>
              </w:rPr>
              <w:t xml:space="preserve"> </w:t>
            </w:r>
            <w:r w:rsidR="00086F97">
              <w:rPr>
                <w:color w:val="000000"/>
                <w:sz w:val="20"/>
                <w:szCs w:val="20"/>
                <w:lang w:val="en-US"/>
              </w:rPr>
              <w:t>rub</w:t>
            </w:r>
            <w:r w:rsidRPr="00086F97">
              <w:rPr>
                <w:color w:val="000000"/>
                <w:sz w:val="20"/>
                <w:szCs w:val="20"/>
                <w:lang w:val="en-US"/>
              </w:rPr>
              <w:t>/</w:t>
            </w:r>
            <w:r w:rsidR="00086F97">
              <w:rPr>
                <w:color w:val="000000"/>
                <w:sz w:val="20"/>
                <w:szCs w:val="20"/>
                <w:lang w:val="en-US"/>
              </w:rPr>
              <w:t xml:space="preserve"> </w:t>
            </w:r>
            <w:proofErr w:type="gramStart"/>
            <w:r w:rsidR="00086F97">
              <w:rPr>
                <w:color w:val="000000"/>
                <w:sz w:val="20"/>
                <w:szCs w:val="20"/>
                <w:lang w:val="en-US"/>
              </w:rPr>
              <w:t xml:space="preserve">thousand </w:t>
            </w:r>
            <w:r w:rsidR="00086F97" w:rsidRPr="00086F97">
              <w:rPr>
                <w:color w:val="000000"/>
                <w:sz w:val="20"/>
                <w:szCs w:val="20"/>
                <w:lang w:val="en-US"/>
              </w:rPr>
              <w:t>ton</w:t>
            </w:r>
            <w:proofErr w:type="gramEnd"/>
            <w:r w:rsidR="00086F97" w:rsidRPr="00086F97">
              <w:rPr>
                <w:color w:val="000000"/>
                <w:sz w:val="20"/>
                <w:szCs w:val="20"/>
                <w:lang w:val="en-US"/>
              </w:rPr>
              <w:t xml:space="preserve"> </w:t>
            </w:r>
            <w:r w:rsidR="00086F97">
              <w:rPr>
                <w:color w:val="000000"/>
                <w:sz w:val="20"/>
                <w:szCs w:val="20"/>
                <w:lang w:val="en-US"/>
              </w:rPr>
              <w:t>standard fuel</w:t>
            </w:r>
          </w:p>
        </w:tc>
        <w:tc>
          <w:tcPr>
            <w:tcW w:w="606"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3 979,410</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3 979,410</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3 979,410</w:t>
            </w:r>
          </w:p>
        </w:tc>
        <w:tc>
          <w:tcPr>
            <w:tcW w:w="587"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w:t>
            </w:r>
          </w:p>
        </w:tc>
        <w:tc>
          <w:tcPr>
            <w:tcW w:w="658"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w:t>
            </w:r>
          </w:p>
        </w:tc>
      </w:tr>
      <w:tr w:rsidR="00915369" w:rsidRPr="00E34F05" w:rsidTr="00B95CE4">
        <w:trPr>
          <w:trHeight w:val="449"/>
        </w:trPr>
        <w:tc>
          <w:tcPr>
            <w:tcW w:w="1979" w:type="pct"/>
            <w:tcBorders>
              <w:top w:val="nil"/>
              <w:left w:val="single" w:sz="4" w:space="0" w:color="auto"/>
              <w:bottom w:val="single" w:sz="4" w:space="0" w:color="auto"/>
              <w:right w:val="single" w:sz="4" w:space="0" w:color="auto"/>
            </w:tcBorders>
            <w:vAlign w:val="bottom"/>
            <w:hideMark/>
          </w:tcPr>
          <w:p w:rsidR="00B1075E" w:rsidRPr="00086F97" w:rsidRDefault="00B1075E">
            <w:pPr>
              <w:rPr>
                <w:color w:val="000000"/>
                <w:sz w:val="20"/>
                <w:szCs w:val="20"/>
                <w:lang w:val="en-US"/>
              </w:rPr>
            </w:pPr>
            <w:r w:rsidRPr="00086F97">
              <w:rPr>
                <w:color w:val="000000"/>
                <w:sz w:val="20"/>
                <w:szCs w:val="20"/>
                <w:lang w:val="en-US"/>
              </w:rPr>
              <w:t xml:space="preserve">11. </w:t>
            </w:r>
            <w:r w:rsidR="00086F97" w:rsidRPr="00086F97">
              <w:rPr>
                <w:color w:val="000000"/>
                <w:sz w:val="20"/>
                <w:szCs w:val="20"/>
                <w:lang w:val="en-US"/>
              </w:rPr>
              <w:t xml:space="preserve">Commercial </w:t>
            </w:r>
            <w:r w:rsidR="00086F97">
              <w:rPr>
                <w:color w:val="000000"/>
                <w:sz w:val="20"/>
                <w:szCs w:val="20"/>
                <w:lang w:val="en-US"/>
              </w:rPr>
              <w:t>output</w:t>
            </w:r>
            <w:r w:rsidR="00086F97" w:rsidRPr="00086F97">
              <w:rPr>
                <w:color w:val="000000"/>
                <w:sz w:val="20"/>
                <w:szCs w:val="20"/>
                <w:lang w:val="en-US"/>
              </w:rPr>
              <w:t xml:space="preserve"> </w:t>
            </w:r>
            <w:r w:rsidR="00086F97">
              <w:rPr>
                <w:color w:val="000000"/>
                <w:sz w:val="20"/>
                <w:szCs w:val="20"/>
                <w:lang w:val="en-US"/>
              </w:rPr>
              <w:t>of</w:t>
            </w:r>
            <w:r w:rsidR="00086F97" w:rsidRPr="00086F97">
              <w:rPr>
                <w:color w:val="000000"/>
                <w:sz w:val="20"/>
                <w:szCs w:val="20"/>
                <w:lang w:val="en-US"/>
              </w:rPr>
              <w:t xml:space="preserve"> electricity</w:t>
            </w:r>
            <w:r w:rsidRPr="00086F97">
              <w:rPr>
                <w:color w:val="000000"/>
                <w:sz w:val="20"/>
                <w:szCs w:val="20"/>
                <w:lang w:val="en-US"/>
              </w:rPr>
              <w:t xml:space="preserve"> </w:t>
            </w:r>
            <w:r w:rsidR="00915369" w:rsidRPr="00086F97">
              <w:rPr>
                <w:color w:val="000000"/>
                <w:sz w:val="20"/>
                <w:szCs w:val="20"/>
                <w:lang w:val="en-US"/>
              </w:rPr>
              <w:t>inc</w:t>
            </w:r>
            <w:r w:rsidR="00915369">
              <w:rPr>
                <w:color w:val="000000"/>
                <w:sz w:val="20"/>
                <w:szCs w:val="20"/>
                <w:lang w:val="en-US"/>
              </w:rPr>
              <w:t>l.</w:t>
            </w:r>
            <w:r w:rsidR="00915369">
              <w:rPr>
                <w:color w:val="000000"/>
                <w:sz w:val="20"/>
                <w:szCs w:val="20"/>
                <w:lang w:val="en-US"/>
              </w:rPr>
              <w:t xml:space="preserve"> </w:t>
            </w:r>
            <w:r w:rsidR="00086F97">
              <w:rPr>
                <w:color w:val="000000"/>
                <w:sz w:val="20"/>
                <w:szCs w:val="20"/>
                <w:lang w:val="en-US"/>
              </w:rPr>
              <w:t>(p</w:t>
            </w:r>
            <w:r w:rsidRPr="00086F97">
              <w:rPr>
                <w:color w:val="000000"/>
                <w:sz w:val="20"/>
                <w:szCs w:val="20"/>
                <w:lang w:val="en-US"/>
              </w:rPr>
              <w:t>.12+</w:t>
            </w:r>
            <w:r w:rsidR="00086F97">
              <w:rPr>
                <w:color w:val="000000"/>
                <w:sz w:val="20"/>
                <w:szCs w:val="20"/>
                <w:lang w:val="en-US"/>
              </w:rPr>
              <w:t>p</w:t>
            </w:r>
            <w:r w:rsidRPr="00086F97">
              <w:rPr>
                <w:color w:val="000000"/>
                <w:sz w:val="20"/>
                <w:szCs w:val="20"/>
                <w:lang w:val="en-US"/>
              </w:rPr>
              <w:t xml:space="preserve">.13), </w:t>
            </w:r>
            <w:r w:rsidR="00086F97">
              <w:rPr>
                <w:color w:val="000000"/>
                <w:sz w:val="20"/>
                <w:szCs w:val="20"/>
                <w:lang w:val="en-US"/>
              </w:rPr>
              <w:t>mil</w:t>
            </w:r>
            <w:r w:rsidR="00086F97" w:rsidRPr="00086F97">
              <w:rPr>
                <w:color w:val="000000"/>
                <w:sz w:val="20"/>
                <w:szCs w:val="20"/>
                <w:lang w:val="en-US"/>
              </w:rPr>
              <w:t xml:space="preserve">. </w:t>
            </w:r>
            <w:r w:rsidR="00086F97">
              <w:rPr>
                <w:color w:val="000000"/>
                <w:sz w:val="20"/>
                <w:szCs w:val="20"/>
                <w:lang w:val="en-US"/>
              </w:rPr>
              <w:t>rub</w:t>
            </w:r>
            <w:r w:rsidR="00086F97" w:rsidRPr="00086F97">
              <w:rPr>
                <w:color w:val="000000"/>
                <w:sz w:val="20"/>
                <w:szCs w:val="20"/>
                <w:lang w:val="en-US"/>
              </w:rPr>
              <w:t>.</w:t>
            </w:r>
          </w:p>
        </w:tc>
        <w:tc>
          <w:tcPr>
            <w:tcW w:w="606"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5 504</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4 176</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2 468</w:t>
            </w:r>
          </w:p>
        </w:tc>
        <w:tc>
          <w:tcPr>
            <w:tcW w:w="587"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6 644</w:t>
            </w:r>
          </w:p>
        </w:tc>
        <w:tc>
          <w:tcPr>
            <w:tcW w:w="658"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1 141</w:t>
            </w:r>
          </w:p>
        </w:tc>
      </w:tr>
      <w:tr w:rsidR="00915369" w:rsidRPr="00E34F05" w:rsidTr="00B95CE4">
        <w:trPr>
          <w:trHeight w:val="545"/>
        </w:trPr>
        <w:tc>
          <w:tcPr>
            <w:tcW w:w="1979" w:type="pct"/>
            <w:tcBorders>
              <w:top w:val="nil"/>
              <w:left w:val="single" w:sz="4" w:space="0" w:color="auto"/>
              <w:bottom w:val="single" w:sz="4" w:space="0" w:color="auto"/>
              <w:right w:val="single" w:sz="4" w:space="0" w:color="auto"/>
            </w:tcBorders>
            <w:vAlign w:val="center"/>
            <w:hideMark/>
          </w:tcPr>
          <w:p w:rsidR="00B1075E" w:rsidRPr="00086F97" w:rsidRDefault="00B1075E">
            <w:pPr>
              <w:rPr>
                <w:color w:val="000000"/>
                <w:sz w:val="20"/>
                <w:szCs w:val="20"/>
                <w:lang w:val="en-US"/>
              </w:rPr>
            </w:pPr>
            <w:r w:rsidRPr="00086F97">
              <w:rPr>
                <w:color w:val="000000"/>
                <w:sz w:val="20"/>
                <w:szCs w:val="20"/>
                <w:lang w:val="en-US"/>
              </w:rPr>
              <w:t xml:space="preserve">12. </w:t>
            </w:r>
            <w:r w:rsidR="00086F97" w:rsidRPr="00086F97">
              <w:rPr>
                <w:color w:val="000000"/>
                <w:sz w:val="20"/>
                <w:szCs w:val="20"/>
                <w:lang w:val="en-US"/>
              </w:rPr>
              <w:t xml:space="preserve">Commercial </w:t>
            </w:r>
            <w:r w:rsidR="00086F97">
              <w:rPr>
                <w:color w:val="000000"/>
                <w:sz w:val="20"/>
                <w:szCs w:val="20"/>
                <w:lang w:val="en-US"/>
              </w:rPr>
              <w:t>output</w:t>
            </w:r>
            <w:r w:rsidR="00086F97" w:rsidRPr="00086F97">
              <w:rPr>
                <w:color w:val="000000"/>
                <w:sz w:val="20"/>
                <w:szCs w:val="20"/>
                <w:lang w:val="en-US"/>
              </w:rPr>
              <w:t xml:space="preserve"> </w:t>
            </w:r>
            <w:r w:rsidR="00086F97">
              <w:rPr>
                <w:color w:val="000000"/>
                <w:sz w:val="20"/>
                <w:szCs w:val="20"/>
                <w:lang w:val="en-US"/>
              </w:rPr>
              <w:t>of</w:t>
            </w:r>
            <w:r w:rsidR="00086F97" w:rsidRPr="00086F97">
              <w:rPr>
                <w:color w:val="000000"/>
                <w:sz w:val="20"/>
                <w:szCs w:val="20"/>
                <w:lang w:val="en-US"/>
              </w:rPr>
              <w:t xml:space="preserve"> </w:t>
            </w:r>
            <w:r w:rsidR="00086F97">
              <w:rPr>
                <w:color w:val="000000"/>
                <w:sz w:val="20"/>
                <w:szCs w:val="20"/>
                <w:lang w:val="en-US"/>
              </w:rPr>
              <w:t xml:space="preserve">energy </w:t>
            </w:r>
            <w:r w:rsidR="00915369" w:rsidRPr="00086F97">
              <w:rPr>
                <w:color w:val="000000"/>
                <w:sz w:val="20"/>
                <w:szCs w:val="20"/>
                <w:lang w:val="en-US"/>
              </w:rPr>
              <w:t>inc</w:t>
            </w:r>
            <w:r w:rsidR="00915369">
              <w:rPr>
                <w:color w:val="000000"/>
                <w:sz w:val="20"/>
                <w:szCs w:val="20"/>
                <w:lang w:val="en-US"/>
              </w:rPr>
              <w:t xml:space="preserve">l. </w:t>
            </w:r>
            <w:r w:rsidRPr="00086F97">
              <w:rPr>
                <w:color w:val="000000"/>
                <w:sz w:val="20"/>
                <w:szCs w:val="20"/>
                <w:lang w:val="en-US"/>
              </w:rPr>
              <w:t>((</w:t>
            </w:r>
            <w:r w:rsidR="00915369">
              <w:rPr>
                <w:color w:val="000000"/>
                <w:sz w:val="20"/>
                <w:szCs w:val="20"/>
                <w:lang w:val="en-US"/>
              </w:rPr>
              <w:t>p</w:t>
            </w:r>
            <w:r w:rsidRPr="00086F97">
              <w:rPr>
                <w:color w:val="000000"/>
                <w:sz w:val="20"/>
                <w:szCs w:val="20"/>
                <w:lang w:val="en-US"/>
              </w:rPr>
              <w:t>.1</w:t>
            </w:r>
            <w:r w:rsidR="00915369">
              <w:rPr>
                <w:color w:val="000000"/>
                <w:sz w:val="20"/>
                <w:szCs w:val="20"/>
                <w:lang w:val="en-US"/>
              </w:rPr>
              <w:t>xp.</w:t>
            </w:r>
            <w:r w:rsidRPr="00086F97">
              <w:rPr>
                <w:color w:val="000000"/>
                <w:sz w:val="20"/>
                <w:szCs w:val="20"/>
                <w:lang w:val="en-US"/>
              </w:rPr>
              <w:t>4)/1000),</w:t>
            </w:r>
            <w:r w:rsidR="00086F97" w:rsidRPr="00086F97">
              <w:rPr>
                <w:color w:val="000000"/>
                <w:sz w:val="20"/>
                <w:szCs w:val="20"/>
                <w:lang w:val="en-US"/>
              </w:rPr>
              <w:t xml:space="preserve"> </w:t>
            </w:r>
            <w:r w:rsidR="00086F97">
              <w:rPr>
                <w:color w:val="000000"/>
                <w:sz w:val="20"/>
                <w:szCs w:val="20"/>
                <w:lang w:val="en-US"/>
              </w:rPr>
              <w:t>mil</w:t>
            </w:r>
            <w:r w:rsidR="00086F97" w:rsidRPr="00086F97">
              <w:rPr>
                <w:color w:val="000000"/>
                <w:sz w:val="20"/>
                <w:szCs w:val="20"/>
                <w:lang w:val="en-US"/>
              </w:rPr>
              <w:t xml:space="preserve">. </w:t>
            </w:r>
            <w:r w:rsidR="00086F97">
              <w:rPr>
                <w:color w:val="000000"/>
                <w:sz w:val="20"/>
                <w:szCs w:val="20"/>
                <w:lang w:val="en-US"/>
              </w:rPr>
              <w:t>rub</w:t>
            </w:r>
            <w:r w:rsidRPr="00086F97">
              <w:rPr>
                <w:color w:val="000000"/>
                <w:sz w:val="20"/>
                <w:szCs w:val="20"/>
                <w:lang w:val="en-US"/>
              </w:rPr>
              <w:t>.</w:t>
            </w:r>
          </w:p>
        </w:tc>
        <w:tc>
          <w:tcPr>
            <w:tcW w:w="606"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4 153</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2 826</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2 152</w:t>
            </w:r>
          </w:p>
        </w:tc>
        <w:tc>
          <w:tcPr>
            <w:tcW w:w="587"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4 978</w:t>
            </w:r>
          </w:p>
        </w:tc>
        <w:tc>
          <w:tcPr>
            <w:tcW w:w="658"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825</w:t>
            </w:r>
          </w:p>
        </w:tc>
      </w:tr>
      <w:tr w:rsidR="00915369" w:rsidRPr="00E34F05" w:rsidTr="00B95CE4">
        <w:trPr>
          <w:trHeight w:val="397"/>
        </w:trPr>
        <w:tc>
          <w:tcPr>
            <w:tcW w:w="1979" w:type="pct"/>
            <w:tcBorders>
              <w:top w:val="nil"/>
              <w:left w:val="single" w:sz="4" w:space="0" w:color="auto"/>
              <w:bottom w:val="single" w:sz="4" w:space="0" w:color="auto"/>
              <w:right w:val="single" w:sz="4" w:space="0" w:color="auto"/>
            </w:tcBorders>
            <w:vAlign w:val="center"/>
            <w:hideMark/>
          </w:tcPr>
          <w:p w:rsidR="00B1075E" w:rsidRPr="00915369" w:rsidRDefault="00B1075E">
            <w:pPr>
              <w:rPr>
                <w:color w:val="000000"/>
                <w:sz w:val="20"/>
                <w:szCs w:val="20"/>
                <w:lang w:val="en-US"/>
              </w:rPr>
            </w:pPr>
            <w:r w:rsidRPr="00086F97">
              <w:rPr>
                <w:color w:val="000000"/>
                <w:sz w:val="20"/>
                <w:szCs w:val="20"/>
                <w:lang w:val="en-US"/>
              </w:rPr>
              <w:t xml:space="preserve">13. </w:t>
            </w:r>
            <w:r w:rsidR="00086F97" w:rsidRPr="00086F97">
              <w:rPr>
                <w:color w:val="000000"/>
                <w:sz w:val="20"/>
                <w:szCs w:val="20"/>
                <w:lang w:val="en-US"/>
              </w:rPr>
              <w:t xml:space="preserve">Commercial </w:t>
            </w:r>
            <w:r w:rsidR="00086F97">
              <w:rPr>
                <w:color w:val="000000"/>
                <w:sz w:val="20"/>
                <w:szCs w:val="20"/>
                <w:lang w:val="en-US"/>
              </w:rPr>
              <w:t>output</w:t>
            </w:r>
            <w:r w:rsidR="00086F97" w:rsidRPr="00086F97">
              <w:rPr>
                <w:color w:val="000000"/>
                <w:sz w:val="20"/>
                <w:szCs w:val="20"/>
                <w:lang w:val="en-US"/>
              </w:rPr>
              <w:t xml:space="preserve"> </w:t>
            </w:r>
            <w:r w:rsidR="00086F97">
              <w:rPr>
                <w:color w:val="000000"/>
                <w:sz w:val="20"/>
                <w:szCs w:val="20"/>
                <w:lang w:val="en-US"/>
              </w:rPr>
              <w:t>of</w:t>
            </w:r>
            <w:r w:rsidR="00086F97" w:rsidRPr="00086F97">
              <w:rPr>
                <w:color w:val="000000"/>
                <w:sz w:val="20"/>
                <w:szCs w:val="20"/>
                <w:lang w:val="en-US"/>
              </w:rPr>
              <w:t xml:space="preserve"> </w:t>
            </w:r>
            <w:r w:rsidR="00086F97">
              <w:rPr>
                <w:color w:val="000000"/>
                <w:sz w:val="20"/>
                <w:szCs w:val="20"/>
                <w:lang w:val="en-US"/>
              </w:rPr>
              <w:t>power</w:t>
            </w:r>
            <w:r w:rsidRPr="00086F97">
              <w:rPr>
                <w:color w:val="000000"/>
                <w:sz w:val="20"/>
                <w:szCs w:val="20"/>
                <w:lang w:val="en-US"/>
              </w:rPr>
              <w:t xml:space="preserve"> </w:t>
            </w:r>
            <w:r w:rsidR="00915369" w:rsidRPr="00086F97">
              <w:rPr>
                <w:color w:val="000000"/>
                <w:sz w:val="20"/>
                <w:szCs w:val="20"/>
                <w:lang w:val="en-US"/>
              </w:rPr>
              <w:t>inc</w:t>
            </w:r>
            <w:r w:rsidR="00915369">
              <w:rPr>
                <w:color w:val="000000"/>
                <w:sz w:val="20"/>
                <w:szCs w:val="20"/>
                <w:lang w:val="en-US"/>
              </w:rPr>
              <w:t xml:space="preserve">l. </w:t>
            </w:r>
            <w:r w:rsidRPr="00086F97">
              <w:rPr>
                <w:color w:val="000000"/>
                <w:sz w:val="20"/>
                <w:szCs w:val="20"/>
                <w:lang w:val="en-US"/>
              </w:rPr>
              <w:t>((</w:t>
            </w:r>
            <w:r w:rsidR="00915369">
              <w:rPr>
                <w:color w:val="000000"/>
                <w:sz w:val="20"/>
                <w:szCs w:val="20"/>
                <w:lang w:val="en-US"/>
              </w:rPr>
              <w:t>p</w:t>
            </w:r>
            <w:r w:rsidRPr="00086F97">
              <w:rPr>
                <w:color w:val="000000"/>
                <w:sz w:val="20"/>
                <w:szCs w:val="20"/>
                <w:lang w:val="en-US"/>
              </w:rPr>
              <w:t>.3</w:t>
            </w:r>
            <w:r w:rsidR="00915369">
              <w:rPr>
                <w:color w:val="000000"/>
                <w:sz w:val="20"/>
                <w:szCs w:val="20"/>
                <w:lang w:val="en-US"/>
              </w:rPr>
              <w:t>xp</w:t>
            </w:r>
            <w:r w:rsidRPr="00086F97">
              <w:rPr>
                <w:color w:val="000000"/>
                <w:sz w:val="20"/>
                <w:szCs w:val="20"/>
                <w:lang w:val="en-US"/>
              </w:rPr>
              <w:t>.6</w:t>
            </w:r>
            <w:r w:rsidR="00915369">
              <w:rPr>
                <w:color w:val="000000"/>
                <w:sz w:val="20"/>
                <w:szCs w:val="20"/>
                <w:lang w:val="en-US"/>
              </w:rPr>
              <w:t>xp.</w:t>
            </w:r>
            <w:r w:rsidRPr="00086F97">
              <w:rPr>
                <w:color w:val="000000"/>
                <w:sz w:val="20"/>
                <w:szCs w:val="20"/>
                <w:lang w:val="en-US"/>
              </w:rPr>
              <w:t>12)/1000),</w:t>
            </w:r>
            <w:r w:rsidR="00915369">
              <w:rPr>
                <w:color w:val="000000"/>
                <w:sz w:val="20"/>
                <w:szCs w:val="20"/>
                <w:lang w:val="en-US"/>
              </w:rPr>
              <w:t xml:space="preserve"> </w:t>
            </w:r>
            <w:r w:rsidR="00915369">
              <w:rPr>
                <w:color w:val="000000"/>
                <w:sz w:val="20"/>
                <w:szCs w:val="20"/>
                <w:lang w:val="en-US"/>
              </w:rPr>
              <w:t>mil</w:t>
            </w:r>
            <w:r w:rsidR="00915369" w:rsidRPr="00086F97">
              <w:rPr>
                <w:color w:val="000000"/>
                <w:sz w:val="20"/>
                <w:szCs w:val="20"/>
                <w:lang w:val="en-US"/>
              </w:rPr>
              <w:t xml:space="preserve">. </w:t>
            </w:r>
            <w:r w:rsidR="00915369">
              <w:rPr>
                <w:color w:val="000000"/>
                <w:sz w:val="20"/>
                <w:szCs w:val="20"/>
                <w:lang w:val="en-US"/>
              </w:rPr>
              <w:t>rub</w:t>
            </w:r>
            <w:r w:rsidR="00915369" w:rsidRPr="00086F97">
              <w:rPr>
                <w:color w:val="000000"/>
                <w:sz w:val="20"/>
                <w:szCs w:val="20"/>
                <w:lang w:val="en-US"/>
              </w:rPr>
              <w:t>.</w:t>
            </w:r>
          </w:p>
        </w:tc>
        <w:tc>
          <w:tcPr>
            <w:tcW w:w="606"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1 351</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1 351</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316</w:t>
            </w:r>
          </w:p>
        </w:tc>
        <w:tc>
          <w:tcPr>
            <w:tcW w:w="587"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1 667</w:t>
            </w:r>
          </w:p>
        </w:tc>
        <w:tc>
          <w:tcPr>
            <w:tcW w:w="658"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316</w:t>
            </w:r>
          </w:p>
        </w:tc>
      </w:tr>
      <w:tr w:rsidR="00915369" w:rsidRPr="00E34F05" w:rsidTr="00D03D33">
        <w:trPr>
          <w:trHeight w:val="70"/>
        </w:trPr>
        <w:tc>
          <w:tcPr>
            <w:tcW w:w="1979" w:type="pct"/>
            <w:tcBorders>
              <w:top w:val="nil"/>
              <w:left w:val="single" w:sz="4" w:space="0" w:color="auto"/>
              <w:bottom w:val="single" w:sz="4" w:space="0" w:color="auto"/>
              <w:right w:val="single" w:sz="4" w:space="0" w:color="auto"/>
            </w:tcBorders>
            <w:vAlign w:val="center"/>
            <w:hideMark/>
          </w:tcPr>
          <w:p w:rsidR="00B1075E" w:rsidRPr="00915369" w:rsidRDefault="00B1075E">
            <w:pPr>
              <w:rPr>
                <w:color w:val="000000"/>
                <w:sz w:val="20"/>
                <w:szCs w:val="20"/>
                <w:lang w:val="en-US"/>
              </w:rPr>
            </w:pPr>
            <w:r w:rsidRPr="00915369">
              <w:rPr>
                <w:color w:val="000000"/>
                <w:sz w:val="20"/>
                <w:szCs w:val="20"/>
                <w:lang w:val="en-US"/>
              </w:rPr>
              <w:t xml:space="preserve">14. </w:t>
            </w:r>
            <w:r w:rsidR="00915369" w:rsidRPr="00086F97">
              <w:rPr>
                <w:color w:val="000000"/>
                <w:sz w:val="20"/>
                <w:szCs w:val="20"/>
                <w:lang w:val="en-US"/>
              </w:rPr>
              <w:t xml:space="preserve">Commercial </w:t>
            </w:r>
            <w:r w:rsidR="00915369">
              <w:rPr>
                <w:color w:val="000000"/>
                <w:sz w:val="20"/>
                <w:szCs w:val="20"/>
                <w:lang w:val="en-US"/>
              </w:rPr>
              <w:t>output</w:t>
            </w:r>
            <w:r w:rsidR="00915369" w:rsidRPr="00086F97">
              <w:rPr>
                <w:color w:val="000000"/>
                <w:sz w:val="20"/>
                <w:szCs w:val="20"/>
                <w:lang w:val="en-US"/>
              </w:rPr>
              <w:t xml:space="preserve"> </w:t>
            </w:r>
            <w:r w:rsidR="00915369">
              <w:rPr>
                <w:color w:val="000000"/>
                <w:sz w:val="20"/>
                <w:szCs w:val="20"/>
                <w:lang w:val="en-US"/>
              </w:rPr>
              <w:t>of</w:t>
            </w:r>
            <w:r w:rsidR="00915369" w:rsidRPr="00915369">
              <w:rPr>
                <w:color w:val="000000"/>
                <w:sz w:val="20"/>
                <w:szCs w:val="20"/>
                <w:lang w:val="en-US"/>
              </w:rPr>
              <w:t xml:space="preserve"> </w:t>
            </w:r>
            <w:r w:rsidR="00915369">
              <w:rPr>
                <w:color w:val="000000"/>
                <w:sz w:val="20"/>
                <w:szCs w:val="20"/>
                <w:lang w:val="en-US"/>
              </w:rPr>
              <w:t>heat energy</w:t>
            </w:r>
            <w:r w:rsidRPr="00915369">
              <w:rPr>
                <w:color w:val="000000"/>
                <w:sz w:val="20"/>
                <w:szCs w:val="20"/>
                <w:lang w:val="en-US"/>
              </w:rPr>
              <w:t>,</w:t>
            </w:r>
            <w:r w:rsidR="00915369">
              <w:rPr>
                <w:color w:val="000000"/>
                <w:sz w:val="20"/>
                <w:szCs w:val="20"/>
                <w:lang w:val="en-US"/>
              </w:rPr>
              <w:t xml:space="preserve"> mil</w:t>
            </w:r>
            <w:r w:rsidRPr="00915369">
              <w:rPr>
                <w:color w:val="000000"/>
                <w:sz w:val="20"/>
                <w:szCs w:val="20"/>
                <w:lang w:val="en-US"/>
              </w:rPr>
              <w:t>.</w:t>
            </w:r>
            <w:r w:rsidR="00915369">
              <w:rPr>
                <w:color w:val="000000"/>
                <w:sz w:val="20"/>
                <w:szCs w:val="20"/>
                <w:lang w:val="en-US"/>
              </w:rPr>
              <w:t xml:space="preserve"> rub</w:t>
            </w:r>
            <w:r w:rsidRPr="00915369">
              <w:rPr>
                <w:color w:val="000000"/>
                <w:sz w:val="20"/>
                <w:szCs w:val="20"/>
                <w:lang w:val="en-US"/>
              </w:rPr>
              <w:t>.</w:t>
            </w:r>
          </w:p>
        </w:tc>
        <w:tc>
          <w:tcPr>
            <w:tcW w:w="606"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2 838</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2 297</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542</w:t>
            </w:r>
          </w:p>
        </w:tc>
        <w:tc>
          <w:tcPr>
            <w:tcW w:w="587"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2 838</w:t>
            </w:r>
          </w:p>
        </w:tc>
        <w:tc>
          <w:tcPr>
            <w:tcW w:w="658"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w:t>
            </w:r>
          </w:p>
        </w:tc>
      </w:tr>
      <w:tr w:rsidR="00915369" w:rsidRPr="00E34F05" w:rsidTr="00B95CE4">
        <w:trPr>
          <w:trHeight w:val="369"/>
        </w:trPr>
        <w:tc>
          <w:tcPr>
            <w:tcW w:w="1979" w:type="pct"/>
            <w:tcBorders>
              <w:top w:val="nil"/>
              <w:left w:val="single" w:sz="4" w:space="0" w:color="auto"/>
              <w:bottom w:val="single" w:sz="4" w:space="0" w:color="auto"/>
              <w:right w:val="single" w:sz="4" w:space="0" w:color="auto"/>
            </w:tcBorders>
            <w:vAlign w:val="bottom"/>
            <w:hideMark/>
          </w:tcPr>
          <w:p w:rsidR="00B1075E" w:rsidRPr="00915369" w:rsidRDefault="00B1075E">
            <w:pPr>
              <w:rPr>
                <w:color w:val="000000"/>
                <w:sz w:val="20"/>
                <w:szCs w:val="20"/>
                <w:lang w:val="en-US"/>
              </w:rPr>
            </w:pPr>
            <w:r w:rsidRPr="00915369">
              <w:rPr>
                <w:color w:val="000000"/>
                <w:sz w:val="20"/>
                <w:szCs w:val="20"/>
                <w:lang w:val="en-US"/>
              </w:rPr>
              <w:t xml:space="preserve">15. </w:t>
            </w:r>
            <w:r w:rsidR="00915369" w:rsidRPr="00915369">
              <w:rPr>
                <w:color w:val="000000"/>
                <w:sz w:val="20"/>
                <w:szCs w:val="20"/>
                <w:lang w:val="en-US"/>
              </w:rPr>
              <w:t>Fuel costs</w:t>
            </w:r>
            <w:r w:rsidR="00915369" w:rsidRPr="00915369">
              <w:rPr>
                <w:color w:val="000000"/>
                <w:sz w:val="20"/>
                <w:szCs w:val="20"/>
                <w:lang w:val="en-US"/>
              </w:rPr>
              <w:t xml:space="preserve"> </w:t>
            </w:r>
            <w:r w:rsidR="00915369" w:rsidRPr="00086F97">
              <w:rPr>
                <w:color w:val="000000"/>
                <w:sz w:val="20"/>
                <w:szCs w:val="20"/>
                <w:lang w:val="en-US"/>
              </w:rPr>
              <w:t>inc</w:t>
            </w:r>
            <w:r w:rsidR="00915369">
              <w:rPr>
                <w:color w:val="000000"/>
                <w:sz w:val="20"/>
                <w:szCs w:val="20"/>
                <w:lang w:val="en-US"/>
              </w:rPr>
              <w:t xml:space="preserve">l. </w:t>
            </w:r>
            <w:r w:rsidR="00915369">
              <w:rPr>
                <w:color w:val="000000"/>
                <w:sz w:val="20"/>
                <w:szCs w:val="20"/>
                <w:lang w:val="en-US"/>
              </w:rPr>
              <w:t>(p</w:t>
            </w:r>
            <w:r w:rsidRPr="00915369">
              <w:rPr>
                <w:color w:val="000000"/>
                <w:sz w:val="20"/>
                <w:szCs w:val="20"/>
                <w:lang w:val="en-US"/>
              </w:rPr>
              <w:t>.16+</w:t>
            </w:r>
            <w:r w:rsidR="00915369">
              <w:rPr>
                <w:color w:val="000000"/>
                <w:sz w:val="20"/>
                <w:szCs w:val="20"/>
                <w:lang w:val="en-US"/>
              </w:rPr>
              <w:t>p</w:t>
            </w:r>
            <w:r w:rsidRPr="00915369">
              <w:rPr>
                <w:color w:val="000000"/>
                <w:sz w:val="20"/>
                <w:szCs w:val="20"/>
                <w:lang w:val="en-US"/>
              </w:rPr>
              <w:t>.17),</w:t>
            </w:r>
            <w:r w:rsidR="00915369">
              <w:rPr>
                <w:color w:val="000000"/>
                <w:sz w:val="20"/>
                <w:szCs w:val="20"/>
                <w:lang w:val="en-US"/>
              </w:rPr>
              <w:t xml:space="preserve"> </w:t>
            </w:r>
            <w:r w:rsidR="00915369">
              <w:rPr>
                <w:color w:val="000000"/>
                <w:sz w:val="20"/>
                <w:szCs w:val="20"/>
                <w:lang w:val="en-US"/>
              </w:rPr>
              <w:t>mil</w:t>
            </w:r>
            <w:r w:rsidR="00915369" w:rsidRPr="00915369">
              <w:rPr>
                <w:color w:val="000000"/>
                <w:sz w:val="20"/>
                <w:szCs w:val="20"/>
                <w:lang w:val="en-US"/>
              </w:rPr>
              <w:t>.</w:t>
            </w:r>
            <w:r w:rsidR="00915369">
              <w:rPr>
                <w:color w:val="000000"/>
                <w:sz w:val="20"/>
                <w:szCs w:val="20"/>
                <w:lang w:val="en-US"/>
              </w:rPr>
              <w:t xml:space="preserve"> rub</w:t>
            </w:r>
            <w:r w:rsidR="00915369" w:rsidRPr="00915369">
              <w:rPr>
                <w:color w:val="000000"/>
                <w:sz w:val="20"/>
                <w:szCs w:val="20"/>
                <w:lang w:val="en-US"/>
              </w:rPr>
              <w:t>.</w:t>
            </w:r>
          </w:p>
        </w:tc>
        <w:tc>
          <w:tcPr>
            <w:tcW w:w="606"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5 799,0</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4 015,3</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1 930,9</w:t>
            </w:r>
          </w:p>
        </w:tc>
        <w:tc>
          <w:tcPr>
            <w:tcW w:w="587"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5 946,2</w:t>
            </w:r>
          </w:p>
        </w:tc>
        <w:tc>
          <w:tcPr>
            <w:tcW w:w="658"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147,2</w:t>
            </w:r>
          </w:p>
        </w:tc>
      </w:tr>
      <w:tr w:rsidR="00915369" w:rsidRPr="00E34F05" w:rsidTr="00B95CE4">
        <w:trPr>
          <w:trHeight w:val="326"/>
        </w:trPr>
        <w:tc>
          <w:tcPr>
            <w:tcW w:w="1979" w:type="pct"/>
            <w:tcBorders>
              <w:top w:val="nil"/>
              <w:left w:val="single" w:sz="4" w:space="0" w:color="auto"/>
              <w:bottom w:val="single" w:sz="4" w:space="0" w:color="auto"/>
              <w:right w:val="single" w:sz="4" w:space="0" w:color="auto"/>
            </w:tcBorders>
            <w:vAlign w:val="bottom"/>
            <w:hideMark/>
          </w:tcPr>
          <w:p w:rsidR="00B1075E" w:rsidRPr="00915369" w:rsidRDefault="00B1075E">
            <w:pPr>
              <w:rPr>
                <w:color w:val="000000"/>
                <w:sz w:val="20"/>
                <w:szCs w:val="20"/>
                <w:lang w:val="en-US"/>
              </w:rPr>
            </w:pPr>
            <w:r w:rsidRPr="00915369">
              <w:rPr>
                <w:color w:val="000000"/>
                <w:sz w:val="20"/>
                <w:szCs w:val="20"/>
                <w:lang w:val="en-US"/>
              </w:rPr>
              <w:t xml:space="preserve">16. </w:t>
            </w:r>
            <w:r w:rsidR="00915369" w:rsidRPr="00915369">
              <w:rPr>
                <w:color w:val="000000"/>
                <w:sz w:val="20"/>
                <w:szCs w:val="20"/>
                <w:lang w:val="en-US"/>
              </w:rPr>
              <w:t>E</w:t>
            </w:r>
            <w:r w:rsidR="00915369">
              <w:rPr>
                <w:color w:val="000000"/>
                <w:sz w:val="20"/>
                <w:szCs w:val="20"/>
                <w:lang w:val="en-US"/>
              </w:rPr>
              <w:t>lectric e</w:t>
            </w:r>
            <w:r w:rsidR="00915369" w:rsidRPr="00915369">
              <w:rPr>
                <w:color w:val="000000"/>
                <w:sz w:val="20"/>
                <w:szCs w:val="20"/>
                <w:lang w:val="en-US"/>
              </w:rPr>
              <w:t>nergy costs</w:t>
            </w:r>
            <w:r w:rsidR="00915369" w:rsidRPr="00915369">
              <w:rPr>
                <w:color w:val="000000"/>
                <w:sz w:val="20"/>
                <w:szCs w:val="20"/>
                <w:lang w:val="en-US"/>
              </w:rPr>
              <w:t xml:space="preserve"> </w:t>
            </w:r>
            <w:r w:rsidR="00915369" w:rsidRPr="00086F97">
              <w:rPr>
                <w:color w:val="000000"/>
                <w:sz w:val="20"/>
                <w:szCs w:val="20"/>
                <w:lang w:val="en-US"/>
              </w:rPr>
              <w:t>inc</w:t>
            </w:r>
            <w:r w:rsidR="00915369">
              <w:rPr>
                <w:color w:val="000000"/>
                <w:sz w:val="20"/>
                <w:szCs w:val="20"/>
                <w:lang w:val="en-US"/>
              </w:rPr>
              <w:t xml:space="preserve">l. </w:t>
            </w:r>
            <w:r w:rsidRPr="00915369">
              <w:rPr>
                <w:color w:val="000000"/>
                <w:sz w:val="20"/>
                <w:szCs w:val="20"/>
                <w:lang w:val="en-US"/>
              </w:rPr>
              <w:t>(</w:t>
            </w:r>
            <w:r w:rsidR="00915369">
              <w:rPr>
                <w:color w:val="000000"/>
                <w:sz w:val="20"/>
                <w:szCs w:val="20"/>
                <w:lang w:val="en-US"/>
              </w:rPr>
              <w:t>p</w:t>
            </w:r>
            <w:r w:rsidRPr="00915369">
              <w:rPr>
                <w:color w:val="000000"/>
                <w:sz w:val="20"/>
                <w:szCs w:val="20"/>
                <w:lang w:val="en-US"/>
              </w:rPr>
              <w:t>.7</w:t>
            </w:r>
            <w:r w:rsidRPr="00E34F05">
              <w:rPr>
                <w:color w:val="000000"/>
                <w:sz w:val="20"/>
                <w:szCs w:val="20"/>
              </w:rPr>
              <w:t>х</w:t>
            </w:r>
            <w:r w:rsidR="00915369">
              <w:rPr>
                <w:color w:val="000000"/>
                <w:sz w:val="20"/>
                <w:szCs w:val="20"/>
                <w:lang w:val="en-US"/>
              </w:rPr>
              <w:t>p</w:t>
            </w:r>
            <w:r w:rsidRPr="00915369">
              <w:rPr>
                <w:color w:val="000000"/>
                <w:sz w:val="20"/>
                <w:szCs w:val="20"/>
                <w:lang w:val="en-US"/>
              </w:rPr>
              <w:t>.8)/1000,</w:t>
            </w:r>
            <w:r w:rsidR="00915369">
              <w:rPr>
                <w:color w:val="000000"/>
                <w:sz w:val="20"/>
                <w:szCs w:val="20"/>
                <w:lang w:val="en-US"/>
              </w:rPr>
              <w:t xml:space="preserve"> mil</w:t>
            </w:r>
            <w:r w:rsidRPr="00915369">
              <w:rPr>
                <w:color w:val="000000"/>
                <w:sz w:val="20"/>
                <w:szCs w:val="20"/>
                <w:lang w:val="en-US"/>
              </w:rPr>
              <w:t>.</w:t>
            </w:r>
            <w:r w:rsidR="00915369">
              <w:rPr>
                <w:color w:val="000000"/>
                <w:sz w:val="20"/>
                <w:szCs w:val="20"/>
                <w:lang w:val="en-US"/>
              </w:rPr>
              <w:t xml:space="preserve"> rub</w:t>
            </w:r>
            <w:r w:rsidRPr="00915369">
              <w:rPr>
                <w:color w:val="000000"/>
                <w:sz w:val="20"/>
                <w:szCs w:val="20"/>
                <w:lang w:val="en-US"/>
              </w:rPr>
              <w:t>.</w:t>
            </w:r>
          </w:p>
        </w:tc>
        <w:tc>
          <w:tcPr>
            <w:tcW w:w="606"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3 652,4</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2 309,0</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1 442,4</w:t>
            </w:r>
          </w:p>
        </w:tc>
        <w:tc>
          <w:tcPr>
            <w:tcW w:w="587"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3 751,4</w:t>
            </w:r>
          </w:p>
        </w:tc>
        <w:tc>
          <w:tcPr>
            <w:tcW w:w="658"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99,0</w:t>
            </w:r>
          </w:p>
        </w:tc>
      </w:tr>
      <w:tr w:rsidR="00915369" w:rsidRPr="00E34F05" w:rsidTr="00B95CE4">
        <w:trPr>
          <w:trHeight w:val="376"/>
        </w:trPr>
        <w:tc>
          <w:tcPr>
            <w:tcW w:w="1979" w:type="pct"/>
            <w:tcBorders>
              <w:top w:val="nil"/>
              <w:left w:val="single" w:sz="4" w:space="0" w:color="auto"/>
              <w:bottom w:val="single" w:sz="4" w:space="0" w:color="auto"/>
              <w:right w:val="single" w:sz="4" w:space="0" w:color="auto"/>
            </w:tcBorders>
            <w:vAlign w:val="bottom"/>
            <w:hideMark/>
          </w:tcPr>
          <w:p w:rsidR="00B1075E" w:rsidRPr="00915369" w:rsidRDefault="00B1075E">
            <w:pPr>
              <w:rPr>
                <w:color w:val="000000"/>
                <w:sz w:val="20"/>
                <w:szCs w:val="20"/>
                <w:lang w:val="en-US"/>
              </w:rPr>
            </w:pPr>
            <w:r w:rsidRPr="00915369">
              <w:rPr>
                <w:color w:val="000000"/>
                <w:sz w:val="20"/>
                <w:szCs w:val="20"/>
                <w:lang w:val="en-US"/>
              </w:rPr>
              <w:t>17.</w:t>
            </w:r>
            <w:r w:rsidR="00915369" w:rsidRPr="00915369">
              <w:rPr>
                <w:color w:val="000000"/>
                <w:sz w:val="20"/>
                <w:szCs w:val="20"/>
                <w:lang w:val="en-US"/>
              </w:rPr>
              <w:t xml:space="preserve"> </w:t>
            </w:r>
            <w:r w:rsidR="00915369">
              <w:rPr>
                <w:color w:val="000000"/>
                <w:sz w:val="20"/>
                <w:szCs w:val="20"/>
                <w:lang w:val="en-US"/>
              </w:rPr>
              <w:t>Heat</w:t>
            </w:r>
            <w:r w:rsidR="00915369" w:rsidRPr="00915369">
              <w:rPr>
                <w:color w:val="000000"/>
                <w:sz w:val="20"/>
                <w:szCs w:val="20"/>
                <w:lang w:val="en-US"/>
              </w:rPr>
              <w:t xml:space="preserve"> </w:t>
            </w:r>
            <w:r w:rsidR="00915369">
              <w:rPr>
                <w:color w:val="000000"/>
                <w:sz w:val="20"/>
                <w:szCs w:val="20"/>
                <w:lang w:val="en-US"/>
              </w:rPr>
              <w:t>energy</w:t>
            </w:r>
            <w:r w:rsidR="00915369" w:rsidRPr="00915369">
              <w:rPr>
                <w:color w:val="000000"/>
                <w:sz w:val="20"/>
                <w:szCs w:val="20"/>
                <w:lang w:val="en-US"/>
              </w:rPr>
              <w:t xml:space="preserve"> </w:t>
            </w:r>
            <w:r w:rsidR="00915369">
              <w:rPr>
                <w:color w:val="000000"/>
                <w:sz w:val="20"/>
                <w:szCs w:val="20"/>
                <w:lang w:val="en-US"/>
              </w:rPr>
              <w:t>costs</w:t>
            </w:r>
            <w:r w:rsidRPr="00915369">
              <w:rPr>
                <w:color w:val="000000"/>
                <w:sz w:val="20"/>
                <w:szCs w:val="20"/>
                <w:lang w:val="en-US"/>
              </w:rPr>
              <w:t xml:space="preserve"> </w:t>
            </w:r>
            <w:r w:rsidR="00915369" w:rsidRPr="00086F97">
              <w:rPr>
                <w:color w:val="000000"/>
                <w:sz w:val="20"/>
                <w:szCs w:val="20"/>
                <w:lang w:val="en-US"/>
              </w:rPr>
              <w:t>inc</w:t>
            </w:r>
            <w:r w:rsidR="00915369">
              <w:rPr>
                <w:color w:val="000000"/>
                <w:sz w:val="20"/>
                <w:szCs w:val="20"/>
                <w:lang w:val="en-US"/>
              </w:rPr>
              <w:t xml:space="preserve">l. </w:t>
            </w:r>
            <w:r w:rsidRPr="00915369">
              <w:rPr>
                <w:color w:val="000000"/>
                <w:sz w:val="20"/>
                <w:szCs w:val="20"/>
                <w:lang w:val="en-US"/>
              </w:rPr>
              <w:t>(</w:t>
            </w:r>
            <w:r w:rsidR="00915369">
              <w:rPr>
                <w:color w:val="000000"/>
                <w:sz w:val="20"/>
                <w:szCs w:val="20"/>
                <w:lang w:val="en-US"/>
              </w:rPr>
              <w:t>p</w:t>
            </w:r>
            <w:r w:rsidRPr="00915369">
              <w:rPr>
                <w:color w:val="000000"/>
                <w:sz w:val="20"/>
                <w:szCs w:val="20"/>
                <w:lang w:val="en-US"/>
              </w:rPr>
              <w:t>.9</w:t>
            </w:r>
            <w:r w:rsidRPr="00E34F05">
              <w:rPr>
                <w:color w:val="000000"/>
                <w:sz w:val="20"/>
                <w:szCs w:val="20"/>
              </w:rPr>
              <w:t>х</w:t>
            </w:r>
            <w:r w:rsidR="00915369">
              <w:rPr>
                <w:color w:val="000000"/>
                <w:sz w:val="20"/>
                <w:szCs w:val="20"/>
                <w:lang w:val="en-US"/>
              </w:rPr>
              <w:t>p</w:t>
            </w:r>
            <w:r w:rsidRPr="00915369">
              <w:rPr>
                <w:color w:val="000000"/>
                <w:sz w:val="20"/>
                <w:szCs w:val="20"/>
                <w:lang w:val="en-US"/>
              </w:rPr>
              <w:t xml:space="preserve">.10)/1000), </w:t>
            </w:r>
            <w:r w:rsidR="00915369">
              <w:rPr>
                <w:color w:val="000000"/>
                <w:sz w:val="20"/>
                <w:szCs w:val="20"/>
                <w:lang w:val="en-US"/>
              </w:rPr>
              <w:t>mil</w:t>
            </w:r>
            <w:r w:rsidR="00915369" w:rsidRPr="00915369">
              <w:rPr>
                <w:color w:val="000000"/>
                <w:sz w:val="20"/>
                <w:szCs w:val="20"/>
                <w:lang w:val="en-US"/>
              </w:rPr>
              <w:t xml:space="preserve">. </w:t>
            </w:r>
            <w:r w:rsidR="00915369">
              <w:rPr>
                <w:color w:val="000000"/>
                <w:sz w:val="20"/>
                <w:szCs w:val="20"/>
                <w:lang w:val="en-US"/>
              </w:rPr>
              <w:t>rub</w:t>
            </w:r>
            <w:r w:rsidR="00915369" w:rsidRPr="00915369">
              <w:rPr>
                <w:color w:val="000000"/>
                <w:sz w:val="20"/>
                <w:szCs w:val="20"/>
                <w:lang w:val="en-US"/>
              </w:rPr>
              <w:t>.</w:t>
            </w:r>
          </w:p>
        </w:tc>
        <w:tc>
          <w:tcPr>
            <w:tcW w:w="606"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2 146,6</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1 706,3</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488,5</w:t>
            </w:r>
          </w:p>
        </w:tc>
        <w:tc>
          <w:tcPr>
            <w:tcW w:w="587"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2 194,8</w:t>
            </w:r>
          </w:p>
        </w:tc>
        <w:tc>
          <w:tcPr>
            <w:tcW w:w="658"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48,2</w:t>
            </w:r>
          </w:p>
        </w:tc>
      </w:tr>
      <w:tr w:rsidR="00915369" w:rsidRPr="00E34F05" w:rsidTr="00B95CE4">
        <w:trPr>
          <w:trHeight w:val="235"/>
        </w:trPr>
        <w:tc>
          <w:tcPr>
            <w:tcW w:w="1979" w:type="pct"/>
            <w:tcBorders>
              <w:top w:val="nil"/>
              <w:left w:val="single" w:sz="4" w:space="0" w:color="auto"/>
              <w:bottom w:val="single" w:sz="4" w:space="0" w:color="auto"/>
              <w:right w:val="single" w:sz="4" w:space="0" w:color="auto"/>
            </w:tcBorders>
            <w:vAlign w:val="bottom"/>
            <w:hideMark/>
          </w:tcPr>
          <w:p w:rsidR="00B1075E" w:rsidRPr="00915369" w:rsidRDefault="00B1075E">
            <w:pPr>
              <w:rPr>
                <w:color w:val="000000"/>
                <w:sz w:val="20"/>
                <w:szCs w:val="20"/>
                <w:lang w:val="en-US"/>
              </w:rPr>
            </w:pPr>
            <w:r w:rsidRPr="00915369">
              <w:rPr>
                <w:color w:val="000000"/>
                <w:sz w:val="20"/>
                <w:szCs w:val="20"/>
                <w:lang w:val="en-US"/>
              </w:rPr>
              <w:t xml:space="preserve">18. </w:t>
            </w:r>
            <w:r w:rsidR="00915369" w:rsidRPr="00915369">
              <w:rPr>
                <w:color w:val="000000"/>
                <w:sz w:val="20"/>
                <w:szCs w:val="20"/>
                <w:lang w:val="en-US"/>
              </w:rPr>
              <w:t>Total financial result</w:t>
            </w:r>
            <w:r w:rsidR="00915369" w:rsidRPr="00915369">
              <w:rPr>
                <w:color w:val="000000"/>
                <w:sz w:val="20"/>
                <w:szCs w:val="20"/>
                <w:lang w:val="en-US"/>
              </w:rPr>
              <w:t xml:space="preserve"> </w:t>
            </w:r>
            <w:r w:rsidRPr="00915369">
              <w:rPr>
                <w:color w:val="000000"/>
                <w:sz w:val="20"/>
                <w:szCs w:val="20"/>
                <w:lang w:val="en-US"/>
              </w:rPr>
              <w:t>(</w:t>
            </w:r>
            <w:r w:rsidR="00915369">
              <w:rPr>
                <w:color w:val="000000"/>
                <w:sz w:val="20"/>
                <w:szCs w:val="20"/>
                <w:lang w:val="en-US"/>
              </w:rPr>
              <w:t>p</w:t>
            </w:r>
            <w:r w:rsidRPr="00915369">
              <w:rPr>
                <w:color w:val="000000"/>
                <w:sz w:val="20"/>
                <w:szCs w:val="20"/>
                <w:lang w:val="en-US"/>
              </w:rPr>
              <w:t>.11+</w:t>
            </w:r>
            <w:r w:rsidR="00915369">
              <w:rPr>
                <w:color w:val="000000"/>
                <w:sz w:val="20"/>
                <w:szCs w:val="20"/>
                <w:lang w:val="en-US"/>
              </w:rPr>
              <w:t>p</w:t>
            </w:r>
            <w:r w:rsidRPr="00915369">
              <w:rPr>
                <w:color w:val="000000"/>
                <w:sz w:val="20"/>
                <w:szCs w:val="20"/>
                <w:lang w:val="en-US"/>
              </w:rPr>
              <w:t>.14-</w:t>
            </w:r>
            <w:r w:rsidR="00915369">
              <w:rPr>
                <w:color w:val="000000"/>
                <w:sz w:val="20"/>
                <w:szCs w:val="20"/>
                <w:lang w:val="en-US"/>
              </w:rPr>
              <w:t>p</w:t>
            </w:r>
            <w:r w:rsidRPr="00915369">
              <w:rPr>
                <w:color w:val="000000"/>
                <w:sz w:val="20"/>
                <w:szCs w:val="20"/>
                <w:lang w:val="en-US"/>
              </w:rPr>
              <w:t>.15),</w:t>
            </w:r>
            <w:r w:rsidR="00915369" w:rsidRPr="00915369">
              <w:rPr>
                <w:color w:val="000000"/>
                <w:sz w:val="20"/>
                <w:szCs w:val="20"/>
                <w:lang w:val="en-US"/>
              </w:rPr>
              <w:t xml:space="preserve"> </w:t>
            </w:r>
            <w:r w:rsidR="00915369">
              <w:rPr>
                <w:color w:val="000000"/>
                <w:sz w:val="20"/>
                <w:szCs w:val="20"/>
                <w:lang w:val="en-US"/>
              </w:rPr>
              <w:t>mil</w:t>
            </w:r>
            <w:r w:rsidR="00915369" w:rsidRPr="00915369">
              <w:rPr>
                <w:color w:val="000000"/>
                <w:sz w:val="20"/>
                <w:szCs w:val="20"/>
                <w:lang w:val="en-US"/>
              </w:rPr>
              <w:t xml:space="preserve">. </w:t>
            </w:r>
            <w:r w:rsidR="00915369">
              <w:rPr>
                <w:color w:val="000000"/>
                <w:sz w:val="20"/>
                <w:szCs w:val="20"/>
                <w:lang w:val="en-US"/>
              </w:rPr>
              <w:t>rub</w:t>
            </w:r>
            <w:r w:rsidR="00915369" w:rsidRPr="00915369">
              <w:rPr>
                <w:color w:val="000000"/>
                <w:sz w:val="20"/>
                <w:szCs w:val="20"/>
                <w:lang w:val="en-US"/>
              </w:rPr>
              <w:t>.</w:t>
            </w:r>
          </w:p>
        </w:tc>
        <w:tc>
          <w:tcPr>
            <w:tcW w:w="606"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2 543</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2 458</w:t>
            </w:r>
          </w:p>
        </w:tc>
        <w:tc>
          <w:tcPr>
            <w:tcW w:w="585"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1 079</w:t>
            </w:r>
          </w:p>
        </w:tc>
        <w:tc>
          <w:tcPr>
            <w:tcW w:w="587"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3 537</w:t>
            </w:r>
          </w:p>
        </w:tc>
        <w:tc>
          <w:tcPr>
            <w:tcW w:w="658" w:type="pct"/>
            <w:tcBorders>
              <w:top w:val="nil"/>
              <w:left w:val="nil"/>
              <w:bottom w:val="single" w:sz="4" w:space="0" w:color="auto"/>
              <w:right w:val="single" w:sz="4" w:space="0" w:color="auto"/>
            </w:tcBorders>
            <w:noWrap/>
            <w:vAlign w:val="center"/>
            <w:hideMark/>
          </w:tcPr>
          <w:p w:rsidR="00B1075E" w:rsidRPr="00E34F05" w:rsidRDefault="00B1075E">
            <w:pPr>
              <w:jc w:val="center"/>
              <w:rPr>
                <w:color w:val="000000"/>
                <w:sz w:val="20"/>
                <w:szCs w:val="20"/>
              </w:rPr>
            </w:pPr>
            <w:r w:rsidRPr="00E34F05">
              <w:rPr>
                <w:color w:val="000000"/>
                <w:sz w:val="20"/>
                <w:szCs w:val="20"/>
              </w:rPr>
              <w:t>993,5</w:t>
            </w:r>
          </w:p>
        </w:tc>
      </w:tr>
    </w:tbl>
    <w:p w:rsidR="00E34F05" w:rsidRDefault="00915369" w:rsidP="00E34F05">
      <w:pPr>
        <w:spacing w:after="80" w:line="240" w:lineRule="exact"/>
        <w:jc w:val="both"/>
        <w:rPr>
          <w:sz w:val="20"/>
          <w:szCs w:val="20"/>
          <w:lang w:val="en-US"/>
        </w:rPr>
      </w:pPr>
      <w:r w:rsidRPr="00915369">
        <w:rPr>
          <w:sz w:val="20"/>
          <w:szCs w:val="20"/>
          <w:lang w:val="en-US"/>
        </w:rPr>
        <w:t>Source: internal reports of the Tatarstan energy company</w:t>
      </w:r>
      <w:r w:rsidR="003E1198" w:rsidRPr="003E1198">
        <w:rPr>
          <w:sz w:val="20"/>
          <w:szCs w:val="20"/>
          <w:lang w:val="en-US"/>
        </w:rPr>
        <w:t xml:space="preserve"> </w:t>
      </w:r>
      <w:r w:rsidR="003E1198" w:rsidRPr="00915369">
        <w:rPr>
          <w:sz w:val="20"/>
          <w:szCs w:val="20"/>
          <w:lang w:val="en-US"/>
        </w:rPr>
        <w:t>branch</w:t>
      </w:r>
    </w:p>
    <w:p w:rsidR="00A1164F" w:rsidRDefault="00A1164F" w:rsidP="000E1D6B">
      <w:pPr>
        <w:spacing w:after="80" w:line="240" w:lineRule="exact"/>
        <w:jc w:val="both"/>
        <w:rPr>
          <w:color w:val="000000"/>
          <w:sz w:val="20"/>
          <w:szCs w:val="20"/>
          <w:lang w:val="en-US" w:eastAsia="ru-RU"/>
        </w:rPr>
      </w:pPr>
    </w:p>
    <w:p w:rsidR="000E1D6B" w:rsidRPr="000E1D6B" w:rsidRDefault="000E1D6B" w:rsidP="000E1D6B">
      <w:pPr>
        <w:spacing w:after="80" w:line="240" w:lineRule="exact"/>
        <w:jc w:val="both"/>
        <w:rPr>
          <w:color w:val="000000"/>
          <w:sz w:val="20"/>
          <w:szCs w:val="20"/>
          <w:lang w:val="en-US" w:eastAsia="ru-RU"/>
        </w:rPr>
      </w:pPr>
      <w:r w:rsidRPr="00A1164F">
        <w:rPr>
          <w:color w:val="000000"/>
          <w:sz w:val="20"/>
          <w:szCs w:val="20"/>
          <w:lang w:val="en-US" w:eastAsia="ru-RU"/>
        </w:rPr>
        <w:t xml:space="preserve">According to table 3 </w:t>
      </w:r>
      <w:r w:rsidR="003E1198" w:rsidRPr="00A1164F">
        <w:rPr>
          <w:color w:val="000000"/>
          <w:sz w:val="20"/>
          <w:szCs w:val="20"/>
          <w:lang w:val="en-US" w:eastAsia="ru-RU"/>
        </w:rPr>
        <w:t>in implementing</w:t>
      </w:r>
      <w:r w:rsidRPr="00A1164F">
        <w:rPr>
          <w:color w:val="000000"/>
          <w:sz w:val="20"/>
          <w:szCs w:val="20"/>
          <w:lang w:val="en-US" w:eastAsia="ru-RU"/>
        </w:rPr>
        <w:t xml:space="preserve"> of </w:t>
      </w:r>
      <w:r w:rsidR="003E1198" w:rsidRPr="00A1164F">
        <w:rPr>
          <w:color w:val="000000"/>
          <w:sz w:val="20"/>
          <w:szCs w:val="20"/>
          <w:lang w:val="en-US" w:eastAsia="ru-RU"/>
        </w:rPr>
        <w:t xml:space="preserve">the </w:t>
      </w:r>
      <w:r w:rsidRPr="00A1164F">
        <w:rPr>
          <w:color w:val="000000"/>
          <w:sz w:val="20"/>
          <w:szCs w:val="20"/>
          <w:lang w:val="en-US" w:eastAsia="ru-RU"/>
        </w:rPr>
        <w:t>230 MW combined</w:t>
      </w:r>
      <w:r w:rsidRPr="00A1164F">
        <w:rPr>
          <w:color w:val="000000"/>
          <w:sz w:val="20"/>
          <w:szCs w:val="20"/>
          <w:lang w:val="en-US" w:eastAsia="ru-RU"/>
        </w:rPr>
        <w:t>-</w:t>
      </w:r>
      <w:r w:rsidRPr="00A1164F">
        <w:rPr>
          <w:color w:val="000000"/>
          <w:sz w:val="20"/>
          <w:szCs w:val="20"/>
          <w:lang w:val="en-US" w:eastAsia="ru-RU"/>
        </w:rPr>
        <w:t xml:space="preserve">cycle gas </w:t>
      </w:r>
      <w:r w:rsidR="003E1198" w:rsidRPr="00A1164F">
        <w:rPr>
          <w:color w:val="000000"/>
          <w:sz w:val="20"/>
          <w:szCs w:val="20"/>
          <w:lang w:val="en-US" w:eastAsia="ru-RU"/>
        </w:rPr>
        <w:t>turbine</w:t>
      </w:r>
      <w:r w:rsidRPr="00A1164F">
        <w:rPr>
          <w:color w:val="000000"/>
          <w:sz w:val="20"/>
          <w:szCs w:val="20"/>
          <w:lang w:val="en-US" w:eastAsia="ru-RU"/>
        </w:rPr>
        <w:t xml:space="preserve"> the financial result of the Tatarstan </w:t>
      </w:r>
      <w:r w:rsidR="003E1198" w:rsidRPr="00A1164F">
        <w:rPr>
          <w:color w:val="000000"/>
          <w:sz w:val="20"/>
          <w:szCs w:val="20"/>
          <w:lang w:val="en-US" w:eastAsia="ru-RU"/>
        </w:rPr>
        <w:t>energy</w:t>
      </w:r>
      <w:r w:rsidRPr="00A1164F">
        <w:rPr>
          <w:color w:val="000000"/>
          <w:sz w:val="20"/>
          <w:szCs w:val="20"/>
          <w:lang w:val="en-US" w:eastAsia="ru-RU"/>
        </w:rPr>
        <w:t xml:space="preserve"> company </w:t>
      </w:r>
      <w:r w:rsidR="003E1198" w:rsidRPr="00A1164F">
        <w:rPr>
          <w:color w:val="000000"/>
          <w:sz w:val="20"/>
          <w:szCs w:val="20"/>
          <w:lang w:val="en-US" w:eastAsia="ru-RU"/>
        </w:rPr>
        <w:t>branch</w:t>
      </w:r>
      <w:r w:rsidR="003E1198" w:rsidRPr="00A1164F">
        <w:rPr>
          <w:color w:val="000000"/>
          <w:sz w:val="20"/>
          <w:szCs w:val="20"/>
          <w:lang w:val="en-US" w:eastAsia="ru-RU"/>
        </w:rPr>
        <w:t xml:space="preserve"> </w:t>
      </w:r>
      <w:r w:rsidRPr="00A1164F">
        <w:rPr>
          <w:color w:val="000000"/>
          <w:sz w:val="20"/>
          <w:szCs w:val="20"/>
          <w:lang w:val="en-US" w:eastAsia="ru-RU"/>
        </w:rPr>
        <w:t>will increase by 993.5 million</w:t>
      </w:r>
      <w:r w:rsidR="003E1198" w:rsidRPr="00A1164F">
        <w:rPr>
          <w:color w:val="000000"/>
          <w:sz w:val="20"/>
          <w:szCs w:val="20"/>
          <w:lang w:val="en-US" w:eastAsia="ru-RU"/>
        </w:rPr>
        <w:t xml:space="preserve"> of</w:t>
      </w:r>
      <w:r w:rsidRPr="00A1164F">
        <w:rPr>
          <w:color w:val="000000"/>
          <w:sz w:val="20"/>
          <w:szCs w:val="20"/>
          <w:lang w:val="en-US" w:eastAsia="ru-RU"/>
        </w:rPr>
        <w:t xml:space="preserve"> </w:t>
      </w:r>
      <w:r w:rsidR="002E0E38" w:rsidRPr="00A1164F">
        <w:rPr>
          <w:color w:val="000000"/>
          <w:sz w:val="20"/>
          <w:szCs w:val="20"/>
          <w:lang w:val="en-US" w:eastAsia="ru-RU"/>
        </w:rPr>
        <w:t>rubles</w:t>
      </w:r>
      <w:r w:rsidRPr="00A1164F">
        <w:rPr>
          <w:color w:val="000000"/>
          <w:sz w:val="20"/>
          <w:szCs w:val="20"/>
          <w:lang w:val="en-US" w:eastAsia="ru-RU"/>
        </w:rPr>
        <w:t xml:space="preserve"> due to an increase </w:t>
      </w:r>
      <w:r w:rsidRPr="00A1164F">
        <w:rPr>
          <w:color w:val="000000"/>
          <w:sz w:val="20"/>
          <w:szCs w:val="20"/>
          <w:lang w:val="en-US" w:eastAsia="ru-RU"/>
        </w:rPr>
        <w:t>in</w:t>
      </w:r>
      <w:r w:rsidRPr="00A1164F">
        <w:rPr>
          <w:color w:val="000000"/>
          <w:sz w:val="20"/>
          <w:szCs w:val="20"/>
          <w:lang w:val="en-US" w:eastAsia="ru-RU"/>
        </w:rPr>
        <w:t xml:space="preserve"> commercial </w:t>
      </w:r>
      <w:r w:rsidRPr="00A1164F">
        <w:rPr>
          <w:color w:val="000000"/>
          <w:sz w:val="20"/>
          <w:szCs w:val="20"/>
          <w:lang w:val="en-US" w:eastAsia="ru-RU"/>
        </w:rPr>
        <w:t>output of</w:t>
      </w:r>
      <w:r w:rsidRPr="00A1164F">
        <w:rPr>
          <w:color w:val="000000"/>
          <w:sz w:val="20"/>
          <w:szCs w:val="20"/>
          <w:lang w:val="en-US" w:eastAsia="ru-RU"/>
        </w:rPr>
        <w:t xml:space="preserve"> energy by 825 mil</w:t>
      </w:r>
      <w:r w:rsidR="003E1198" w:rsidRPr="00A1164F">
        <w:rPr>
          <w:color w:val="000000"/>
          <w:sz w:val="20"/>
          <w:szCs w:val="20"/>
          <w:lang w:val="en-US" w:eastAsia="ru-RU"/>
        </w:rPr>
        <w:t>lion of</w:t>
      </w:r>
      <w:r w:rsidRPr="00A1164F">
        <w:rPr>
          <w:color w:val="000000"/>
          <w:sz w:val="20"/>
          <w:szCs w:val="20"/>
          <w:lang w:val="en-US" w:eastAsia="ru-RU"/>
        </w:rPr>
        <w:t xml:space="preserve"> </w:t>
      </w:r>
      <w:r w:rsidR="002E0E38" w:rsidRPr="00A1164F">
        <w:rPr>
          <w:color w:val="000000"/>
          <w:sz w:val="20"/>
          <w:szCs w:val="20"/>
          <w:lang w:val="en-US" w:eastAsia="ru-RU"/>
        </w:rPr>
        <w:t>rubles</w:t>
      </w:r>
      <w:r w:rsidRPr="00A1164F">
        <w:rPr>
          <w:color w:val="000000"/>
          <w:sz w:val="20"/>
          <w:szCs w:val="20"/>
          <w:lang w:val="en-US" w:eastAsia="ru-RU"/>
        </w:rPr>
        <w:t xml:space="preserve"> and </w:t>
      </w:r>
      <w:r w:rsidRPr="00A1164F">
        <w:rPr>
          <w:color w:val="000000"/>
          <w:sz w:val="20"/>
          <w:szCs w:val="20"/>
          <w:lang w:val="en-US" w:eastAsia="ru-RU"/>
        </w:rPr>
        <w:t xml:space="preserve">commercial output of </w:t>
      </w:r>
      <w:r w:rsidRPr="00A1164F">
        <w:rPr>
          <w:color w:val="000000"/>
          <w:sz w:val="20"/>
          <w:szCs w:val="20"/>
          <w:lang w:val="en-US" w:eastAsia="ru-RU"/>
        </w:rPr>
        <w:t>power by 316 mil</w:t>
      </w:r>
      <w:r w:rsidR="00A1164F" w:rsidRPr="00A1164F">
        <w:rPr>
          <w:color w:val="000000"/>
          <w:sz w:val="20"/>
          <w:szCs w:val="20"/>
          <w:lang w:val="en-US" w:eastAsia="ru-RU"/>
        </w:rPr>
        <w:t>lion of</w:t>
      </w:r>
      <w:r w:rsidRPr="00A1164F">
        <w:rPr>
          <w:color w:val="000000"/>
          <w:sz w:val="20"/>
          <w:szCs w:val="20"/>
          <w:lang w:val="en-US" w:eastAsia="ru-RU"/>
        </w:rPr>
        <w:t xml:space="preserve"> </w:t>
      </w:r>
      <w:r w:rsidR="002E0E38" w:rsidRPr="00A1164F">
        <w:rPr>
          <w:color w:val="000000"/>
          <w:sz w:val="20"/>
          <w:szCs w:val="20"/>
          <w:lang w:val="en-US" w:eastAsia="ru-RU"/>
        </w:rPr>
        <w:t>rubles</w:t>
      </w:r>
      <w:r w:rsidRPr="00A1164F">
        <w:rPr>
          <w:color w:val="000000"/>
          <w:sz w:val="20"/>
          <w:szCs w:val="20"/>
          <w:lang w:val="en-US" w:eastAsia="ru-RU"/>
        </w:rPr>
        <w:t xml:space="preserve"> </w:t>
      </w:r>
      <w:r w:rsidRPr="00A1164F">
        <w:rPr>
          <w:color w:val="000000"/>
          <w:sz w:val="20"/>
          <w:szCs w:val="20"/>
          <w:lang w:val="en-US" w:eastAsia="ru-RU"/>
        </w:rPr>
        <w:t xml:space="preserve">with a constant output of heat in the </w:t>
      </w:r>
      <w:r w:rsidRPr="00A1164F">
        <w:rPr>
          <w:color w:val="000000"/>
          <w:sz w:val="20"/>
          <w:szCs w:val="20"/>
          <w:lang w:val="en-US" w:eastAsia="ru-RU"/>
        </w:rPr>
        <w:lastRenderedPageBreak/>
        <w:t>amount of 2,838 mil</w:t>
      </w:r>
      <w:r w:rsidR="00A1164F" w:rsidRPr="00A1164F">
        <w:rPr>
          <w:color w:val="000000"/>
          <w:sz w:val="20"/>
          <w:szCs w:val="20"/>
          <w:lang w:val="en-US" w:eastAsia="ru-RU"/>
        </w:rPr>
        <w:t>lion of</w:t>
      </w:r>
      <w:r w:rsidRPr="00A1164F">
        <w:rPr>
          <w:color w:val="000000"/>
          <w:sz w:val="20"/>
          <w:szCs w:val="20"/>
          <w:lang w:val="en-US" w:eastAsia="ru-RU"/>
        </w:rPr>
        <w:t xml:space="preserve"> </w:t>
      </w:r>
      <w:r w:rsidR="002E0E38" w:rsidRPr="00A1164F">
        <w:rPr>
          <w:color w:val="000000"/>
          <w:sz w:val="20"/>
          <w:szCs w:val="20"/>
          <w:lang w:val="en-US" w:eastAsia="ru-RU"/>
        </w:rPr>
        <w:t>rubles</w:t>
      </w:r>
      <w:r w:rsidRPr="00A1164F">
        <w:rPr>
          <w:color w:val="000000"/>
          <w:sz w:val="20"/>
          <w:szCs w:val="20"/>
          <w:lang w:val="en-US" w:eastAsia="ru-RU"/>
        </w:rPr>
        <w:t>.</w:t>
      </w:r>
      <w:r w:rsidRPr="00A1164F">
        <w:rPr>
          <w:color w:val="000000"/>
          <w:sz w:val="20"/>
          <w:szCs w:val="20"/>
          <w:lang w:val="en-US" w:eastAsia="ru-RU"/>
        </w:rPr>
        <w:t xml:space="preserve"> </w:t>
      </w:r>
      <w:r w:rsidRPr="00A1164F">
        <w:rPr>
          <w:color w:val="000000"/>
          <w:sz w:val="20"/>
          <w:szCs w:val="20"/>
          <w:lang w:val="en-US" w:eastAsia="ru-RU"/>
        </w:rPr>
        <w:t>Revenue growth</w:t>
      </w:r>
      <w:r w:rsidR="00A1164F" w:rsidRPr="00A1164F">
        <w:rPr>
          <w:color w:val="000000"/>
          <w:sz w:val="20"/>
          <w:szCs w:val="20"/>
          <w:lang w:val="en-US" w:eastAsia="ru-RU"/>
        </w:rPr>
        <w:t xml:space="preserve"> in</w:t>
      </w:r>
      <w:r w:rsidRPr="00A1164F">
        <w:rPr>
          <w:color w:val="000000"/>
          <w:sz w:val="20"/>
          <w:szCs w:val="20"/>
          <w:lang w:val="en-US" w:eastAsia="ru-RU"/>
        </w:rPr>
        <w:t xml:space="preserve"> </w:t>
      </w:r>
      <w:r w:rsidR="00A1164F" w:rsidRPr="00A1164F">
        <w:rPr>
          <w:color w:val="000000"/>
          <w:sz w:val="20"/>
          <w:szCs w:val="20"/>
          <w:lang w:val="en-US" w:eastAsia="ru-RU"/>
        </w:rPr>
        <w:t>implementing</w:t>
      </w:r>
      <w:r w:rsidRPr="00A1164F">
        <w:rPr>
          <w:color w:val="000000"/>
          <w:sz w:val="20"/>
          <w:szCs w:val="20"/>
          <w:lang w:val="en-US" w:eastAsia="ru-RU"/>
        </w:rPr>
        <w:t xml:space="preserve"> of </w:t>
      </w:r>
      <w:r w:rsidR="00A1164F" w:rsidRPr="00A1164F">
        <w:rPr>
          <w:color w:val="000000"/>
          <w:sz w:val="20"/>
          <w:szCs w:val="20"/>
          <w:lang w:val="en-US" w:eastAsia="ru-RU"/>
        </w:rPr>
        <w:t>the</w:t>
      </w:r>
      <w:r w:rsidRPr="00A1164F">
        <w:rPr>
          <w:color w:val="000000"/>
          <w:sz w:val="20"/>
          <w:szCs w:val="20"/>
          <w:lang w:val="en-US" w:eastAsia="ru-RU"/>
        </w:rPr>
        <w:t xml:space="preserve"> 230 MW combined-cycle gas </w:t>
      </w:r>
      <w:r w:rsidR="003E1198" w:rsidRPr="00A1164F">
        <w:rPr>
          <w:color w:val="000000"/>
          <w:sz w:val="20"/>
          <w:szCs w:val="20"/>
          <w:lang w:val="en-US" w:eastAsia="ru-RU"/>
        </w:rPr>
        <w:t>turbine</w:t>
      </w:r>
      <w:r w:rsidRPr="00A1164F">
        <w:rPr>
          <w:color w:val="000000"/>
          <w:sz w:val="20"/>
          <w:szCs w:val="20"/>
          <w:lang w:val="en-US" w:eastAsia="ru-RU"/>
        </w:rPr>
        <w:t xml:space="preserve"> is accompanied by an increase in fuel costs by 147.2 </w:t>
      </w:r>
      <w:proofErr w:type="spellStart"/>
      <w:r w:rsidRPr="00A1164F">
        <w:rPr>
          <w:color w:val="000000"/>
          <w:sz w:val="20"/>
          <w:szCs w:val="20"/>
          <w:lang w:val="en-US" w:eastAsia="ru-RU"/>
        </w:rPr>
        <w:t>mil</w:t>
      </w:r>
      <w:r w:rsidR="00A1164F" w:rsidRPr="00A1164F">
        <w:rPr>
          <w:color w:val="000000"/>
          <w:sz w:val="20"/>
          <w:szCs w:val="20"/>
          <w:lang w:val="en-US" w:eastAsia="ru-RU"/>
        </w:rPr>
        <w:t>lion</w:t>
      </w:r>
      <w:proofErr w:type="spellEnd"/>
      <w:r w:rsidR="00A1164F" w:rsidRPr="00A1164F">
        <w:rPr>
          <w:color w:val="000000"/>
          <w:sz w:val="20"/>
          <w:szCs w:val="20"/>
          <w:lang w:val="en-US" w:eastAsia="ru-RU"/>
        </w:rPr>
        <w:t xml:space="preserve"> of</w:t>
      </w:r>
      <w:r w:rsidRPr="00A1164F">
        <w:rPr>
          <w:color w:val="000000"/>
          <w:sz w:val="20"/>
          <w:szCs w:val="20"/>
          <w:lang w:val="en-US" w:eastAsia="ru-RU"/>
        </w:rPr>
        <w:t xml:space="preserve"> </w:t>
      </w:r>
      <w:r w:rsidR="002E0E38" w:rsidRPr="00A1164F">
        <w:rPr>
          <w:color w:val="000000"/>
          <w:sz w:val="20"/>
          <w:szCs w:val="20"/>
          <w:lang w:val="en-US" w:eastAsia="ru-RU"/>
        </w:rPr>
        <w:t>rubles</w:t>
      </w:r>
      <w:r w:rsidRPr="00A1164F">
        <w:rPr>
          <w:color w:val="000000"/>
          <w:sz w:val="20"/>
          <w:szCs w:val="20"/>
          <w:lang w:val="en-US" w:eastAsia="ru-RU"/>
        </w:rPr>
        <w:t xml:space="preserve">, but this does not have a significant impact on the </w:t>
      </w:r>
      <w:r w:rsidR="00A1164F" w:rsidRPr="00A1164F">
        <w:rPr>
          <w:color w:val="000000"/>
          <w:sz w:val="20"/>
          <w:szCs w:val="20"/>
          <w:lang w:val="en-US" w:eastAsia="ru-RU"/>
        </w:rPr>
        <w:t>expected</w:t>
      </w:r>
      <w:r w:rsidRPr="00A1164F">
        <w:rPr>
          <w:color w:val="000000"/>
          <w:sz w:val="20"/>
          <w:szCs w:val="20"/>
          <w:lang w:val="en-US" w:eastAsia="ru-RU"/>
        </w:rPr>
        <w:t xml:space="preserve"> financial result.</w:t>
      </w:r>
    </w:p>
    <w:p w:rsidR="000E1D6B" w:rsidRDefault="000E1D6B" w:rsidP="00B95CE4">
      <w:pPr>
        <w:spacing w:after="80" w:line="240" w:lineRule="exact"/>
        <w:rPr>
          <w:color w:val="000000"/>
          <w:sz w:val="20"/>
          <w:szCs w:val="20"/>
          <w:lang w:val="en-US" w:eastAsia="ru-RU"/>
        </w:rPr>
      </w:pPr>
    </w:p>
    <w:p w:rsidR="00B95CE4" w:rsidRPr="000E1D6B" w:rsidRDefault="00B95CE4" w:rsidP="00B95CE4">
      <w:pPr>
        <w:spacing w:after="80" w:line="240" w:lineRule="exact"/>
        <w:rPr>
          <w:b/>
          <w:iCs/>
          <w:sz w:val="20"/>
          <w:lang w:val="en-US"/>
        </w:rPr>
      </w:pPr>
      <w:r w:rsidRPr="000E1D6B">
        <w:rPr>
          <w:b/>
          <w:iCs/>
          <w:sz w:val="20"/>
          <w:lang w:val="en-US"/>
        </w:rPr>
        <w:t>4. Discussion</w:t>
      </w:r>
    </w:p>
    <w:p w:rsidR="000E1D6B" w:rsidRPr="003E1198" w:rsidRDefault="005C2064" w:rsidP="00DD6447">
      <w:pPr>
        <w:spacing w:after="80" w:line="240" w:lineRule="exact"/>
        <w:contextualSpacing/>
        <w:jc w:val="both"/>
        <w:rPr>
          <w:sz w:val="20"/>
          <w:szCs w:val="20"/>
          <w:lang w:val="en-US"/>
        </w:rPr>
      </w:pPr>
      <w:r w:rsidRPr="003E1198">
        <w:rPr>
          <w:sz w:val="20"/>
          <w:szCs w:val="20"/>
          <w:lang w:val="en-US"/>
        </w:rPr>
        <w:t>Method of correlation and regression analysis is used to assess the effectiveness of fixed assets use. It requires a significant array of historical data and the selection of key indicators that do not have a high level of correlation.</w:t>
      </w:r>
      <w:r w:rsidRPr="003E1198">
        <w:rPr>
          <w:lang w:val="en-US"/>
        </w:rPr>
        <w:t xml:space="preserve">  </w:t>
      </w:r>
      <w:r w:rsidRPr="003E1198">
        <w:rPr>
          <w:sz w:val="20"/>
          <w:szCs w:val="20"/>
          <w:lang w:val="en-US"/>
        </w:rPr>
        <w:t>According to the authors, the use of correlation and regression analysis of the capital productivity of fixed assets has a significant potential for predicative assessment of the effectiveness of fixed assets use.</w:t>
      </w:r>
      <w:r w:rsidRPr="003E1198">
        <w:rPr>
          <w:lang w:val="en-US"/>
        </w:rPr>
        <w:t xml:space="preserve"> </w:t>
      </w:r>
      <w:r w:rsidRPr="003E1198">
        <w:rPr>
          <w:sz w:val="20"/>
          <w:szCs w:val="20"/>
          <w:lang w:val="en-US"/>
        </w:rPr>
        <w:t>During the correlation and regression analysis of the Tatarstan energy company branch, the authors found that the cost of the active part of fixed assets has the greatest impact on the capital productivity of fixed assets, so the company is recommended to increase the active part of fixed assets.</w:t>
      </w:r>
    </w:p>
    <w:p w:rsidR="00FF5B6A" w:rsidRPr="003E1198" w:rsidRDefault="00A6648A" w:rsidP="00DD6447">
      <w:pPr>
        <w:spacing w:after="80" w:line="240" w:lineRule="exact"/>
        <w:contextualSpacing/>
        <w:jc w:val="both"/>
        <w:rPr>
          <w:sz w:val="20"/>
          <w:szCs w:val="20"/>
          <w:shd w:val="clear" w:color="auto" w:fill="FFFFFF"/>
          <w:lang w:val="en-US"/>
        </w:rPr>
      </w:pPr>
      <w:r w:rsidRPr="003E1198">
        <w:rPr>
          <w:rFonts w:eastAsiaTheme="minorEastAsia"/>
          <w:sz w:val="20"/>
          <w:szCs w:val="20"/>
          <w:lang w:val="en-US"/>
        </w:rPr>
        <w:t xml:space="preserve">The proposed approach to scenario forecasting of capital investments in fixed assets allows us to assess the prospects for changes in the company's financial performance as a result indicator of the company's performance. </w:t>
      </w:r>
      <w:r w:rsidRPr="003E1198">
        <w:rPr>
          <w:sz w:val="20"/>
          <w:szCs w:val="20"/>
          <w:shd w:val="clear" w:color="auto" w:fill="FFFFFF"/>
          <w:lang w:val="en-US"/>
        </w:rPr>
        <w:t xml:space="preserve">Approbation of forecasting of capital investments in fixed assets is based on empirical data of the Tatarstan energy company branch. </w:t>
      </w:r>
      <w:r w:rsidRPr="003E1198">
        <w:rPr>
          <w:bCs/>
          <w:sz w:val="20"/>
          <w:szCs w:val="20"/>
          <w:lang w:val="en-US"/>
        </w:rPr>
        <w:t xml:space="preserve"> </w:t>
      </w:r>
      <w:r w:rsidR="003E1198" w:rsidRPr="003E1198">
        <w:rPr>
          <w:rFonts w:eastAsiaTheme="minorEastAsia"/>
          <w:sz w:val="20"/>
          <w:szCs w:val="20"/>
          <w:lang w:val="en-US"/>
        </w:rPr>
        <w:t>The implementation project of the</w:t>
      </w:r>
      <w:r w:rsidR="003E1198" w:rsidRPr="003E1198">
        <w:rPr>
          <w:color w:val="000000"/>
          <w:sz w:val="20"/>
          <w:szCs w:val="20"/>
          <w:lang w:val="en-US" w:eastAsia="ru-RU"/>
        </w:rPr>
        <w:t xml:space="preserve"> 230 MW combined-cycle gas turbine </w:t>
      </w:r>
      <w:r w:rsidR="003E1198" w:rsidRPr="003E1198">
        <w:rPr>
          <w:rFonts w:eastAsiaTheme="minorEastAsia"/>
          <w:sz w:val="20"/>
          <w:szCs w:val="20"/>
          <w:lang w:val="en-US"/>
        </w:rPr>
        <w:t xml:space="preserve">is cost-effective for the company branch, since the net present value at the end of construction of the object is positive and will amount to 97,196 thousand </w:t>
      </w:r>
      <w:r w:rsidR="002E0E38" w:rsidRPr="003E1198">
        <w:rPr>
          <w:rFonts w:eastAsiaTheme="minorEastAsia"/>
          <w:sz w:val="20"/>
          <w:szCs w:val="20"/>
          <w:lang w:val="en-US"/>
        </w:rPr>
        <w:t>rubles</w:t>
      </w:r>
      <w:r w:rsidR="003E1198" w:rsidRPr="003E1198">
        <w:rPr>
          <w:rFonts w:eastAsiaTheme="minorEastAsia"/>
          <w:sz w:val="20"/>
          <w:szCs w:val="20"/>
          <w:lang w:val="en-US"/>
        </w:rPr>
        <w:t xml:space="preserve">. The implementation of </w:t>
      </w:r>
      <w:r w:rsidR="003E1198" w:rsidRPr="003E1198">
        <w:rPr>
          <w:color w:val="000000"/>
          <w:sz w:val="20"/>
          <w:szCs w:val="20"/>
          <w:lang w:val="en-US" w:eastAsia="ru-RU"/>
        </w:rPr>
        <w:t xml:space="preserve">230 MW </w:t>
      </w:r>
      <w:r w:rsidR="003E1198" w:rsidRPr="003E1198">
        <w:rPr>
          <w:rFonts w:eastAsiaTheme="minorEastAsia"/>
          <w:sz w:val="20"/>
          <w:szCs w:val="20"/>
          <w:lang w:val="en-US"/>
        </w:rPr>
        <w:t xml:space="preserve">CCGT will increase the financial result of the Tatarstan energy company branch by 993.5 </w:t>
      </w:r>
      <w:proofErr w:type="spellStart"/>
      <w:r w:rsidR="003E1198" w:rsidRPr="003E1198">
        <w:rPr>
          <w:rFonts w:eastAsiaTheme="minorEastAsia"/>
          <w:sz w:val="20"/>
          <w:szCs w:val="20"/>
          <w:lang w:val="en-US"/>
        </w:rPr>
        <w:t>million</w:t>
      </w:r>
      <w:proofErr w:type="spellEnd"/>
      <w:r w:rsidR="003E1198" w:rsidRPr="003E1198">
        <w:rPr>
          <w:rFonts w:eastAsiaTheme="minorEastAsia"/>
          <w:sz w:val="20"/>
          <w:szCs w:val="20"/>
          <w:lang w:val="en-US"/>
        </w:rPr>
        <w:t xml:space="preserve"> of </w:t>
      </w:r>
      <w:r w:rsidR="002E0E38" w:rsidRPr="003E1198">
        <w:rPr>
          <w:rFonts w:eastAsiaTheme="minorEastAsia"/>
          <w:sz w:val="20"/>
          <w:szCs w:val="20"/>
          <w:lang w:val="en-US"/>
        </w:rPr>
        <w:t>rubles</w:t>
      </w:r>
      <w:r w:rsidR="003E1198" w:rsidRPr="003E1198">
        <w:rPr>
          <w:rFonts w:eastAsiaTheme="minorEastAsia"/>
          <w:sz w:val="20"/>
          <w:szCs w:val="20"/>
          <w:lang w:val="en-US"/>
        </w:rPr>
        <w:t xml:space="preserve"> due to the increase in electricity output by 1,141 </w:t>
      </w:r>
      <w:proofErr w:type="spellStart"/>
      <w:r w:rsidR="003E1198" w:rsidRPr="003E1198">
        <w:rPr>
          <w:rFonts w:eastAsiaTheme="minorEastAsia"/>
          <w:sz w:val="20"/>
          <w:szCs w:val="20"/>
          <w:lang w:val="en-US"/>
        </w:rPr>
        <w:t>million</w:t>
      </w:r>
      <w:proofErr w:type="spellEnd"/>
      <w:r w:rsidR="003E1198" w:rsidRPr="003E1198">
        <w:rPr>
          <w:rFonts w:eastAsiaTheme="minorEastAsia"/>
          <w:sz w:val="20"/>
          <w:szCs w:val="20"/>
          <w:lang w:val="en-US"/>
        </w:rPr>
        <w:t xml:space="preserve"> of </w:t>
      </w:r>
      <w:r w:rsidR="002E0E38" w:rsidRPr="003E1198">
        <w:rPr>
          <w:rFonts w:eastAsiaTheme="minorEastAsia"/>
          <w:sz w:val="20"/>
          <w:szCs w:val="20"/>
          <w:lang w:val="en-US"/>
        </w:rPr>
        <w:t>rubles</w:t>
      </w:r>
      <w:r w:rsidR="003E1198" w:rsidRPr="003E1198">
        <w:rPr>
          <w:rFonts w:eastAsiaTheme="minorEastAsia"/>
          <w:sz w:val="20"/>
          <w:szCs w:val="20"/>
          <w:lang w:val="en-US"/>
        </w:rPr>
        <w:t>. The minimum payback period is 8 years.</w:t>
      </w:r>
    </w:p>
    <w:p w:rsidR="00FF5B6A" w:rsidRPr="00FF5B6A" w:rsidRDefault="00FF5B6A" w:rsidP="00DD6447">
      <w:pPr>
        <w:spacing w:after="80" w:line="240" w:lineRule="exact"/>
        <w:contextualSpacing/>
        <w:jc w:val="both"/>
        <w:rPr>
          <w:rFonts w:eastAsiaTheme="minorEastAsia"/>
          <w:sz w:val="20"/>
          <w:szCs w:val="20"/>
          <w:lang w:val="en-US"/>
        </w:rPr>
      </w:pPr>
    </w:p>
    <w:p w:rsidR="00FC3A4B" w:rsidRPr="00FC3A4B" w:rsidRDefault="00FC3A4B" w:rsidP="00FC3A4B">
      <w:pPr>
        <w:spacing w:after="80" w:line="240" w:lineRule="exact"/>
        <w:rPr>
          <w:iCs/>
          <w:sz w:val="20"/>
        </w:rPr>
      </w:pPr>
      <w:proofErr w:type="spellStart"/>
      <w:r w:rsidRPr="00FC3A4B">
        <w:rPr>
          <w:b/>
          <w:bCs/>
          <w:iCs/>
          <w:sz w:val="20"/>
        </w:rPr>
        <w:t>Acknowledgements</w:t>
      </w:r>
      <w:proofErr w:type="spellEnd"/>
    </w:p>
    <w:p w:rsidR="00FC3A4B" w:rsidRPr="00FC3A4B" w:rsidRDefault="00FC3A4B" w:rsidP="00FC3A4B">
      <w:pPr>
        <w:spacing w:after="80" w:line="240" w:lineRule="exact"/>
        <w:jc w:val="both"/>
        <w:rPr>
          <w:iCs/>
          <w:sz w:val="20"/>
        </w:rPr>
      </w:pPr>
      <w:r w:rsidRPr="00FC3A4B">
        <w:rPr>
          <w:iCs/>
          <w:sz w:val="20"/>
        </w:rPr>
        <w:t>The work is performed according to the Russian Government Program of Competitive Growth of Kazan Federal University.</w:t>
      </w:r>
    </w:p>
    <w:p w:rsidR="0065351F" w:rsidRPr="00FC3A4B" w:rsidRDefault="0065351F">
      <w:pPr>
        <w:spacing w:line="360" w:lineRule="auto"/>
        <w:jc w:val="both"/>
        <w:rPr>
          <w:sz w:val="28"/>
          <w:szCs w:val="28"/>
        </w:rPr>
      </w:pPr>
    </w:p>
    <w:sectPr w:rsidR="0065351F" w:rsidRPr="00FC3A4B" w:rsidSect="0069414B">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B23D82"/>
    <w:multiLevelType w:val="hybridMultilevel"/>
    <w:tmpl w:val="B5C833B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2031D1"/>
    <w:multiLevelType w:val="multilevel"/>
    <w:tmpl w:val="CEC032CC"/>
    <w:lvl w:ilvl="0">
      <w:start w:val="3"/>
      <w:numFmt w:val="decimal"/>
      <w:lvlText w:val="%1."/>
      <w:lvlJc w:val="left"/>
      <w:pPr>
        <w:ind w:left="720" w:hanging="360"/>
      </w:pPr>
    </w:lvl>
    <w:lvl w:ilvl="1">
      <w:start w:val="1"/>
      <w:numFmt w:val="decimal"/>
      <w:isLgl/>
      <w:lvlText w:val="%1.%2."/>
      <w:lvlJc w:val="left"/>
      <w:pPr>
        <w:ind w:left="720" w:hanging="720"/>
      </w:pPr>
      <w:rPr>
        <w:color w:val="auto"/>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 w15:restartNumberingAfterBreak="0">
    <w:nsid w:val="7DE17AD2"/>
    <w:multiLevelType w:val="hybridMultilevel"/>
    <w:tmpl w:val="72E43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74231"/>
    <w:rsid w:val="000064AE"/>
    <w:rsid w:val="000142C4"/>
    <w:rsid w:val="00036919"/>
    <w:rsid w:val="00086F97"/>
    <w:rsid w:val="000D0A97"/>
    <w:rsid w:val="000E1D6B"/>
    <w:rsid w:val="000F250F"/>
    <w:rsid w:val="00113E72"/>
    <w:rsid w:val="00130884"/>
    <w:rsid w:val="0015245D"/>
    <w:rsid w:val="0016016A"/>
    <w:rsid w:val="00162566"/>
    <w:rsid w:val="001B0DBB"/>
    <w:rsid w:val="00255580"/>
    <w:rsid w:val="002E0E38"/>
    <w:rsid w:val="003133A5"/>
    <w:rsid w:val="0039662F"/>
    <w:rsid w:val="003C0D90"/>
    <w:rsid w:val="003C4D14"/>
    <w:rsid w:val="003D6A8F"/>
    <w:rsid w:val="003E1198"/>
    <w:rsid w:val="003E7CBB"/>
    <w:rsid w:val="003F0168"/>
    <w:rsid w:val="0043581C"/>
    <w:rsid w:val="00481EEE"/>
    <w:rsid w:val="004978C0"/>
    <w:rsid w:val="004D6682"/>
    <w:rsid w:val="005739F2"/>
    <w:rsid w:val="00574231"/>
    <w:rsid w:val="00586493"/>
    <w:rsid w:val="005C2064"/>
    <w:rsid w:val="005F3548"/>
    <w:rsid w:val="00620BCD"/>
    <w:rsid w:val="00636647"/>
    <w:rsid w:val="0065351F"/>
    <w:rsid w:val="0069414B"/>
    <w:rsid w:val="006E14D4"/>
    <w:rsid w:val="006E6E2B"/>
    <w:rsid w:val="006F4033"/>
    <w:rsid w:val="00701C96"/>
    <w:rsid w:val="007441C2"/>
    <w:rsid w:val="00750FE1"/>
    <w:rsid w:val="00753FD7"/>
    <w:rsid w:val="00757E41"/>
    <w:rsid w:val="00765247"/>
    <w:rsid w:val="0077018D"/>
    <w:rsid w:val="0078336B"/>
    <w:rsid w:val="007913E2"/>
    <w:rsid w:val="007D03FA"/>
    <w:rsid w:val="007E6050"/>
    <w:rsid w:val="008076BA"/>
    <w:rsid w:val="00852326"/>
    <w:rsid w:val="00866899"/>
    <w:rsid w:val="008717F3"/>
    <w:rsid w:val="0087796F"/>
    <w:rsid w:val="008A4E9B"/>
    <w:rsid w:val="00913AB3"/>
    <w:rsid w:val="00915369"/>
    <w:rsid w:val="00974960"/>
    <w:rsid w:val="009A644F"/>
    <w:rsid w:val="009B7123"/>
    <w:rsid w:val="00A1164F"/>
    <w:rsid w:val="00A25ED8"/>
    <w:rsid w:val="00A46F5C"/>
    <w:rsid w:val="00A6648A"/>
    <w:rsid w:val="00A74834"/>
    <w:rsid w:val="00A910EE"/>
    <w:rsid w:val="00AA462A"/>
    <w:rsid w:val="00B1075E"/>
    <w:rsid w:val="00B35027"/>
    <w:rsid w:val="00B60CE3"/>
    <w:rsid w:val="00B87BC2"/>
    <w:rsid w:val="00B94113"/>
    <w:rsid w:val="00B95CE4"/>
    <w:rsid w:val="00BD4C53"/>
    <w:rsid w:val="00C001BC"/>
    <w:rsid w:val="00C96660"/>
    <w:rsid w:val="00CB1939"/>
    <w:rsid w:val="00CC30AC"/>
    <w:rsid w:val="00CD1ACE"/>
    <w:rsid w:val="00CD453C"/>
    <w:rsid w:val="00CD7367"/>
    <w:rsid w:val="00CE6C37"/>
    <w:rsid w:val="00D03D33"/>
    <w:rsid w:val="00D05C4F"/>
    <w:rsid w:val="00D16D31"/>
    <w:rsid w:val="00D3043F"/>
    <w:rsid w:val="00D45E8D"/>
    <w:rsid w:val="00D50CA5"/>
    <w:rsid w:val="00D5428C"/>
    <w:rsid w:val="00DD6447"/>
    <w:rsid w:val="00DE7C63"/>
    <w:rsid w:val="00E2019F"/>
    <w:rsid w:val="00E34F05"/>
    <w:rsid w:val="00E70C28"/>
    <w:rsid w:val="00E860D6"/>
    <w:rsid w:val="00E92628"/>
    <w:rsid w:val="00EB57D9"/>
    <w:rsid w:val="00F27307"/>
    <w:rsid w:val="00F3548B"/>
    <w:rsid w:val="00F56FA3"/>
    <w:rsid w:val="00F720E0"/>
    <w:rsid w:val="00F93080"/>
    <w:rsid w:val="00FC3A4B"/>
    <w:rsid w:val="00FF5B6A"/>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74A4"/>
  <w15:docId w15:val="{25A8212A-7AD7-FC4A-846A-E985E5D4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580"/>
    <w:pPr>
      <w:spacing w:after="0" w:line="240" w:lineRule="auto"/>
    </w:pPr>
    <w:rPr>
      <w:rFonts w:ascii="Times New Roman" w:eastAsia="Times New Roman" w:hAnsi="Times New Roman" w:cs="Times New Roman"/>
      <w:sz w:val="24"/>
      <w:szCs w:val="24"/>
      <w:lang w:val="ru-RU"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231"/>
    <w:pPr>
      <w:ind w:left="720"/>
      <w:contextualSpacing/>
    </w:pPr>
  </w:style>
  <w:style w:type="paragraph" w:styleId="a4">
    <w:name w:val="Balloon Text"/>
    <w:basedOn w:val="a"/>
    <w:link w:val="a5"/>
    <w:uiPriority w:val="99"/>
    <w:semiHidden/>
    <w:unhideWhenUsed/>
    <w:rsid w:val="00CB1939"/>
    <w:rPr>
      <w:rFonts w:ascii="Tahoma" w:hAnsi="Tahoma" w:cs="Tahoma"/>
      <w:sz w:val="16"/>
      <w:szCs w:val="16"/>
    </w:rPr>
  </w:style>
  <w:style w:type="character" w:customStyle="1" w:styleId="a5">
    <w:name w:val="Текст выноски Знак"/>
    <w:basedOn w:val="a0"/>
    <w:link w:val="a4"/>
    <w:uiPriority w:val="99"/>
    <w:semiHidden/>
    <w:rsid w:val="00CB1939"/>
    <w:rPr>
      <w:rFonts w:ascii="Tahoma" w:hAnsi="Tahoma" w:cs="Tahoma"/>
      <w:sz w:val="16"/>
      <w:szCs w:val="16"/>
    </w:rPr>
  </w:style>
  <w:style w:type="character" w:styleId="a6">
    <w:name w:val="Emphasis"/>
    <w:basedOn w:val="a0"/>
    <w:uiPriority w:val="20"/>
    <w:qFormat/>
    <w:rsid w:val="004978C0"/>
    <w:rPr>
      <w:i/>
      <w:iCs/>
    </w:rPr>
  </w:style>
  <w:style w:type="character" w:styleId="a7">
    <w:name w:val="Hyperlink"/>
    <w:basedOn w:val="a0"/>
    <w:uiPriority w:val="99"/>
    <w:semiHidden/>
    <w:unhideWhenUsed/>
    <w:rsid w:val="003C0D90"/>
    <w:rPr>
      <w:color w:val="0000FF"/>
      <w:u w:val="single"/>
    </w:rPr>
  </w:style>
  <w:style w:type="character" w:customStyle="1" w:styleId="w">
    <w:name w:val="w"/>
    <w:basedOn w:val="a0"/>
    <w:rsid w:val="003C0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5975">
      <w:bodyDiv w:val="1"/>
      <w:marLeft w:val="0"/>
      <w:marRight w:val="0"/>
      <w:marTop w:val="0"/>
      <w:marBottom w:val="0"/>
      <w:divBdr>
        <w:top w:val="none" w:sz="0" w:space="0" w:color="auto"/>
        <w:left w:val="none" w:sz="0" w:space="0" w:color="auto"/>
        <w:bottom w:val="none" w:sz="0" w:space="0" w:color="auto"/>
        <w:right w:val="none" w:sz="0" w:space="0" w:color="auto"/>
      </w:divBdr>
    </w:div>
    <w:div w:id="11499996">
      <w:bodyDiv w:val="1"/>
      <w:marLeft w:val="0"/>
      <w:marRight w:val="0"/>
      <w:marTop w:val="0"/>
      <w:marBottom w:val="0"/>
      <w:divBdr>
        <w:top w:val="none" w:sz="0" w:space="0" w:color="auto"/>
        <w:left w:val="none" w:sz="0" w:space="0" w:color="auto"/>
        <w:bottom w:val="none" w:sz="0" w:space="0" w:color="auto"/>
        <w:right w:val="none" w:sz="0" w:space="0" w:color="auto"/>
      </w:divBdr>
    </w:div>
    <w:div w:id="28337416">
      <w:bodyDiv w:val="1"/>
      <w:marLeft w:val="0"/>
      <w:marRight w:val="0"/>
      <w:marTop w:val="0"/>
      <w:marBottom w:val="0"/>
      <w:divBdr>
        <w:top w:val="none" w:sz="0" w:space="0" w:color="auto"/>
        <w:left w:val="none" w:sz="0" w:space="0" w:color="auto"/>
        <w:bottom w:val="none" w:sz="0" w:space="0" w:color="auto"/>
        <w:right w:val="none" w:sz="0" w:space="0" w:color="auto"/>
      </w:divBdr>
    </w:div>
    <w:div w:id="89274551">
      <w:bodyDiv w:val="1"/>
      <w:marLeft w:val="0"/>
      <w:marRight w:val="0"/>
      <w:marTop w:val="0"/>
      <w:marBottom w:val="0"/>
      <w:divBdr>
        <w:top w:val="none" w:sz="0" w:space="0" w:color="auto"/>
        <w:left w:val="none" w:sz="0" w:space="0" w:color="auto"/>
        <w:bottom w:val="none" w:sz="0" w:space="0" w:color="auto"/>
        <w:right w:val="none" w:sz="0" w:space="0" w:color="auto"/>
      </w:divBdr>
    </w:div>
    <w:div w:id="182983423">
      <w:bodyDiv w:val="1"/>
      <w:marLeft w:val="0"/>
      <w:marRight w:val="0"/>
      <w:marTop w:val="0"/>
      <w:marBottom w:val="0"/>
      <w:divBdr>
        <w:top w:val="none" w:sz="0" w:space="0" w:color="auto"/>
        <w:left w:val="none" w:sz="0" w:space="0" w:color="auto"/>
        <w:bottom w:val="none" w:sz="0" w:space="0" w:color="auto"/>
        <w:right w:val="none" w:sz="0" w:space="0" w:color="auto"/>
      </w:divBdr>
    </w:div>
    <w:div w:id="272250490">
      <w:bodyDiv w:val="1"/>
      <w:marLeft w:val="0"/>
      <w:marRight w:val="0"/>
      <w:marTop w:val="0"/>
      <w:marBottom w:val="0"/>
      <w:divBdr>
        <w:top w:val="none" w:sz="0" w:space="0" w:color="auto"/>
        <w:left w:val="none" w:sz="0" w:space="0" w:color="auto"/>
        <w:bottom w:val="none" w:sz="0" w:space="0" w:color="auto"/>
        <w:right w:val="none" w:sz="0" w:space="0" w:color="auto"/>
      </w:divBdr>
    </w:div>
    <w:div w:id="359628317">
      <w:bodyDiv w:val="1"/>
      <w:marLeft w:val="0"/>
      <w:marRight w:val="0"/>
      <w:marTop w:val="0"/>
      <w:marBottom w:val="0"/>
      <w:divBdr>
        <w:top w:val="none" w:sz="0" w:space="0" w:color="auto"/>
        <w:left w:val="none" w:sz="0" w:space="0" w:color="auto"/>
        <w:bottom w:val="none" w:sz="0" w:space="0" w:color="auto"/>
        <w:right w:val="none" w:sz="0" w:space="0" w:color="auto"/>
      </w:divBdr>
    </w:div>
    <w:div w:id="362436945">
      <w:bodyDiv w:val="1"/>
      <w:marLeft w:val="0"/>
      <w:marRight w:val="0"/>
      <w:marTop w:val="0"/>
      <w:marBottom w:val="0"/>
      <w:divBdr>
        <w:top w:val="none" w:sz="0" w:space="0" w:color="auto"/>
        <w:left w:val="none" w:sz="0" w:space="0" w:color="auto"/>
        <w:bottom w:val="none" w:sz="0" w:space="0" w:color="auto"/>
        <w:right w:val="none" w:sz="0" w:space="0" w:color="auto"/>
      </w:divBdr>
    </w:div>
    <w:div w:id="444690452">
      <w:bodyDiv w:val="1"/>
      <w:marLeft w:val="0"/>
      <w:marRight w:val="0"/>
      <w:marTop w:val="0"/>
      <w:marBottom w:val="0"/>
      <w:divBdr>
        <w:top w:val="none" w:sz="0" w:space="0" w:color="auto"/>
        <w:left w:val="none" w:sz="0" w:space="0" w:color="auto"/>
        <w:bottom w:val="none" w:sz="0" w:space="0" w:color="auto"/>
        <w:right w:val="none" w:sz="0" w:space="0" w:color="auto"/>
      </w:divBdr>
    </w:div>
    <w:div w:id="477965070">
      <w:bodyDiv w:val="1"/>
      <w:marLeft w:val="0"/>
      <w:marRight w:val="0"/>
      <w:marTop w:val="0"/>
      <w:marBottom w:val="0"/>
      <w:divBdr>
        <w:top w:val="none" w:sz="0" w:space="0" w:color="auto"/>
        <w:left w:val="none" w:sz="0" w:space="0" w:color="auto"/>
        <w:bottom w:val="none" w:sz="0" w:space="0" w:color="auto"/>
        <w:right w:val="none" w:sz="0" w:space="0" w:color="auto"/>
      </w:divBdr>
    </w:div>
    <w:div w:id="489560431">
      <w:bodyDiv w:val="1"/>
      <w:marLeft w:val="0"/>
      <w:marRight w:val="0"/>
      <w:marTop w:val="0"/>
      <w:marBottom w:val="0"/>
      <w:divBdr>
        <w:top w:val="none" w:sz="0" w:space="0" w:color="auto"/>
        <w:left w:val="none" w:sz="0" w:space="0" w:color="auto"/>
        <w:bottom w:val="none" w:sz="0" w:space="0" w:color="auto"/>
        <w:right w:val="none" w:sz="0" w:space="0" w:color="auto"/>
      </w:divBdr>
    </w:div>
    <w:div w:id="656491582">
      <w:bodyDiv w:val="1"/>
      <w:marLeft w:val="0"/>
      <w:marRight w:val="0"/>
      <w:marTop w:val="0"/>
      <w:marBottom w:val="0"/>
      <w:divBdr>
        <w:top w:val="none" w:sz="0" w:space="0" w:color="auto"/>
        <w:left w:val="none" w:sz="0" w:space="0" w:color="auto"/>
        <w:bottom w:val="none" w:sz="0" w:space="0" w:color="auto"/>
        <w:right w:val="none" w:sz="0" w:space="0" w:color="auto"/>
      </w:divBdr>
    </w:div>
    <w:div w:id="695468738">
      <w:bodyDiv w:val="1"/>
      <w:marLeft w:val="0"/>
      <w:marRight w:val="0"/>
      <w:marTop w:val="0"/>
      <w:marBottom w:val="0"/>
      <w:divBdr>
        <w:top w:val="none" w:sz="0" w:space="0" w:color="auto"/>
        <w:left w:val="none" w:sz="0" w:space="0" w:color="auto"/>
        <w:bottom w:val="none" w:sz="0" w:space="0" w:color="auto"/>
        <w:right w:val="none" w:sz="0" w:space="0" w:color="auto"/>
      </w:divBdr>
    </w:div>
    <w:div w:id="714818205">
      <w:bodyDiv w:val="1"/>
      <w:marLeft w:val="0"/>
      <w:marRight w:val="0"/>
      <w:marTop w:val="0"/>
      <w:marBottom w:val="0"/>
      <w:divBdr>
        <w:top w:val="none" w:sz="0" w:space="0" w:color="auto"/>
        <w:left w:val="none" w:sz="0" w:space="0" w:color="auto"/>
        <w:bottom w:val="none" w:sz="0" w:space="0" w:color="auto"/>
        <w:right w:val="none" w:sz="0" w:space="0" w:color="auto"/>
      </w:divBdr>
    </w:div>
    <w:div w:id="727799806">
      <w:bodyDiv w:val="1"/>
      <w:marLeft w:val="0"/>
      <w:marRight w:val="0"/>
      <w:marTop w:val="0"/>
      <w:marBottom w:val="0"/>
      <w:divBdr>
        <w:top w:val="none" w:sz="0" w:space="0" w:color="auto"/>
        <w:left w:val="none" w:sz="0" w:space="0" w:color="auto"/>
        <w:bottom w:val="none" w:sz="0" w:space="0" w:color="auto"/>
        <w:right w:val="none" w:sz="0" w:space="0" w:color="auto"/>
      </w:divBdr>
    </w:div>
    <w:div w:id="748500140">
      <w:bodyDiv w:val="1"/>
      <w:marLeft w:val="0"/>
      <w:marRight w:val="0"/>
      <w:marTop w:val="0"/>
      <w:marBottom w:val="0"/>
      <w:divBdr>
        <w:top w:val="none" w:sz="0" w:space="0" w:color="auto"/>
        <w:left w:val="none" w:sz="0" w:space="0" w:color="auto"/>
        <w:bottom w:val="none" w:sz="0" w:space="0" w:color="auto"/>
        <w:right w:val="none" w:sz="0" w:space="0" w:color="auto"/>
      </w:divBdr>
    </w:div>
    <w:div w:id="798768129">
      <w:bodyDiv w:val="1"/>
      <w:marLeft w:val="0"/>
      <w:marRight w:val="0"/>
      <w:marTop w:val="0"/>
      <w:marBottom w:val="0"/>
      <w:divBdr>
        <w:top w:val="none" w:sz="0" w:space="0" w:color="auto"/>
        <w:left w:val="none" w:sz="0" w:space="0" w:color="auto"/>
        <w:bottom w:val="none" w:sz="0" w:space="0" w:color="auto"/>
        <w:right w:val="none" w:sz="0" w:space="0" w:color="auto"/>
      </w:divBdr>
    </w:div>
    <w:div w:id="873731639">
      <w:bodyDiv w:val="1"/>
      <w:marLeft w:val="0"/>
      <w:marRight w:val="0"/>
      <w:marTop w:val="0"/>
      <w:marBottom w:val="0"/>
      <w:divBdr>
        <w:top w:val="none" w:sz="0" w:space="0" w:color="auto"/>
        <w:left w:val="none" w:sz="0" w:space="0" w:color="auto"/>
        <w:bottom w:val="none" w:sz="0" w:space="0" w:color="auto"/>
        <w:right w:val="none" w:sz="0" w:space="0" w:color="auto"/>
      </w:divBdr>
    </w:div>
    <w:div w:id="943390759">
      <w:bodyDiv w:val="1"/>
      <w:marLeft w:val="0"/>
      <w:marRight w:val="0"/>
      <w:marTop w:val="0"/>
      <w:marBottom w:val="0"/>
      <w:divBdr>
        <w:top w:val="none" w:sz="0" w:space="0" w:color="auto"/>
        <w:left w:val="none" w:sz="0" w:space="0" w:color="auto"/>
        <w:bottom w:val="none" w:sz="0" w:space="0" w:color="auto"/>
        <w:right w:val="none" w:sz="0" w:space="0" w:color="auto"/>
      </w:divBdr>
    </w:div>
    <w:div w:id="1029527071">
      <w:bodyDiv w:val="1"/>
      <w:marLeft w:val="0"/>
      <w:marRight w:val="0"/>
      <w:marTop w:val="0"/>
      <w:marBottom w:val="0"/>
      <w:divBdr>
        <w:top w:val="none" w:sz="0" w:space="0" w:color="auto"/>
        <w:left w:val="none" w:sz="0" w:space="0" w:color="auto"/>
        <w:bottom w:val="none" w:sz="0" w:space="0" w:color="auto"/>
        <w:right w:val="none" w:sz="0" w:space="0" w:color="auto"/>
      </w:divBdr>
    </w:div>
    <w:div w:id="1153134860">
      <w:bodyDiv w:val="1"/>
      <w:marLeft w:val="0"/>
      <w:marRight w:val="0"/>
      <w:marTop w:val="0"/>
      <w:marBottom w:val="0"/>
      <w:divBdr>
        <w:top w:val="none" w:sz="0" w:space="0" w:color="auto"/>
        <w:left w:val="none" w:sz="0" w:space="0" w:color="auto"/>
        <w:bottom w:val="none" w:sz="0" w:space="0" w:color="auto"/>
        <w:right w:val="none" w:sz="0" w:space="0" w:color="auto"/>
      </w:divBdr>
    </w:div>
    <w:div w:id="1350331021">
      <w:bodyDiv w:val="1"/>
      <w:marLeft w:val="0"/>
      <w:marRight w:val="0"/>
      <w:marTop w:val="0"/>
      <w:marBottom w:val="0"/>
      <w:divBdr>
        <w:top w:val="none" w:sz="0" w:space="0" w:color="auto"/>
        <w:left w:val="none" w:sz="0" w:space="0" w:color="auto"/>
        <w:bottom w:val="none" w:sz="0" w:space="0" w:color="auto"/>
        <w:right w:val="none" w:sz="0" w:space="0" w:color="auto"/>
      </w:divBdr>
    </w:div>
    <w:div w:id="1425178115">
      <w:bodyDiv w:val="1"/>
      <w:marLeft w:val="0"/>
      <w:marRight w:val="0"/>
      <w:marTop w:val="0"/>
      <w:marBottom w:val="0"/>
      <w:divBdr>
        <w:top w:val="none" w:sz="0" w:space="0" w:color="auto"/>
        <w:left w:val="none" w:sz="0" w:space="0" w:color="auto"/>
        <w:bottom w:val="none" w:sz="0" w:space="0" w:color="auto"/>
        <w:right w:val="none" w:sz="0" w:space="0" w:color="auto"/>
      </w:divBdr>
    </w:div>
    <w:div w:id="1473521782">
      <w:bodyDiv w:val="1"/>
      <w:marLeft w:val="0"/>
      <w:marRight w:val="0"/>
      <w:marTop w:val="0"/>
      <w:marBottom w:val="0"/>
      <w:divBdr>
        <w:top w:val="none" w:sz="0" w:space="0" w:color="auto"/>
        <w:left w:val="none" w:sz="0" w:space="0" w:color="auto"/>
        <w:bottom w:val="none" w:sz="0" w:space="0" w:color="auto"/>
        <w:right w:val="none" w:sz="0" w:space="0" w:color="auto"/>
      </w:divBdr>
    </w:div>
    <w:div w:id="1477145299">
      <w:bodyDiv w:val="1"/>
      <w:marLeft w:val="0"/>
      <w:marRight w:val="0"/>
      <w:marTop w:val="0"/>
      <w:marBottom w:val="0"/>
      <w:divBdr>
        <w:top w:val="none" w:sz="0" w:space="0" w:color="auto"/>
        <w:left w:val="none" w:sz="0" w:space="0" w:color="auto"/>
        <w:bottom w:val="none" w:sz="0" w:space="0" w:color="auto"/>
        <w:right w:val="none" w:sz="0" w:space="0" w:color="auto"/>
      </w:divBdr>
    </w:div>
    <w:div w:id="1504852392">
      <w:bodyDiv w:val="1"/>
      <w:marLeft w:val="0"/>
      <w:marRight w:val="0"/>
      <w:marTop w:val="0"/>
      <w:marBottom w:val="0"/>
      <w:divBdr>
        <w:top w:val="none" w:sz="0" w:space="0" w:color="auto"/>
        <w:left w:val="none" w:sz="0" w:space="0" w:color="auto"/>
        <w:bottom w:val="none" w:sz="0" w:space="0" w:color="auto"/>
        <w:right w:val="none" w:sz="0" w:space="0" w:color="auto"/>
      </w:divBdr>
    </w:div>
    <w:div w:id="1543908630">
      <w:bodyDiv w:val="1"/>
      <w:marLeft w:val="0"/>
      <w:marRight w:val="0"/>
      <w:marTop w:val="0"/>
      <w:marBottom w:val="0"/>
      <w:divBdr>
        <w:top w:val="none" w:sz="0" w:space="0" w:color="auto"/>
        <w:left w:val="none" w:sz="0" w:space="0" w:color="auto"/>
        <w:bottom w:val="none" w:sz="0" w:space="0" w:color="auto"/>
        <w:right w:val="none" w:sz="0" w:space="0" w:color="auto"/>
      </w:divBdr>
    </w:div>
    <w:div w:id="1599026797">
      <w:bodyDiv w:val="1"/>
      <w:marLeft w:val="0"/>
      <w:marRight w:val="0"/>
      <w:marTop w:val="0"/>
      <w:marBottom w:val="0"/>
      <w:divBdr>
        <w:top w:val="none" w:sz="0" w:space="0" w:color="auto"/>
        <w:left w:val="none" w:sz="0" w:space="0" w:color="auto"/>
        <w:bottom w:val="none" w:sz="0" w:space="0" w:color="auto"/>
        <w:right w:val="none" w:sz="0" w:space="0" w:color="auto"/>
      </w:divBdr>
    </w:div>
    <w:div w:id="1621952017">
      <w:bodyDiv w:val="1"/>
      <w:marLeft w:val="0"/>
      <w:marRight w:val="0"/>
      <w:marTop w:val="0"/>
      <w:marBottom w:val="0"/>
      <w:divBdr>
        <w:top w:val="none" w:sz="0" w:space="0" w:color="auto"/>
        <w:left w:val="none" w:sz="0" w:space="0" w:color="auto"/>
        <w:bottom w:val="none" w:sz="0" w:space="0" w:color="auto"/>
        <w:right w:val="none" w:sz="0" w:space="0" w:color="auto"/>
      </w:divBdr>
    </w:div>
    <w:div w:id="1637370935">
      <w:bodyDiv w:val="1"/>
      <w:marLeft w:val="0"/>
      <w:marRight w:val="0"/>
      <w:marTop w:val="0"/>
      <w:marBottom w:val="0"/>
      <w:divBdr>
        <w:top w:val="none" w:sz="0" w:space="0" w:color="auto"/>
        <w:left w:val="none" w:sz="0" w:space="0" w:color="auto"/>
        <w:bottom w:val="none" w:sz="0" w:space="0" w:color="auto"/>
        <w:right w:val="none" w:sz="0" w:space="0" w:color="auto"/>
      </w:divBdr>
    </w:div>
    <w:div w:id="1665543745">
      <w:bodyDiv w:val="1"/>
      <w:marLeft w:val="0"/>
      <w:marRight w:val="0"/>
      <w:marTop w:val="0"/>
      <w:marBottom w:val="0"/>
      <w:divBdr>
        <w:top w:val="none" w:sz="0" w:space="0" w:color="auto"/>
        <w:left w:val="none" w:sz="0" w:space="0" w:color="auto"/>
        <w:bottom w:val="none" w:sz="0" w:space="0" w:color="auto"/>
        <w:right w:val="none" w:sz="0" w:space="0" w:color="auto"/>
      </w:divBdr>
    </w:div>
    <w:div w:id="1705473106">
      <w:bodyDiv w:val="1"/>
      <w:marLeft w:val="0"/>
      <w:marRight w:val="0"/>
      <w:marTop w:val="0"/>
      <w:marBottom w:val="0"/>
      <w:divBdr>
        <w:top w:val="none" w:sz="0" w:space="0" w:color="auto"/>
        <w:left w:val="none" w:sz="0" w:space="0" w:color="auto"/>
        <w:bottom w:val="none" w:sz="0" w:space="0" w:color="auto"/>
        <w:right w:val="none" w:sz="0" w:space="0" w:color="auto"/>
      </w:divBdr>
    </w:div>
    <w:div w:id="1735740746">
      <w:bodyDiv w:val="1"/>
      <w:marLeft w:val="0"/>
      <w:marRight w:val="0"/>
      <w:marTop w:val="0"/>
      <w:marBottom w:val="0"/>
      <w:divBdr>
        <w:top w:val="none" w:sz="0" w:space="0" w:color="auto"/>
        <w:left w:val="none" w:sz="0" w:space="0" w:color="auto"/>
        <w:bottom w:val="none" w:sz="0" w:space="0" w:color="auto"/>
        <w:right w:val="none" w:sz="0" w:space="0" w:color="auto"/>
      </w:divBdr>
    </w:div>
    <w:div w:id="1853835487">
      <w:bodyDiv w:val="1"/>
      <w:marLeft w:val="0"/>
      <w:marRight w:val="0"/>
      <w:marTop w:val="0"/>
      <w:marBottom w:val="0"/>
      <w:divBdr>
        <w:top w:val="none" w:sz="0" w:space="0" w:color="auto"/>
        <w:left w:val="none" w:sz="0" w:space="0" w:color="auto"/>
        <w:bottom w:val="none" w:sz="0" w:space="0" w:color="auto"/>
        <w:right w:val="none" w:sz="0" w:space="0" w:color="auto"/>
      </w:divBdr>
    </w:div>
    <w:div w:id="1895237302">
      <w:bodyDiv w:val="1"/>
      <w:marLeft w:val="0"/>
      <w:marRight w:val="0"/>
      <w:marTop w:val="0"/>
      <w:marBottom w:val="0"/>
      <w:divBdr>
        <w:top w:val="none" w:sz="0" w:space="0" w:color="auto"/>
        <w:left w:val="none" w:sz="0" w:space="0" w:color="auto"/>
        <w:bottom w:val="none" w:sz="0" w:space="0" w:color="auto"/>
        <w:right w:val="none" w:sz="0" w:space="0" w:color="auto"/>
      </w:divBdr>
    </w:div>
    <w:div w:id="2017488979">
      <w:bodyDiv w:val="1"/>
      <w:marLeft w:val="0"/>
      <w:marRight w:val="0"/>
      <w:marTop w:val="0"/>
      <w:marBottom w:val="0"/>
      <w:divBdr>
        <w:top w:val="none" w:sz="0" w:space="0" w:color="auto"/>
        <w:left w:val="none" w:sz="0" w:space="0" w:color="auto"/>
        <w:bottom w:val="none" w:sz="0" w:space="0" w:color="auto"/>
        <w:right w:val="none" w:sz="0" w:space="0" w:color="auto"/>
      </w:divBdr>
    </w:div>
    <w:div w:id="213008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5</Pages>
  <Words>2472</Words>
  <Characters>14091</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Руслан Васильев</cp:lastModifiedBy>
  <cp:revision>26</cp:revision>
  <dcterms:created xsi:type="dcterms:W3CDTF">2020-06-23T20:35:00Z</dcterms:created>
  <dcterms:modified xsi:type="dcterms:W3CDTF">2020-06-25T10:35:00Z</dcterms:modified>
</cp:coreProperties>
</file>