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3A" w:rsidRPr="00BD013A" w:rsidRDefault="00BD013A" w:rsidP="00BD013A">
      <w:pPr>
        <w:shd w:val="clear" w:color="auto" w:fill="FFFFFF"/>
        <w:spacing w:before="450" w:after="600" w:line="240" w:lineRule="auto"/>
        <w:textAlignment w:val="baseline"/>
        <w:outlineLvl w:val="0"/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</w:pPr>
      <w:r w:rsidRPr="00BD013A"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  <w:t xml:space="preserve">Лупа і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  <w:t>свербіння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  <w:t>голови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  <w:t xml:space="preserve"> -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  <w:t>швидше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kern w:val="36"/>
          <w:sz w:val="75"/>
          <w:szCs w:val="75"/>
          <w:lang w:eastAsia="ru-RU"/>
        </w:rPr>
        <w:t xml:space="preserve"> до дерматолога</w:t>
      </w:r>
    </w:p>
    <w:p w:rsidR="00BD013A" w:rsidRPr="00BD013A" w:rsidRDefault="00BD013A" w:rsidP="00BD013A">
      <w:pPr>
        <w:shd w:val="clear" w:color="auto" w:fill="FFFFFF"/>
        <w:spacing w:line="240" w:lineRule="auto"/>
        <w:textAlignment w:val="baseline"/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Свербіння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волосистої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частини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відчуття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стягнутості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поява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лупи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вказують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порушення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нормальних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функцій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PFBeauSansPro-Bold" w:eastAsia="Times New Roman" w:hAnsi="PFBeauSansPro-Bold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Зіткнувшись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свербінням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багато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людей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поспішають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записуватися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прийом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дерматолога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 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fldChar w:fldCharType="begin"/>
      </w: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instrText xml:space="preserve"> HYPERLINK "https://doctorpro.ua/departments/trichology" \t "_blank" </w:instrText>
      </w: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fldChar w:fldCharType="separate"/>
      </w:r>
      <w:r w:rsidRPr="00BD013A">
        <w:rPr>
          <w:rFonts w:ascii="MyriadPro" w:eastAsia="Times New Roman" w:hAnsi="MyriadPro" w:cs="Times New Roman"/>
          <w:color w:val="00A4E4"/>
          <w:sz w:val="24"/>
          <w:szCs w:val="24"/>
          <w:lang w:eastAsia="ru-RU"/>
        </w:rPr>
        <w:t>трихолога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fldChar w:fldCharType="end"/>
      </w: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вважаючи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неприємний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симптом мине сам.</w:t>
      </w:r>
    </w:p>
    <w:p w:rsidR="00BD013A" w:rsidRPr="00BD013A" w:rsidRDefault="00BD013A" w:rsidP="00BD013A">
      <w:pPr>
        <w:shd w:val="clear" w:color="auto" w:fill="FFFFFF"/>
        <w:spacing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Подібний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підхід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як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самолікування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призводить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погіршення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стану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розвинутися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серйозний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 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fldChar w:fldCharType="begin"/>
      </w: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instrText xml:space="preserve"> HYPERLINK "https://doctorpro.ua/uk/departments/trichology/seborrhea-and-seborrheic-dermatitis" \t "_blank" </w:instrText>
      </w: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fldChar w:fldCharType="separate"/>
      </w:r>
      <w:r w:rsidRPr="00BD013A">
        <w:rPr>
          <w:rFonts w:ascii="MyriadPro" w:eastAsia="Times New Roman" w:hAnsi="MyriadPro" w:cs="Times New Roman"/>
          <w:color w:val="00A4E4"/>
          <w:sz w:val="24"/>
          <w:szCs w:val="24"/>
          <w:lang w:eastAsia="ru-RU"/>
        </w:rPr>
        <w:t>себорейний</w:t>
      </w:r>
      <w:proofErr w:type="spellEnd"/>
      <w:r w:rsidRPr="00BD013A">
        <w:rPr>
          <w:rFonts w:ascii="MyriadPro" w:eastAsia="Times New Roman" w:hAnsi="MyriadPro" w:cs="Times New Roman"/>
          <w:color w:val="00A4E4"/>
          <w:sz w:val="24"/>
          <w:szCs w:val="24"/>
          <w:lang w:eastAsia="ru-RU"/>
        </w:rPr>
        <w:t xml:space="preserve"> дерматит</w:t>
      </w: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fldChar w:fldCharType="end"/>
      </w: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 - одна з причин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облисіння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ваше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стало сухим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жирним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з'явилося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дратівливе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свербіння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жовтувата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лупа,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рекомендуємо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якомога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швидше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проконсультуватися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у дерматолога. 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Неприємні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симптоми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можуть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бути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пов'язані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недотриманням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правил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особистої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гігієни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більш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серйозними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причинами: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алергією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компоненти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косметики,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гормональними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змінами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інфекціями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Свербіння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шкіри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голови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- симптом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себореї</w:t>
      </w:r>
      <w:proofErr w:type="spellEnd"/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Постійне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свербіння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один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симптомів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з'являється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переважно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волосистій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частині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викликане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надмірною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активністю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грибків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роду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Malassezia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одночасному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збільшенні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вироблення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сала.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поверхні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розташована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велика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кількість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виходять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протоками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волосяні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фолікули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Вони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виробляють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«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сало» - секрет,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створює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захисну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ліпідну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плівку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яка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дозволяє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пересихати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перешкоджає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проникненню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мікроорганізмів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глибокі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шари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дерми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Але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різних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причин робота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порушується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вони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виробляють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надмірну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недостатню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кількість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секрету.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сала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багато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активізуються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умовно-патогенні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грибки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Malassezia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нормі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вони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живуть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поверхні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людини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завдають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ніякої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шкоди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але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разі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надлишкової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секреції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)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створюються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сприятливі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умови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розвитку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колоній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Грибок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починає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переробляти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сало,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виділяючи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ліпідні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кислоти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подразнюють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поверхню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дерми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розвивається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запалення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Від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чого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з'являється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лупа</w:t>
      </w:r>
    </w:p>
    <w:p w:rsidR="00BD013A" w:rsidRPr="00BD013A" w:rsidRDefault="00BD013A" w:rsidP="00BD013A">
      <w:pPr>
        <w:shd w:val="clear" w:color="auto" w:fill="FFFFFF"/>
        <w:spacing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lastRenderedPageBreak/>
        <w:t xml:space="preserve">Одним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симптомів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 є лупа. </w:t>
      </w:r>
      <w:hyperlink r:id="rId5" w:tgtFrame="_blank" w:history="1">
        <w:r w:rsidRPr="00BD013A">
          <w:rPr>
            <w:rFonts w:ascii="MyriadPro" w:eastAsia="Times New Roman" w:hAnsi="MyriadPro" w:cs="Times New Roman"/>
            <w:color w:val="00A4E4"/>
            <w:sz w:val="24"/>
            <w:szCs w:val="24"/>
            <w:lang w:eastAsia="ru-RU"/>
          </w:rPr>
          <w:t>Лупа </w:t>
        </w:r>
      </w:hyperlink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відшаровані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частинки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пластівці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жовтуватого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кольору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Вони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завдають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фізичного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дискомфорту, але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вказують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наявність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організмі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патологічних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процесів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Зміна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роботи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одночасно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зростанням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грибкових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колоній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порушує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структуру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Дерма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пухкою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більш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схильною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зроговіння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При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дотику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волосистої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частини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відділяється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велика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кількість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лусочок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Важливо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розуміти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лупа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косметичний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дефект, 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прояв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Підходити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усунення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необхідно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комплексно.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Причини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появи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себореї</w:t>
      </w:r>
      <w:proofErr w:type="spellEnd"/>
    </w:p>
    <w:p w:rsidR="00BD013A" w:rsidRPr="00BD013A" w:rsidRDefault="00BD013A" w:rsidP="00BD013A">
      <w:pPr>
        <w:shd w:val="clear" w:color="auto" w:fill="FFFFFF"/>
        <w:spacing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Існують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різні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зовнішні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внутрішні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чинники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«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запускають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» </w:t>
      </w:r>
      <w:hyperlink r:id="rId6" w:tgtFrame="_blank" w:history="1">
        <w:r w:rsidRPr="00BD013A">
          <w:rPr>
            <w:rFonts w:ascii="MyriadPro" w:eastAsia="Times New Roman" w:hAnsi="MyriadPro" w:cs="Times New Roman"/>
            <w:color w:val="00A4E4"/>
            <w:sz w:val="24"/>
            <w:szCs w:val="24"/>
            <w:lang w:eastAsia="ru-RU"/>
          </w:rPr>
          <w:t>себорею</w:t>
        </w:r>
      </w:hyperlink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Досить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часто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себорейний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дерматит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проявляється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підлітковому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віці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тлі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гормональних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коливань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Статеве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дозрівання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позначається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роботі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вони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працюють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інтенсивніше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Тому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віці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12-14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років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дітей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часто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спостерігається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акне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себорея.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Щоб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впоратися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швидко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без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наслідків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рекомендуємо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проконсультуватися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дерматологом.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Але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себорейний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дерматит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розвинутися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 будь</w:t>
      </w:r>
      <w:proofErr w:type="gram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-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якому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віці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Найчастіше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його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провокують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:</w:t>
      </w:r>
    </w:p>
    <w:p w:rsidR="00BD013A" w:rsidRPr="00BD013A" w:rsidRDefault="00BD013A" w:rsidP="00BD013A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гормональний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дисбаланс,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викликаний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хворобами,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неконтрольованим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прийомом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оральних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контрацептивів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стрес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імунодефіцитні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стани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ВІЛ, СНІД,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недавній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курс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хіміо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радіохвильової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терапії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авітаміноз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Різні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системні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метаболічні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порушення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наприклад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цукровий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діабет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)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також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можуть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викликати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себорейний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дерматит.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завжди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свідчить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серйозні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патології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організмі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Неправильний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догляд за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також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призвести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Наприклад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користуватися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невідповідним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шампунем,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занадто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часто (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навпаки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рідко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)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використовувати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жорсткий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гребінець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призведе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пошкодження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верхнього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шару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Щоб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встановити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причину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необхідно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пройти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дерматологічне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обстеження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Лікування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себорейного дерматиту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Лікуванням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займається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дерматолог. Але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пов'язане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ендокринними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нейрогенними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факторами,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знадобитися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консультація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інших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фахівців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: невропатолога,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ендокринолога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дієтолога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Терапія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призначається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лікарем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після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огляду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пацієнта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визначення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причин і типу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Фахівці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виділяють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наступні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види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:</w:t>
      </w:r>
    </w:p>
    <w:p w:rsidR="00BD013A" w:rsidRPr="00BD013A" w:rsidRDefault="00BD013A" w:rsidP="00BD013A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жирний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тип.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працюють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особливо активно,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набуває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жирний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вигляд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дуже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швидко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Лупа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зазвичай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велика. Даний тип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порушення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відбивається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всій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lastRenderedPageBreak/>
        <w:t>поверхні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тіла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: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наприклад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обличчі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розширюються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пори,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з'являється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висип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Найчастіше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діагностується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чоловіків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сухий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тип. Неправильна робота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веде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їх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закупорювання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результаті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сало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розподіляється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поверхні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вона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сухою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стягнутої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При такому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типі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дрібна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біляста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тонке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ламке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Зустрічається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як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чоловіків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так і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жінок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змішаний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тип. 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нього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характерні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чергування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періодів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жирності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сухості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Виділяють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один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різновид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хвороби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вроджену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при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людини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народження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працюють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аномально. При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обранні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тактики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дерматолог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враховує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рівень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тяжкості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його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симптоми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Чи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довго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лікувати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себорею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Результативність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терапії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залежить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того, як точно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пацієнт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виконує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рекомендації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дерматолога.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бути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комплексним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недостатньо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просто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змінити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шампунь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застосовувати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мазі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усунення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потрібно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:</w:t>
      </w:r>
    </w:p>
    <w:p w:rsidR="00BD013A" w:rsidRPr="00BD013A" w:rsidRDefault="00BD013A" w:rsidP="00BD013A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використовувати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зволожуючі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засоби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волосистій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частині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Вони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усувають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відчуття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стягнутості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створюють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захисну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плівку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 сухому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типі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дерматиту;</w:t>
      </w:r>
    </w:p>
    <w:p w:rsidR="00BD013A" w:rsidRPr="00BD013A" w:rsidRDefault="00BD013A" w:rsidP="00BD013A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застосовувати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протигрибкові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мазі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їхня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дія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спрямована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безпосередньо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колонії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грибка;</w:t>
      </w:r>
    </w:p>
    <w:p w:rsidR="00BD013A" w:rsidRPr="00BD013A" w:rsidRDefault="00BD013A" w:rsidP="00BD013A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змащувати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препаратами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антибактеріальною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заспокійливою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дією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актуально 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пацієнтів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сильним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свербінням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Постійне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розчісування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призводить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її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додаткового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пошкодження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в ранках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можуть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розвиватися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бактерії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замінити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шампунь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спеціальний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антисеборейний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)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він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тільки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усуває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лупу, а й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нормалізує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роботу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застосовувати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препарати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спрямовані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нормалізацію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гормонального фону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метаболічних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процесів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організмі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Всі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засоби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медикаменти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призначає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дерматолог,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самолікування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погіршити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перебіг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викликане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неврологічними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порушеннями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зниженням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імунітету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терапія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доповнюється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заспокійливими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препаратами,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імуномодуляторами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вітамінними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комплексами.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займає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2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тижнів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декількох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місяців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Чим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раніше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почати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терапію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швидше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помітний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результат. Тому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варто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відкладати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візит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лікаря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: при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появі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слід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одразу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записатися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прийом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трихолога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Як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позбутися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лупи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Існує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помилкова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думка,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лупа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звичайний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косметичний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дефект,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можна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усунути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заміною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шампуню. Але лупа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симптом себорейного дерматиту.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Навіть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хворий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стикається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іншими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проявами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свербіння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червоні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плями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випадіння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),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означає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нього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немає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Тому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знищення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вимагає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комплексного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підходу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lastRenderedPageBreak/>
        <w:t>Недостатньо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голову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частіше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більш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того,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такий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підхід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додати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проблем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шкірою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Шампуні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навіть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спеціальні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)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змивають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ліпідний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шар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залишають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без природного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захисту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особливо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небезпечно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 сухому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типі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дерматиту. В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результаті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більше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Для результативного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відновлення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здоров'я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необхідно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пройти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контролем </w:t>
      </w:r>
      <w:hyperlink r:id="rId7" w:tgtFrame="_blank" w:history="1">
        <w:r w:rsidRPr="00BD013A">
          <w:rPr>
            <w:rFonts w:ascii="MyriadPro" w:eastAsia="Times New Roman" w:hAnsi="MyriadPro" w:cs="Times New Roman"/>
            <w:color w:val="00A4E4"/>
            <w:sz w:val="24"/>
            <w:szCs w:val="24"/>
            <w:lang w:eastAsia="ru-RU"/>
          </w:rPr>
          <w:t>дерматолога</w:t>
        </w:r>
      </w:hyperlink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Чи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можно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вилікувати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лупу в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домашніх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умовах</w:t>
      </w:r>
      <w:proofErr w:type="spellEnd"/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Щоб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вилікувати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лупу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назавжди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забути про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себорейний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дерматит,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варто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займатися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самолікуванням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краще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відразу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звернутися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лікаря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Справа в тому,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порушення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зазвичай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розвивається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системних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збоях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: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наприклад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тлі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гормональних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коливань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авітамінозу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постійного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стресу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І,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щоб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впоратися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лупою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свербінням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потрібно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тільки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використовувати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спеціальну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мазь, але і пройти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комплексне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Самолікування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наприклад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використання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цинкової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мазі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або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заміна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шампуню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антисеборейний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знімає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тільки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зовнішні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прояви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хвороби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До того ж,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безконтрольне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використання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медикаментів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погіршити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стан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Як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лікувати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себорею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під</w:t>
      </w:r>
      <w:proofErr w:type="spellEnd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 час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вагітності</w:t>
      </w:r>
      <w:proofErr w:type="spellEnd"/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Себорея часто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розвивається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тлі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гормональних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перебудов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тому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даним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захворюванням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нерідко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стикаються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вагітні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жінки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час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вагітності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особливо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небезпечне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самолікування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: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мазі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шампуні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можуть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містити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речовини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нашкодять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майбутній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мамі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плоду. Тому перше правило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успішної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терапії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-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переконатися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всі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медикаменти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схвалив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дерматолог та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гінеколог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який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супроводжує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вагітність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себореї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вагітності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нічим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відрізняється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стандартної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схеми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з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тією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лише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різницею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лікар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підбирає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спеціальні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препарати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безпечні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жінки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плоду.</w:t>
      </w:r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outlineLvl w:val="1"/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</w:pPr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 xml:space="preserve">Себорея - заходи </w:t>
      </w:r>
      <w:proofErr w:type="spellStart"/>
      <w:r w:rsidRPr="00BD013A">
        <w:rPr>
          <w:rFonts w:ascii="PFBeauSansPro-Light" w:eastAsia="Times New Roman" w:hAnsi="PFBeauSansPro-Light" w:cs="Times New Roman"/>
          <w:color w:val="00A4E4"/>
          <w:sz w:val="60"/>
          <w:szCs w:val="60"/>
          <w:lang w:eastAsia="ru-RU"/>
        </w:rPr>
        <w:t>профілактики</w:t>
      </w:r>
      <w:proofErr w:type="spellEnd"/>
    </w:p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профілактики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себорейного дерматиту дерматологи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рекомендують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:</w:t>
      </w:r>
    </w:p>
    <w:p w:rsidR="00BD013A" w:rsidRPr="00BD013A" w:rsidRDefault="00BD013A" w:rsidP="00BD013A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підібрати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косметичні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засоби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відповідності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з типом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дотримуватися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правильної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схеми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догляду за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волоссям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: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голову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частіше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ніж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1 раз за 3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використовувати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щітки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гребінці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які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можуть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подряпати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шкіру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скоротити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використання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фенів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прасок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лаків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гелів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волосся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</w:p>
    <w:p w:rsidR="00BD013A" w:rsidRPr="00BD013A" w:rsidRDefault="00BD013A" w:rsidP="00BD013A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збалансувати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харчування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;</w:t>
      </w:r>
      <w:bookmarkStart w:id="0" w:name="_GoBack"/>
    </w:p>
    <w:p w:rsidR="00BD013A" w:rsidRPr="00BD013A" w:rsidRDefault="00BD013A" w:rsidP="00BD013A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lastRenderedPageBreak/>
        <w:t xml:space="preserve">регулярно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вживати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вітамінні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комплекси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попередження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авітамінозу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bookmarkEnd w:id="0"/>
    <w:p w:rsidR="00BD013A" w:rsidRPr="00BD013A" w:rsidRDefault="00BD013A" w:rsidP="00BD013A">
      <w:pPr>
        <w:shd w:val="clear" w:color="auto" w:fill="FFFFFF"/>
        <w:spacing w:after="45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</w:pP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Також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слід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відмовитися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куріння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надмірного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вживання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алкоголю, не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забувати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про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помірні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фізичні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навантаження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регулярно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бувати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свіжому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повітрі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Це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зміцнить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захисні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сили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організму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і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допоможе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підтримувати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нормальну роботу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сальних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залоз</w:t>
      </w:r>
      <w:proofErr w:type="spellEnd"/>
      <w:r w:rsidRPr="00BD013A">
        <w:rPr>
          <w:rFonts w:ascii="MyriadPro" w:eastAsia="Times New Roman" w:hAnsi="MyriadPro" w:cs="Times New Roman"/>
          <w:color w:val="212529"/>
          <w:sz w:val="24"/>
          <w:szCs w:val="24"/>
          <w:lang w:eastAsia="ru-RU"/>
        </w:rPr>
        <w:t>.</w:t>
      </w:r>
    </w:p>
    <w:p w:rsidR="00734C15" w:rsidRDefault="00734C15"/>
    <w:sectPr w:rsidR="0073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PFBeauSansPro-Bold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8D7"/>
    <w:multiLevelType w:val="multilevel"/>
    <w:tmpl w:val="A2B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6BD7"/>
    <w:multiLevelType w:val="multilevel"/>
    <w:tmpl w:val="B15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B17C1"/>
    <w:multiLevelType w:val="multilevel"/>
    <w:tmpl w:val="DB7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D0191"/>
    <w:multiLevelType w:val="multilevel"/>
    <w:tmpl w:val="A8B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A"/>
    <w:rsid w:val="00734C15"/>
    <w:rsid w:val="00B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8BB4-A9F7-4D74-8C43-F3573A90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0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960">
                      <w:marLeft w:val="0"/>
                      <w:marRight w:val="0"/>
                      <w:marTop w:val="0"/>
                      <w:marBottom w:val="450"/>
                      <w:divBdr>
                        <w:top w:val="single" w:sz="18" w:space="11" w:color="EEEEEF"/>
                        <w:left w:val="single" w:sz="18" w:space="15" w:color="EEEEEF"/>
                        <w:bottom w:val="single" w:sz="18" w:space="11" w:color="EEEEEF"/>
                        <w:right w:val="single" w:sz="18" w:space="15" w:color="EEEE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orpro.ua/departments/dermat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pol.com.ua/user_files/pdfs/uzdvk/125239899896559_27092009224029.pdf" TargetMode="External"/><Relationship Id="rId5" Type="http://schemas.openxmlformats.org/officeDocument/2006/relationships/hyperlink" Target="https://doctorpro.ua/uk/departments/trichology/dandruff-and-itchy-scal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Бойко</dc:creator>
  <cp:keywords/>
  <dc:description/>
  <cp:lastModifiedBy>Ирина Бойко</cp:lastModifiedBy>
  <cp:revision>1</cp:revision>
  <dcterms:created xsi:type="dcterms:W3CDTF">2020-07-01T16:20:00Z</dcterms:created>
  <dcterms:modified xsi:type="dcterms:W3CDTF">2020-07-01T16:20:00Z</dcterms:modified>
</cp:coreProperties>
</file>